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tblpX="-780" w:tblpY="1"/>
        <w:tblOverlap w:val="never"/>
        <w:tblW w:w="140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2"/>
        <w:gridCol w:w="82"/>
        <w:gridCol w:w="6662"/>
        <w:gridCol w:w="6663"/>
      </w:tblGrid>
      <w:tr w:rsidR="00D249E8" w:rsidRPr="00A400CB" w14:paraId="564FA31B" w14:textId="77777777" w:rsidTr="00D249E8">
        <w:trPr>
          <w:trHeight w:val="824"/>
          <w:tblHeader/>
        </w:trPr>
        <w:tc>
          <w:tcPr>
            <w:tcW w:w="14019" w:type="dxa"/>
            <w:gridSpan w:val="4"/>
            <w:tcBorders>
              <w:top w:val="double" w:sz="4" w:space="0" w:color="auto"/>
              <w:left w:val="double" w:sz="4" w:space="0" w:color="auto"/>
              <w:bottom w:val="double" w:sz="4" w:space="0" w:color="auto"/>
            </w:tcBorders>
            <w:vAlign w:val="center"/>
          </w:tcPr>
          <w:p w14:paraId="3748A386" w14:textId="77777777" w:rsidR="00D249E8" w:rsidRPr="00D249E8" w:rsidRDefault="00D249E8" w:rsidP="00D249E8">
            <w:pPr>
              <w:spacing w:after="0" w:line="240" w:lineRule="auto"/>
              <w:jc w:val="both"/>
              <w:rPr>
                <w:rFonts w:ascii="Trebuchet MS" w:hAnsi="Trebuchet MS" w:cstheme="minorHAnsi"/>
                <w:b/>
                <w:lang w:val="ro-RO"/>
              </w:rPr>
            </w:pPr>
            <w:r w:rsidRPr="00D249E8">
              <w:rPr>
                <w:rFonts w:ascii="Trebuchet MS" w:hAnsi="Trebuchet MS" w:cstheme="minorHAnsi"/>
                <w:b/>
                <w:lang w:val="ro-RO"/>
              </w:rPr>
              <w:t>Centralizator observații</w:t>
            </w:r>
          </w:p>
          <w:p w14:paraId="6F9C32A4" w14:textId="78B6188E" w:rsidR="00D249E8" w:rsidRPr="00A400CB" w:rsidRDefault="00D249E8" w:rsidP="00D249E8">
            <w:pPr>
              <w:spacing w:after="0" w:line="240" w:lineRule="auto"/>
              <w:jc w:val="both"/>
              <w:rPr>
                <w:rFonts w:ascii="Trebuchet MS" w:hAnsi="Trebuchet MS" w:cstheme="minorHAnsi"/>
                <w:b/>
                <w:lang w:val="ro-RO"/>
              </w:rPr>
            </w:pPr>
            <w:proofErr w:type="spellStart"/>
            <w:r w:rsidRPr="00D249E8">
              <w:rPr>
                <w:rFonts w:ascii="Trebuchet MS" w:hAnsi="Trebuchet MS" w:cstheme="minorHAnsi"/>
                <w:b/>
                <w:lang w:val="ro-RO"/>
              </w:rPr>
              <w:t>Dupa</w:t>
            </w:r>
            <w:proofErr w:type="spellEnd"/>
            <w:r w:rsidRPr="00D249E8">
              <w:rPr>
                <w:rFonts w:ascii="Trebuchet MS" w:hAnsi="Trebuchet MS" w:cstheme="minorHAnsi"/>
                <w:b/>
                <w:lang w:val="ro-RO"/>
              </w:rPr>
              <w:t xml:space="preserve"> lansarea Ghidul solicitantului,  Acțiunea 2.1 – Dezvoltarea de noi servicii/aplicații/produse prin inovare și adoptarea de tehnologii avansate,  Prioritate 2 – P2 Digitalizare în administrația publică centrală și mediul de afaceri,  Obiectiv specific RSO1.1: Dezvoltarea și creșterea capacităților de cercetare și inovare și adoptarea tehnologiilor avansate, </w:t>
            </w:r>
            <w:proofErr w:type="spellStart"/>
            <w:r w:rsidRPr="00D249E8">
              <w:rPr>
                <w:rFonts w:ascii="Trebuchet MS" w:hAnsi="Trebuchet MS" w:cstheme="minorHAnsi"/>
                <w:b/>
                <w:lang w:val="ro-RO"/>
              </w:rPr>
              <w:t>PoCIDIF</w:t>
            </w:r>
            <w:proofErr w:type="spellEnd"/>
            <w:r w:rsidRPr="00D249E8">
              <w:rPr>
                <w:rFonts w:ascii="Trebuchet MS" w:hAnsi="Trebuchet MS" w:cstheme="minorHAnsi"/>
                <w:b/>
                <w:lang w:val="ro-RO"/>
              </w:rPr>
              <w:t xml:space="preserve"> 2021 – 2027  </w:t>
            </w:r>
          </w:p>
        </w:tc>
      </w:tr>
      <w:tr w:rsidR="00D249E8" w:rsidRPr="00A400CB" w14:paraId="5DD20E0C" w14:textId="77777777" w:rsidTr="00D249E8">
        <w:trPr>
          <w:trHeight w:val="824"/>
          <w:tblHeader/>
        </w:trPr>
        <w:tc>
          <w:tcPr>
            <w:tcW w:w="694" w:type="dxa"/>
            <w:gridSpan w:val="2"/>
            <w:tcBorders>
              <w:top w:val="double" w:sz="4" w:space="0" w:color="auto"/>
              <w:left w:val="double" w:sz="4" w:space="0" w:color="auto"/>
              <w:bottom w:val="double" w:sz="4" w:space="0" w:color="auto"/>
            </w:tcBorders>
            <w:vAlign w:val="center"/>
          </w:tcPr>
          <w:p w14:paraId="6ADB0BF0" w14:textId="3856D93A" w:rsidR="00D249E8" w:rsidRPr="00A400CB" w:rsidRDefault="00D249E8" w:rsidP="001D33C5">
            <w:pPr>
              <w:spacing w:after="0" w:line="240" w:lineRule="auto"/>
              <w:jc w:val="both"/>
              <w:rPr>
                <w:rFonts w:ascii="Trebuchet MS" w:hAnsi="Trebuchet MS" w:cstheme="minorHAnsi"/>
                <w:b/>
                <w:lang w:val="ro-RO"/>
              </w:rPr>
            </w:pPr>
            <w:r w:rsidRPr="00A400CB">
              <w:rPr>
                <w:rFonts w:ascii="Trebuchet MS" w:hAnsi="Trebuchet MS" w:cstheme="minorHAnsi"/>
                <w:b/>
                <w:lang w:val="ro-RO"/>
              </w:rPr>
              <w:t xml:space="preserve">Nr. </w:t>
            </w:r>
            <w:proofErr w:type="spellStart"/>
            <w:r w:rsidRPr="00A400CB">
              <w:rPr>
                <w:rFonts w:ascii="Trebuchet MS" w:hAnsi="Trebuchet MS" w:cstheme="minorHAnsi"/>
                <w:b/>
                <w:lang w:val="ro-RO"/>
              </w:rPr>
              <w:t>crt</w:t>
            </w:r>
            <w:proofErr w:type="spellEnd"/>
          </w:p>
        </w:tc>
        <w:tc>
          <w:tcPr>
            <w:tcW w:w="6662" w:type="dxa"/>
            <w:tcBorders>
              <w:top w:val="double" w:sz="4" w:space="0" w:color="auto"/>
              <w:bottom w:val="double" w:sz="4" w:space="0" w:color="auto"/>
              <w:right w:val="single" w:sz="4" w:space="0" w:color="auto"/>
            </w:tcBorders>
          </w:tcPr>
          <w:p w14:paraId="7924E5BE" w14:textId="77777777" w:rsidR="00D249E8" w:rsidRPr="00A400CB" w:rsidRDefault="00D249E8" w:rsidP="001D33C5">
            <w:pPr>
              <w:spacing w:after="0" w:line="240" w:lineRule="auto"/>
              <w:jc w:val="both"/>
              <w:rPr>
                <w:rFonts w:ascii="Trebuchet MS" w:hAnsi="Trebuchet MS" w:cstheme="minorHAnsi"/>
                <w:b/>
                <w:lang w:val="ro-RO"/>
              </w:rPr>
            </w:pPr>
          </w:p>
          <w:p w14:paraId="31EDF38D" w14:textId="28810837" w:rsidR="00D249E8" w:rsidRPr="00A400CB" w:rsidRDefault="00D249E8" w:rsidP="001D33C5">
            <w:pPr>
              <w:spacing w:after="0" w:line="240" w:lineRule="auto"/>
              <w:jc w:val="both"/>
              <w:rPr>
                <w:rFonts w:ascii="Trebuchet MS" w:hAnsi="Trebuchet MS" w:cstheme="minorHAnsi"/>
                <w:b/>
                <w:lang w:val="ro-RO"/>
              </w:rPr>
            </w:pPr>
            <w:r w:rsidRPr="00A400CB">
              <w:rPr>
                <w:rFonts w:ascii="Trebuchet MS" w:hAnsi="Trebuchet MS" w:cstheme="minorHAnsi"/>
                <w:b/>
                <w:lang w:val="ro-RO"/>
              </w:rPr>
              <w:t>Întrebări/clarificări</w:t>
            </w:r>
            <w:r w:rsidRPr="00A400CB">
              <w:rPr>
                <w:rFonts w:ascii="Trebuchet MS" w:hAnsi="Trebuchet MS" w:cstheme="minorHAnsi"/>
                <w:b/>
                <w:lang w:val="ro-RO"/>
              </w:rPr>
              <w:tab/>
            </w:r>
          </w:p>
        </w:tc>
        <w:tc>
          <w:tcPr>
            <w:tcW w:w="6663" w:type="dxa"/>
            <w:tcBorders>
              <w:top w:val="double" w:sz="4" w:space="0" w:color="auto"/>
              <w:left w:val="single" w:sz="4" w:space="0" w:color="auto"/>
              <w:bottom w:val="double" w:sz="4" w:space="0" w:color="auto"/>
            </w:tcBorders>
          </w:tcPr>
          <w:p w14:paraId="54B580F4" w14:textId="77777777" w:rsidR="00D249E8" w:rsidRPr="00A400CB" w:rsidRDefault="00D249E8" w:rsidP="001D33C5">
            <w:pPr>
              <w:spacing w:after="0" w:line="240" w:lineRule="auto"/>
              <w:jc w:val="both"/>
              <w:rPr>
                <w:rFonts w:ascii="Trebuchet MS" w:hAnsi="Trebuchet MS" w:cstheme="minorHAnsi"/>
                <w:b/>
                <w:lang w:val="ro-RO"/>
              </w:rPr>
            </w:pPr>
          </w:p>
          <w:p w14:paraId="10A54463" w14:textId="178E99F8" w:rsidR="00D249E8" w:rsidRPr="00A400CB" w:rsidRDefault="00D249E8" w:rsidP="001D33C5">
            <w:pPr>
              <w:spacing w:after="0" w:line="240" w:lineRule="auto"/>
              <w:jc w:val="both"/>
              <w:rPr>
                <w:rFonts w:ascii="Trebuchet MS" w:hAnsi="Trebuchet MS" w:cstheme="minorHAnsi"/>
                <w:b/>
                <w:lang w:val="ro-RO"/>
              </w:rPr>
            </w:pPr>
            <w:r w:rsidRPr="00A400CB">
              <w:rPr>
                <w:rFonts w:ascii="Trebuchet MS" w:hAnsi="Trebuchet MS" w:cstheme="minorHAnsi"/>
                <w:b/>
                <w:lang w:val="ro-RO"/>
              </w:rPr>
              <w:t>Răspunsuri</w:t>
            </w:r>
          </w:p>
        </w:tc>
      </w:tr>
      <w:tr w:rsidR="00D249E8" w:rsidRPr="00A400CB" w14:paraId="62512840" w14:textId="77777777" w:rsidTr="00D249E8">
        <w:trPr>
          <w:tblHeader/>
        </w:trPr>
        <w:tc>
          <w:tcPr>
            <w:tcW w:w="694" w:type="dxa"/>
            <w:gridSpan w:val="2"/>
            <w:tcBorders>
              <w:top w:val="double" w:sz="4" w:space="0" w:color="auto"/>
              <w:left w:val="double" w:sz="4" w:space="0" w:color="auto"/>
              <w:bottom w:val="double" w:sz="4" w:space="0" w:color="auto"/>
            </w:tcBorders>
            <w:vAlign w:val="center"/>
          </w:tcPr>
          <w:p w14:paraId="4A660BA8" w14:textId="31D21C38" w:rsidR="00D249E8" w:rsidRPr="00A400CB" w:rsidRDefault="00D249E8" w:rsidP="001D33C5">
            <w:pPr>
              <w:jc w:val="both"/>
              <w:rPr>
                <w:rFonts w:ascii="Trebuchet MS" w:hAnsi="Trebuchet MS" w:cstheme="minorHAnsi"/>
                <w:b/>
                <w:lang w:val="ro-RO"/>
              </w:rPr>
            </w:pPr>
            <w:r w:rsidRPr="00A400CB">
              <w:rPr>
                <w:rFonts w:ascii="Trebuchet MS" w:hAnsi="Trebuchet MS" w:cstheme="minorHAnsi"/>
                <w:b/>
                <w:lang w:val="ro-RO"/>
              </w:rPr>
              <w:t>1</w:t>
            </w:r>
          </w:p>
        </w:tc>
        <w:tc>
          <w:tcPr>
            <w:tcW w:w="6662" w:type="dxa"/>
            <w:tcBorders>
              <w:top w:val="double" w:sz="4" w:space="0" w:color="auto"/>
              <w:bottom w:val="double" w:sz="4" w:space="0" w:color="auto"/>
              <w:right w:val="single" w:sz="4" w:space="0" w:color="auto"/>
            </w:tcBorders>
          </w:tcPr>
          <w:p w14:paraId="470FB6EE" w14:textId="77777777" w:rsidR="00D249E8" w:rsidRPr="001D4AC9" w:rsidRDefault="00D249E8" w:rsidP="001D33C5">
            <w:pPr>
              <w:spacing w:after="0" w:line="240" w:lineRule="auto"/>
              <w:jc w:val="both"/>
              <w:rPr>
                <w:rFonts w:ascii="Trebuchet MS" w:eastAsia="Aptos" w:hAnsi="Trebuchet MS" w:cs="Calibri"/>
                <w:lang w:val="ro-RO"/>
              </w:rPr>
            </w:pPr>
            <w:r w:rsidRPr="001D4AC9">
              <w:rPr>
                <w:rFonts w:ascii="Trebuchet MS" w:eastAsia="Aptos" w:hAnsi="Trebuchet MS" w:cs="Calibri"/>
                <w:lang w:val="ro-RO"/>
              </w:rPr>
              <w:t xml:space="preserve">Solicitare clarificări privind Ghidul Solicitantului aferent Acțiunii 2.1 </w:t>
            </w:r>
            <w:proofErr w:type="spellStart"/>
            <w:r w:rsidRPr="001D4AC9">
              <w:rPr>
                <w:rFonts w:ascii="Trebuchet MS" w:eastAsia="Aptos" w:hAnsi="Trebuchet MS" w:cs="Calibri"/>
                <w:lang w:val="ro-RO"/>
              </w:rPr>
              <w:t>PoCIDIF</w:t>
            </w:r>
            <w:proofErr w:type="spellEnd"/>
            <w:r w:rsidRPr="001D4AC9">
              <w:rPr>
                <w:rFonts w:ascii="Trebuchet MS" w:eastAsia="Aptos" w:hAnsi="Trebuchet MS" w:cs="Calibri"/>
                <w:lang w:val="ro-RO"/>
              </w:rPr>
              <w:t xml:space="preserve"> – Dezvoltarea de noi</w:t>
            </w:r>
          </w:p>
          <w:p w14:paraId="40E9AB24" w14:textId="77777777" w:rsidR="00D249E8" w:rsidRPr="00A400CB" w:rsidRDefault="00D249E8" w:rsidP="001D33C5">
            <w:pPr>
              <w:spacing w:after="0" w:line="240" w:lineRule="auto"/>
              <w:jc w:val="both"/>
              <w:rPr>
                <w:rFonts w:ascii="Trebuchet MS" w:eastAsia="Aptos" w:hAnsi="Trebuchet MS" w:cs="Calibri"/>
                <w:lang w:val="ro-RO"/>
              </w:rPr>
            </w:pPr>
            <w:r w:rsidRPr="001D4AC9">
              <w:rPr>
                <w:rFonts w:ascii="Trebuchet MS" w:eastAsia="Aptos" w:hAnsi="Trebuchet MS" w:cs="Calibri"/>
                <w:lang w:val="ro-RO"/>
              </w:rPr>
              <w:t>servicii/aplicații/produse prin inovare și adoptarea de tehnologii avansate</w:t>
            </w:r>
          </w:p>
          <w:p w14:paraId="55A2101A"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xml:space="preserve">Având în vedere prevederile Ghidului Solicitantului aferent Acțiunii 2.1 </w:t>
            </w:r>
            <w:proofErr w:type="spellStart"/>
            <w:r w:rsidRPr="00A400CB">
              <w:rPr>
                <w:rFonts w:ascii="Trebuchet MS" w:eastAsia="Aptos" w:hAnsi="Trebuchet MS" w:cs="Calibri"/>
                <w:lang w:val="ro-RO"/>
              </w:rPr>
              <w:t>PoCIDIF</w:t>
            </w:r>
            <w:proofErr w:type="spellEnd"/>
            <w:r w:rsidRPr="00A400CB">
              <w:rPr>
                <w:rFonts w:ascii="Trebuchet MS" w:eastAsia="Aptos" w:hAnsi="Trebuchet MS" w:cs="Calibri"/>
                <w:lang w:val="ro-RO"/>
              </w:rPr>
              <w:t xml:space="preserve"> – „Dezvoltarea de noi servicii/aplicații/produse prin inovare și adoptarea de tehnologii avansate”, vă rugăm să ne sprijiniți cu o serie de clarificări necesare pentru interpretarea unitară a condițiilor de eligibilitate, a cerințelor de evaluare și a documentelor justificative ce trebuie pregătite de solicitanți.</w:t>
            </w:r>
          </w:p>
          <w:p w14:paraId="45509940"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În Anexa nr. 4 – Model Plan de afaceri, la secțiunea C.5. Personal și instruire, se solicită prezentarea</w:t>
            </w:r>
          </w:p>
          <w:p w14:paraId="401403FE"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„modului de instruire a personalului care va utiliza/administra aplicația”.</w:t>
            </w:r>
          </w:p>
          <w:p w14:paraId="5C81BAFE"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Totodată, conform Ghidului solicitantului, cheltuielile efectuate după finalizarea etapei de implementare a proiectului, inclusiv cele aferente operaționalizării și mentenanței infrastructurii, sunt neeligibile. De asemenea, pentru a fi eligibile, plățile aferente proiectului solicitate la rambursare trebuie efectuate în perioada de implementare, cu excepțiile expres prevăzute de ghid.</w:t>
            </w:r>
          </w:p>
          <w:p w14:paraId="77EF8C5E"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În acest context, vă rugăm să clarificați următoarele aspecte:</w:t>
            </w:r>
          </w:p>
          <w:p w14:paraId="45E343BF" w14:textId="20240C31"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1.</w:t>
            </w:r>
            <w:r w:rsidRPr="00A400CB">
              <w:rPr>
                <w:rFonts w:ascii="Trebuchet MS" w:eastAsia="Aptos" w:hAnsi="Trebuchet MS" w:cs="Calibri"/>
                <w:lang w:val="ro-RO"/>
              </w:rPr>
              <w:tab/>
              <w:t xml:space="preserve">Mențiunea din Anexa nr. 4 privind „modul de instruire a personalului care va utiliza/administra aplicația” reprezintă o obligație de a include în proiect o activitate și o cheltuială distinctă pentru instruire sau reprezintă doar o cerință descriptivă în planul de afaceri, prin care solicitantul trebuie să explice cum </w:t>
            </w:r>
            <w:r w:rsidRPr="00A400CB">
              <w:rPr>
                <w:rFonts w:ascii="Trebuchet MS" w:eastAsia="Aptos" w:hAnsi="Trebuchet MS" w:cs="Calibri"/>
                <w:lang w:val="ro-RO"/>
              </w:rPr>
              <w:lastRenderedPageBreak/>
              <w:t xml:space="preserve">va asigura utilizarea și administrarea aplicației după finalizare? Dacă, din punct de vedere operațional, instruirea utilizatorilor finali sau a personalului administrativ este necesară în perioada de durabilitate, după lansarea efectivă a produsului/aplicației/serviciului, această instruire poate fi realizată din fonduri proprii ale beneficiarului, ca activitate post-implementare, fără a fi bugetată ca si cheltuială în proiect si </w:t>
            </w:r>
            <w:proofErr w:type="spellStart"/>
            <w:r w:rsidRPr="00A400CB">
              <w:rPr>
                <w:rFonts w:ascii="Trebuchet MS" w:eastAsia="Aptos" w:hAnsi="Trebuchet MS" w:cs="Calibri"/>
                <w:lang w:val="ro-RO"/>
              </w:rPr>
              <w:t>fara</w:t>
            </w:r>
            <w:proofErr w:type="spellEnd"/>
            <w:r w:rsidRPr="00A400CB">
              <w:rPr>
                <w:rFonts w:ascii="Trebuchet MS" w:eastAsia="Aptos" w:hAnsi="Trebuchet MS" w:cs="Calibri"/>
                <w:lang w:val="ro-RO"/>
              </w:rPr>
              <w:t xml:space="preserve"> a fi prinsa in calendarul GANTT? Clarificarea este necesară pentru a asigura corelarea corectă între Planul de afaceri, bugetul proiectului, graficul de activități și regulile de eligibilitate a cheltuielilor, în special în cazul proiectelor software/</w:t>
            </w:r>
            <w:proofErr w:type="spellStart"/>
            <w:r w:rsidRPr="00A400CB">
              <w:rPr>
                <w:rFonts w:ascii="Trebuchet MS" w:eastAsia="Aptos" w:hAnsi="Trebuchet MS" w:cs="Calibri"/>
                <w:lang w:val="ro-RO"/>
              </w:rPr>
              <w:t>SaaS</w:t>
            </w:r>
            <w:proofErr w:type="spellEnd"/>
            <w:r w:rsidRPr="00A400CB">
              <w:rPr>
                <w:rFonts w:ascii="Trebuchet MS" w:eastAsia="Aptos" w:hAnsi="Trebuchet MS" w:cs="Calibri"/>
                <w:lang w:val="ro-RO"/>
              </w:rPr>
              <w:t>/</w:t>
            </w:r>
            <w:proofErr w:type="spellStart"/>
            <w:r w:rsidRPr="00A400CB">
              <w:rPr>
                <w:rFonts w:ascii="Trebuchet MS" w:eastAsia="Aptos" w:hAnsi="Trebuchet MS" w:cs="Calibri"/>
                <w:lang w:val="ro-RO"/>
              </w:rPr>
              <w:t>XaaS</w:t>
            </w:r>
            <w:proofErr w:type="spellEnd"/>
            <w:r w:rsidRPr="00A400CB">
              <w:rPr>
                <w:rFonts w:ascii="Trebuchet MS" w:eastAsia="Aptos" w:hAnsi="Trebuchet MS" w:cs="Calibri"/>
                <w:lang w:val="ro-RO"/>
              </w:rPr>
              <w:t xml:space="preserve"> în care instruirea utilizatorilor finali are loc </w:t>
            </w:r>
            <w:proofErr w:type="spellStart"/>
            <w:r w:rsidRPr="00A400CB">
              <w:rPr>
                <w:rFonts w:ascii="Trebuchet MS" w:eastAsia="Aptos" w:hAnsi="Trebuchet MS" w:cs="Calibri"/>
                <w:lang w:val="ro-RO"/>
              </w:rPr>
              <w:t>odata</w:t>
            </w:r>
            <w:proofErr w:type="spellEnd"/>
            <w:r w:rsidRPr="00A400CB">
              <w:rPr>
                <w:rFonts w:ascii="Trebuchet MS" w:eastAsia="Aptos" w:hAnsi="Trebuchet MS" w:cs="Calibri"/>
                <w:lang w:val="ro-RO"/>
              </w:rPr>
              <w:t xml:space="preserve"> cu comercializarea software-ului/</w:t>
            </w:r>
            <w:proofErr w:type="spellStart"/>
            <w:r w:rsidRPr="00A400CB">
              <w:rPr>
                <w:rFonts w:ascii="Trebuchet MS" w:eastAsia="Aptos" w:hAnsi="Trebuchet MS" w:cs="Calibri"/>
                <w:lang w:val="ro-RO"/>
              </w:rPr>
              <w:t>aplicatiei</w:t>
            </w:r>
            <w:proofErr w:type="spellEnd"/>
            <w:r w:rsidRPr="00A400CB">
              <w:rPr>
                <w:rFonts w:ascii="Trebuchet MS" w:eastAsia="Aptos" w:hAnsi="Trebuchet MS" w:cs="Calibri"/>
                <w:lang w:val="ro-RO"/>
              </w:rPr>
              <w:t xml:space="preserve"> care se </w:t>
            </w:r>
            <w:proofErr w:type="spellStart"/>
            <w:r w:rsidRPr="00A400CB">
              <w:rPr>
                <w:rFonts w:ascii="Trebuchet MS" w:eastAsia="Aptos" w:hAnsi="Trebuchet MS" w:cs="Calibri"/>
                <w:lang w:val="ro-RO"/>
              </w:rPr>
              <w:t>intampla</w:t>
            </w:r>
            <w:proofErr w:type="spellEnd"/>
            <w:r w:rsidRPr="00A400CB">
              <w:rPr>
                <w:rFonts w:ascii="Trebuchet MS" w:eastAsia="Aptos" w:hAnsi="Trebuchet MS" w:cs="Calibri"/>
                <w:lang w:val="ro-RO"/>
              </w:rPr>
              <w:t xml:space="preserve"> in perioada de durabilitate a proiectului.</w:t>
            </w:r>
          </w:p>
          <w:p w14:paraId="78ACB25E" w14:textId="3AAAC669"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2.</w:t>
            </w:r>
            <w:r w:rsidRPr="00A400CB">
              <w:rPr>
                <w:rFonts w:ascii="Trebuchet MS" w:eastAsia="Aptos" w:hAnsi="Trebuchet MS" w:cs="Calibri"/>
                <w:lang w:val="ro-RO"/>
              </w:rPr>
              <w:tab/>
              <w:t xml:space="preserve">In anexa 4 la ghid (model plan de afaceri) la C.4. Descrierea tehnică a proiectului in cazul in care exista deja efectuate o parte din etapele de dezvoltare a produsului/aplicației/serviciului inovativ </w:t>
            </w:r>
            <w:proofErr w:type="spellStart"/>
            <w:r w:rsidRPr="00A400CB">
              <w:rPr>
                <w:rFonts w:ascii="Trebuchet MS" w:eastAsia="Aptos" w:hAnsi="Trebuchet MS" w:cs="Calibri"/>
                <w:lang w:val="ro-RO"/>
              </w:rPr>
              <w:t>inainte</w:t>
            </w:r>
            <w:proofErr w:type="spellEnd"/>
            <w:r w:rsidRPr="00A400CB">
              <w:rPr>
                <w:rFonts w:ascii="Trebuchet MS" w:eastAsia="Aptos" w:hAnsi="Trebuchet MS" w:cs="Calibri"/>
                <w:lang w:val="ro-RO"/>
              </w:rPr>
              <w:t xml:space="preserve"> de depunerea cererii de </w:t>
            </w:r>
            <w:proofErr w:type="spellStart"/>
            <w:r w:rsidRPr="00A400CB">
              <w:rPr>
                <w:rFonts w:ascii="Trebuchet MS" w:eastAsia="Aptos" w:hAnsi="Trebuchet MS" w:cs="Calibri"/>
                <w:lang w:val="ro-RO"/>
              </w:rPr>
              <w:t>finantare</w:t>
            </w:r>
            <w:proofErr w:type="spellEnd"/>
            <w:r w:rsidRPr="00A400CB">
              <w:rPr>
                <w:rFonts w:ascii="Trebuchet MS" w:eastAsia="Aptos" w:hAnsi="Trebuchet MS" w:cs="Calibri"/>
                <w:lang w:val="ro-RO"/>
              </w:rPr>
              <w:t xml:space="preserve"> trebuie acolo detaliate care s-au realizat, cu ce resurse si stadiul actual in care se afla etapa de CDI la momentul depunerii cererii de </w:t>
            </w:r>
            <w:proofErr w:type="spellStart"/>
            <w:r w:rsidRPr="00A400CB">
              <w:rPr>
                <w:rFonts w:ascii="Trebuchet MS" w:eastAsia="Aptos" w:hAnsi="Trebuchet MS" w:cs="Calibri"/>
                <w:lang w:val="ro-RO"/>
              </w:rPr>
              <w:t>finantare</w:t>
            </w:r>
            <w:proofErr w:type="spellEnd"/>
            <w:r w:rsidRPr="00A400CB">
              <w:rPr>
                <w:rFonts w:ascii="Trebuchet MS" w:eastAsia="Aptos" w:hAnsi="Trebuchet MS" w:cs="Calibri"/>
                <w:lang w:val="ro-RO"/>
              </w:rPr>
              <w:t xml:space="preserve"> ?</w:t>
            </w:r>
          </w:p>
        </w:tc>
        <w:tc>
          <w:tcPr>
            <w:tcW w:w="6663" w:type="dxa"/>
            <w:tcBorders>
              <w:top w:val="double" w:sz="4" w:space="0" w:color="auto"/>
              <w:left w:val="single" w:sz="4" w:space="0" w:color="auto"/>
              <w:bottom w:val="double" w:sz="4" w:space="0" w:color="auto"/>
            </w:tcBorders>
          </w:tcPr>
          <w:p w14:paraId="3E08145C" w14:textId="77777777" w:rsidR="00D249E8" w:rsidRPr="001D4AC9" w:rsidRDefault="00D249E8" w:rsidP="001D33C5">
            <w:pPr>
              <w:spacing w:after="0" w:line="240" w:lineRule="auto"/>
              <w:jc w:val="both"/>
              <w:rPr>
                <w:rFonts w:ascii="Trebuchet MS" w:eastAsia="Aptos" w:hAnsi="Trebuchet MS" w:cstheme="minorHAnsi"/>
                <w:lang w:val="it-IT"/>
              </w:rPr>
            </w:pPr>
            <w:r w:rsidRPr="001D4AC9">
              <w:rPr>
                <w:rFonts w:ascii="Trebuchet MS" w:eastAsia="Aptos" w:hAnsi="Trebuchet MS" w:cstheme="minorHAnsi"/>
                <w:lang w:val="it-IT"/>
              </w:rPr>
              <w:lastRenderedPageBreak/>
              <w:t>Răspuns întrebarea 1.</w:t>
            </w:r>
          </w:p>
          <w:p w14:paraId="5701D102" w14:textId="77777777" w:rsidR="00D249E8" w:rsidRPr="001D4AC9" w:rsidRDefault="00D249E8" w:rsidP="001D33C5">
            <w:pPr>
              <w:spacing w:after="0" w:line="240" w:lineRule="auto"/>
              <w:jc w:val="both"/>
              <w:rPr>
                <w:rFonts w:ascii="Trebuchet MS" w:eastAsia="Aptos" w:hAnsi="Trebuchet MS" w:cstheme="minorHAnsi"/>
                <w:lang w:val="it-IT"/>
              </w:rPr>
            </w:pPr>
          </w:p>
          <w:p w14:paraId="7BBC0D6B" w14:textId="77777777" w:rsidR="00D249E8" w:rsidRPr="001D4AC9" w:rsidRDefault="00D249E8" w:rsidP="001D33C5">
            <w:pPr>
              <w:spacing w:after="0" w:line="240" w:lineRule="auto"/>
              <w:jc w:val="both"/>
              <w:rPr>
                <w:rFonts w:ascii="Trebuchet MS" w:eastAsia="Aptos" w:hAnsi="Trebuchet MS" w:cstheme="minorHAnsi"/>
                <w:lang w:val="it-IT"/>
              </w:rPr>
            </w:pPr>
            <w:r w:rsidRPr="001D4AC9">
              <w:rPr>
                <w:rFonts w:ascii="Trebuchet MS" w:eastAsia="Aptos" w:hAnsi="Trebuchet MS" w:cstheme="minorHAnsi"/>
                <w:lang w:val="it-IT"/>
              </w:rPr>
              <w:t>Instruirea utilizatorilor (administrare / intern / extern) este eligibilă dacă este efectuată in perioada de implementare (de ex. pentru administratori sau utilizatorii interni precum si pentru utilizatorii celor ce si-au exprimat dorinta pentru utilizarea produsului). Proiectul trebuie sa demonstreze prin orice mijloace aceste planuri concrete.</w:t>
            </w:r>
          </w:p>
          <w:p w14:paraId="785BBDF3" w14:textId="77777777" w:rsidR="00D249E8" w:rsidRPr="001D4AC9" w:rsidRDefault="00D249E8" w:rsidP="001D33C5">
            <w:pPr>
              <w:spacing w:after="0" w:line="240" w:lineRule="auto"/>
              <w:jc w:val="both"/>
              <w:rPr>
                <w:rFonts w:ascii="Trebuchet MS" w:eastAsia="Aptos" w:hAnsi="Trebuchet MS" w:cstheme="minorHAnsi"/>
                <w:lang w:val="it-IT"/>
              </w:rPr>
            </w:pPr>
          </w:p>
          <w:p w14:paraId="72930BAF" w14:textId="77777777" w:rsidR="00D249E8" w:rsidRPr="001D4AC9" w:rsidRDefault="00D249E8" w:rsidP="001D33C5">
            <w:pPr>
              <w:spacing w:after="0" w:line="240" w:lineRule="auto"/>
              <w:jc w:val="both"/>
              <w:rPr>
                <w:rFonts w:ascii="Trebuchet MS" w:eastAsia="Aptos" w:hAnsi="Trebuchet MS" w:cstheme="minorHAnsi"/>
                <w:lang w:val="it-IT"/>
              </w:rPr>
            </w:pPr>
          </w:p>
          <w:p w14:paraId="0E3434E2" w14:textId="77777777" w:rsidR="00D249E8" w:rsidRPr="001D4AC9" w:rsidRDefault="00D249E8" w:rsidP="001D33C5">
            <w:pPr>
              <w:spacing w:after="0" w:line="240" w:lineRule="auto"/>
              <w:jc w:val="both"/>
              <w:rPr>
                <w:rFonts w:ascii="Trebuchet MS" w:eastAsia="Aptos" w:hAnsi="Trebuchet MS" w:cstheme="minorHAnsi"/>
                <w:lang w:val="it-IT"/>
              </w:rPr>
            </w:pPr>
            <w:r w:rsidRPr="001D4AC9">
              <w:rPr>
                <w:rFonts w:ascii="Trebuchet MS" w:eastAsia="Aptos" w:hAnsi="Trebuchet MS" w:cstheme="minorHAnsi"/>
                <w:lang w:val="it-IT"/>
              </w:rPr>
              <w:t>Răspuns întrebarea 2</w:t>
            </w:r>
          </w:p>
          <w:p w14:paraId="03DD82C5" w14:textId="77777777" w:rsidR="00D249E8" w:rsidRPr="001D4AC9" w:rsidRDefault="00D249E8" w:rsidP="001D33C5">
            <w:pPr>
              <w:spacing w:after="0" w:line="240" w:lineRule="auto"/>
              <w:jc w:val="both"/>
              <w:rPr>
                <w:rFonts w:ascii="Trebuchet MS" w:eastAsia="Aptos" w:hAnsi="Trebuchet MS" w:cstheme="minorHAnsi"/>
                <w:lang w:val="it-IT"/>
              </w:rPr>
            </w:pPr>
          </w:p>
          <w:p w14:paraId="63EE69AD" w14:textId="77777777" w:rsidR="00D249E8" w:rsidRPr="001D4AC9" w:rsidRDefault="00D249E8" w:rsidP="001D33C5">
            <w:pPr>
              <w:spacing w:after="0" w:line="240" w:lineRule="auto"/>
              <w:jc w:val="both"/>
              <w:rPr>
                <w:rFonts w:ascii="Trebuchet MS" w:eastAsia="Aptos" w:hAnsi="Trebuchet MS" w:cstheme="minorHAnsi"/>
                <w:lang w:val="it-IT"/>
              </w:rPr>
            </w:pPr>
            <w:r w:rsidRPr="001D4AC9">
              <w:rPr>
                <w:rFonts w:ascii="Trebuchet MS" w:eastAsia="Aptos" w:hAnsi="Trebuchet MS" w:cstheme="minorHAnsi"/>
                <w:lang w:val="it-IT"/>
              </w:rPr>
              <w:t>Descrierea tehnică trebuie să conțină toate elementele si componentele sistemului propus cu toate detaliile disponibile, fie ca este vorba de elemente open source de tip framework utilizat in dezvoltare, elemente deja cercetate intern sau elemente ce urmeaza a fi cercetate si dezvoltate.</w:t>
            </w:r>
          </w:p>
          <w:p w14:paraId="1443AC7F" w14:textId="77777777" w:rsidR="00D249E8" w:rsidRPr="00A400CB" w:rsidRDefault="00D249E8" w:rsidP="001D33C5">
            <w:pPr>
              <w:spacing w:after="0" w:line="240" w:lineRule="auto"/>
              <w:jc w:val="both"/>
              <w:rPr>
                <w:rFonts w:ascii="Trebuchet MS" w:eastAsia="Aptos" w:hAnsi="Trebuchet MS" w:cs="Calibri"/>
                <w:lang w:val="it-IT"/>
              </w:rPr>
            </w:pPr>
          </w:p>
        </w:tc>
      </w:tr>
      <w:tr w:rsidR="00D249E8" w:rsidRPr="00A400CB" w14:paraId="76823716" w14:textId="77777777" w:rsidTr="00D249E8">
        <w:trPr>
          <w:tblHeader/>
        </w:trPr>
        <w:tc>
          <w:tcPr>
            <w:tcW w:w="694" w:type="dxa"/>
            <w:gridSpan w:val="2"/>
            <w:tcBorders>
              <w:top w:val="double" w:sz="4" w:space="0" w:color="auto"/>
              <w:left w:val="double" w:sz="4" w:space="0" w:color="auto"/>
              <w:bottom w:val="double" w:sz="4" w:space="0" w:color="auto"/>
            </w:tcBorders>
            <w:vAlign w:val="center"/>
          </w:tcPr>
          <w:p w14:paraId="01B7F194" w14:textId="38502E02" w:rsidR="00D249E8" w:rsidRPr="00A400CB" w:rsidRDefault="00D249E8" w:rsidP="001D33C5">
            <w:pPr>
              <w:jc w:val="both"/>
              <w:rPr>
                <w:rFonts w:ascii="Trebuchet MS" w:hAnsi="Trebuchet MS" w:cstheme="minorHAnsi"/>
                <w:b/>
                <w:lang w:val="ro-RO"/>
              </w:rPr>
            </w:pPr>
            <w:r w:rsidRPr="00A400CB">
              <w:rPr>
                <w:rFonts w:ascii="Trebuchet MS" w:hAnsi="Trebuchet MS" w:cstheme="minorHAnsi"/>
                <w:b/>
                <w:lang w:val="ro-RO"/>
              </w:rPr>
              <w:t>2</w:t>
            </w:r>
          </w:p>
        </w:tc>
        <w:tc>
          <w:tcPr>
            <w:tcW w:w="6662" w:type="dxa"/>
            <w:tcBorders>
              <w:top w:val="double" w:sz="4" w:space="0" w:color="auto"/>
              <w:bottom w:val="double" w:sz="4" w:space="0" w:color="auto"/>
              <w:right w:val="single" w:sz="4" w:space="0" w:color="auto"/>
            </w:tcBorders>
          </w:tcPr>
          <w:p w14:paraId="302975B1" w14:textId="77777777" w:rsidR="00D249E8" w:rsidRPr="001D4AC9" w:rsidRDefault="00D249E8" w:rsidP="001D33C5">
            <w:pPr>
              <w:spacing w:after="0" w:line="240" w:lineRule="auto"/>
              <w:jc w:val="both"/>
              <w:rPr>
                <w:rFonts w:ascii="Trebuchet MS" w:eastAsia="Aptos" w:hAnsi="Trebuchet MS" w:cs="Calibri"/>
                <w:color w:val="000000"/>
                <w:lang w:val="it-IT"/>
              </w:rPr>
            </w:pPr>
            <w:r w:rsidRPr="001D4AC9">
              <w:rPr>
                <w:rFonts w:ascii="Trebuchet MS" w:eastAsia="Aptos" w:hAnsi="Trebuchet MS" w:cs="Calibri"/>
                <w:color w:val="000000"/>
                <w:lang w:val="ro-RO"/>
              </w:rPr>
              <w:t xml:space="preserve">Societatea a fost înființată la 12.04.2024 și se încadrează în definiția întreprinderii nou-înființate (microîntreprindere necotată, sub 5 ani, care nu a distribuit profituri și nu a preluat activitatea altei întreprinderi). </w:t>
            </w:r>
            <w:r w:rsidRPr="001D4AC9">
              <w:rPr>
                <w:rFonts w:ascii="Trebuchet MS" w:eastAsia="Aptos" w:hAnsi="Trebuchet MS" w:cs="Calibri"/>
                <w:color w:val="000000"/>
                <w:lang w:val="it-IT"/>
              </w:rPr>
              <w:t>În exercițiul financiar 2025 societatea a avut o activitate economică nesemnificativă (cifră de afaceri 0), fiind în faza de pre-comercializare a produsului.</w:t>
            </w:r>
          </w:p>
          <w:p w14:paraId="4194C81D" w14:textId="77777777" w:rsidR="00D249E8" w:rsidRPr="001D4AC9" w:rsidRDefault="00D249E8" w:rsidP="001D33C5">
            <w:pPr>
              <w:spacing w:after="0" w:line="240" w:lineRule="auto"/>
              <w:jc w:val="both"/>
              <w:rPr>
                <w:rFonts w:ascii="Trebuchet MS" w:eastAsia="Aptos" w:hAnsi="Trebuchet MS" w:cs="Calibri"/>
                <w:color w:val="000000"/>
              </w:rPr>
            </w:pPr>
            <w:proofErr w:type="spellStart"/>
            <w:r w:rsidRPr="001D4AC9">
              <w:rPr>
                <w:rFonts w:ascii="Trebuchet MS" w:eastAsia="Aptos" w:hAnsi="Trebuchet MS" w:cs="Calibri"/>
                <w:color w:val="000000"/>
              </w:rPr>
              <w:t>În</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acest</w:t>
            </w:r>
            <w:proofErr w:type="spellEnd"/>
            <w:r w:rsidRPr="001D4AC9">
              <w:rPr>
                <w:rFonts w:ascii="Trebuchet MS" w:eastAsia="Aptos" w:hAnsi="Trebuchet MS" w:cs="Calibri"/>
                <w:color w:val="000000"/>
              </w:rPr>
              <w:t xml:space="preserve"> context, </w:t>
            </w:r>
            <w:proofErr w:type="spellStart"/>
            <w:r w:rsidRPr="001D4AC9">
              <w:rPr>
                <w:rFonts w:ascii="Trebuchet MS" w:eastAsia="Aptos" w:hAnsi="Trebuchet MS" w:cs="Calibri"/>
                <w:color w:val="000000"/>
              </w:rPr>
              <w:t>vă</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rugăm</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să</w:t>
            </w:r>
            <w:proofErr w:type="spellEnd"/>
            <w:r w:rsidRPr="001D4AC9">
              <w:rPr>
                <w:rFonts w:ascii="Trebuchet MS" w:eastAsia="Aptos" w:hAnsi="Trebuchet MS" w:cs="Calibri"/>
                <w:color w:val="000000"/>
              </w:rPr>
              <w:t xml:space="preserve"> ne </w:t>
            </w:r>
            <w:proofErr w:type="spellStart"/>
            <w:r w:rsidRPr="001D4AC9">
              <w:rPr>
                <w:rFonts w:ascii="Trebuchet MS" w:eastAsia="Aptos" w:hAnsi="Trebuchet MS" w:cs="Calibri"/>
                <w:color w:val="000000"/>
              </w:rPr>
              <w:t>clarificați</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următoarele</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aspecte</w:t>
            </w:r>
            <w:proofErr w:type="spellEnd"/>
            <w:r w:rsidRPr="001D4AC9">
              <w:rPr>
                <w:rFonts w:ascii="Trebuchet MS" w:eastAsia="Aptos" w:hAnsi="Trebuchet MS" w:cs="Calibri"/>
                <w:color w:val="000000"/>
              </w:rPr>
              <w:t>:</w:t>
            </w:r>
          </w:p>
          <w:p w14:paraId="03CDDEF3" w14:textId="77777777" w:rsidR="00D249E8" w:rsidRPr="001D4AC9" w:rsidRDefault="00D249E8" w:rsidP="001D33C5">
            <w:pPr>
              <w:spacing w:after="0" w:line="240" w:lineRule="auto"/>
              <w:jc w:val="both"/>
              <w:rPr>
                <w:rFonts w:ascii="Trebuchet MS" w:eastAsia="Aptos" w:hAnsi="Trebuchet MS" w:cs="Calibri"/>
                <w:color w:val="000000"/>
              </w:rPr>
            </w:pPr>
            <w:r w:rsidRPr="001D4AC9">
              <w:rPr>
                <w:rFonts w:ascii="Trebuchet MS" w:eastAsia="Aptos" w:hAnsi="Trebuchet MS" w:cs="Calibri"/>
                <w:color w:val="000000"/>
              </w:rPr>
              <w:t>•</w:t>
            </w:r>
            <w:r w:rsidRPr="001D4AC9">
              <w:rPr>
                <w:rFonts w:ascii="Trebuchet MS" w:eastAsia="Aptos" w:hAnsi="Trebuchet MS" w:cs="Calibri"/>
                <w:color w:val="000000"/>
              </w:rPr>
              <w:tab/>
              <w:t xml:space="preserve">(1) </w:t>
            </w:r>
            <w:proofErr w:type="spellStart"/>
            <w:r w:rsidRPr="001D4AC9">
              <w:rPr>
                <w:rFonts w:ascii="Trebuchet MS" w:eastAsia="Aptos" w:hAnsi="Trebuchet MS" w:cs="Calibri"/>
                <w:color w:val="000000"/>
              </w:rPr>
              <w:t>Cerința</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privind</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înregistrarea</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unui</w:t>
            </w:r>
            <w:proofErr w:type="spellEnd"/>
            <w:r w:rsidRPr="001D4AC9">
              <w:rPr>
                <w:rFonts w:ascii="Trebuchet MS" w:eastAsia="Aptos" w:hAnsi="Trebuchet MS" w:cs="Calibri"/>
                <w:color w:val="000000"/>
              </w:rPr>
              <w:t xml:space="preserve"> profit din </w:t>
            </w:r>
            <w:proofErr w:type="spellStart"/>
            <w:r w:rsidRPr="001D4AC9">
              <w:rPr>
                <w:rFonts w:ascii="Trebuchet MS" w:eastAsia="Aptos" w:hAnsi="Trebuchet MS" w:cs="Calibri"/>
                <w:color w:val="000000"/>
              </w:rPr>
              <w:t>exploatare</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pozitiv</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în</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ultimul</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exercițiu</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financiar</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încheiat</w:t>
            </w:r>
            <w:proofErr w:type="spellEnd"/>
            <w:r w:rsidRPr="001D4AC9">
              <w:rPr>
                <w:rFonts w:ascii="Trebuchet MS" w:eastAsia="Aptos" w:hAnsi="Trebuchet MS" w:cs="Calibri"/>
                <w:color w:val="000000"/>
              </w:rPr>
              <w:t xml:space="preserve"> (CERINȚA.4 din </w:t>
            </w:r>
            <w:proofErr w:type="spellStart"/>
            <w:r w:rsidRPr="001D4AC9">
              <w:rPr>
                <w:rFonts w:ascii="Trebuchet MS" w:eastAsia="Aptos" w:hAnsi="Trebuchet MS" w:cs="Calibri"/>
                <w:color w:val="000000"/>
              </w:rPr>
              <w:t>Declarația</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unică</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respectiv</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condiția</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corespunzătoare</w:t>
            </w:r>
            <w:proofErr w:type="spellEnd"/>
            <w:r w:rsidRPr="001D4AC9">
              <w:rPr>
                <w:rFonts w:ascii="Trebuchet MS" w:eastAsia="Aptos" w:hAnsi="Trebuchet MS" w:cs="Calibri"/>
                <w:color w:val="000000"/>
              </w:rPr>
              <w:t xml:space="preserve"> din </w:t>
            </w:r>
            <w:proofErr w:type="spellStart"/>
            <w:r w:rsidRPr="001D4AC9">
              <w:rPr>
                <w:rFonts w:ascii="Trebuchet MS" w:eastAsia="Aptos" w:hAnsi="Trebuchet MS" w:cs="Calibri"/>
                <w:color w:val="000000"/>
              </w:rPr>
              <w:t>secțiunea</w:t>
            </w:r>
            <w:proofErr w:type="spellEnd"/>
            <w:r w:rsidRPr="001D4AC9">
              <w:rPr>
                <w:rFonts w:ascii="Trebuchet MS" w:eastAsia="Aptos" w:hAnsi="Trebuchet MS" w:cs="Calibri"/>
                <w:color w:val="000000"/>
              </w:rPr>
              <w:t xml:space="preserve"> 5.1 a </w:t>
            </w:r>
            <w:proofErr w:type="spellStart"/>
            <w:r w:rsidRPr="001D4AC9">
              <w:rPr>
                <w:rFonts w:ascii="Trebuchet MS" w:eastAsia="Aptos" w:hAnsi="Trebuchet MS" w:cs="Calibri"/>
                <w:color w:val="000000"/>
              </w:rPr>
              <w:t>Ghidului</w:t>
            </w:r>
            <w:proofErr w:type="spellEnd"/>
            <w:r w:rsidRPr="001D4AC9">
              <w:rPr>
                <w:rFonts w:ascii="Trebuchet MS" w:eastAsia="Aptos" w:hAnsi="Trebuchet MS" w:cs="Calibri"/>
                <w:color w:val="000000"/>
              </w:rPr>
              <w:t xml:space="preserve">) se </w:t>
            </w:r>
            <w:proofErr w:type="spellStart"/>
            <w:r w:rsidRPr="001D4AC9">
              <w:rPr>
                <w:rFonts w:ascii="Trebuchet MS" w:eastAsia="Aptos" w:hAnsi="Trebuchet MS" w:cs="Calibri"/>
                <w:color w:val="000000"/>
              </w:rPr>
              <w:t>aplică</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și</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solicitanților</w:t>
            </w:r>
            <w:proofErr w:type="spellEnd"/>
            <w:r w:rsidRPr="001D4AC9">
              <w:rPr>
                <w:rFonts w:ascii="Trebuchet MS" w:eastAsia="Aptos" w:hAnsi="Trebuchet MS" w:cs="Calibri"/>
                <w:color w:val="000000"/>
              </w:rPr>
              <w:t xml:space="preserve"> care </w:t>
            </w:r>
            <w:proofErr w:type="spellStart"/>
            <w:r w:rsidRPr="001D4AC9">
              <w:rPr>
                <w:rFonts w:ascii="Trebuchet MS" w:eastAsia="Aptos" w:hAnsi="Trebuchet MS" w:cs="Calibri"/>
                <w:color w:val="000000"/>
              </w:rPr>
              <w:t>accesează</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ajutorul</w:t>
            </w:r>
            <w:proofErr w:type="spellEnd"/>
            <w:r w:rsidRPr="001D4AC9">
              <w:rPr>
                <w:rFonts w:ascii="Trebuchet MS" w:eastAsia="Aptos" w:hAnsi="Trebuchet MS" w:cs="Calibri"/>
                <w:color w:val="000000"/>
              </w:rPr>
              <w:t xml:space="preserve"> de stat </w:t>
            </w:r>
            <w:proofErr w:type="spellStart"/>
            <w:r w:rsidRPr="001D4AC9">
              <w:rPr>
                <w:rFonts w:ascii="Trebuchet MS" w:eastAsia="Aptos" w:hAnsi="Trebuchet MS" w:cs="Calibri"/>
                <w:color w:val="000000"/>
              </w:rPr>
              <w:t>pentru</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întreprinderi</w:t>
            </w:r>
            <w:proofErr w:type="spellEnd"/>
            <w:r w:rsidRPr="001D4AC9">
              <w:rPr>
                <w:rFonts w:ascii="Trebuchet MS" w:eastAsia="Aptos" w:hAnsi="Trebuchet MS" w:cs="Calibri"/>
                <w:color w:val="000000"/>
              </w:rPr>
              <w:t xml:space="preserve"> nou-</w:t>
            </w:r>
            <w:proofErr w:type="spellStart"/>
            <w:r w:rsidRPr="001D4AC9">
              <w:rPr>
                <w:rFonts w:ascii="Trebuchet MS" w:eastAsia="Aptos" w:hAnsi="Trebuchet MS" w:cs="Calibri"/>
                <w:color w:val="000000"/>
              </w:rPr>
              <w:t>înființate</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în</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temeiul</w:t>
            </w:r>
            <w:proofErr w:type="spellEnd"/>
            <w:r w:rsidRPr="001D4AC9">
              <w:rPr>
                <w:rFonts w:ascii="Trebuchet MS" w:eastAsia="Aptos" w:hAnsi="Trebuchet MS" w:cs="Calibri"/>
                <w:color w:val="000000"/>
              </w:rPr>
              <w:t xml:space="preserve"> art. 22, </w:t>
            </w:r>
            <w:proofErr w:type="spellStart"/>
            <w:r w:rsidRPr="001D4AC9">
              <w:rPr>
                <w:rFonts w:ascii="Trebuchet MS" w:eastAsia="Aptos" w:hAnsi="Trebuchet MS" w:cs="Calibri"/>
                <w:color w:val="000000"/>
              </w:rPr>
              <w:t>având</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în</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vedere</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că</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această</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schemă</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este</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destinată</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prin</w:t>
            </w:r>
            <w:proofErr w:type="spellEnd"/>
            <w:r w:rsidRPr="001D4AC9">
              <w:rPr>
                <w:rFonts w:ascii="Trebuchet MS" w:eastAsia="Aptos" w:hAnsi="Trebuchet MS" w:cs="Calibri"/>
                <w:color w:val="000000"/>
              </w:rPr>
              <w:t xml:space="preserve"> natura </w:t>
            </w:r>
            <w:proofErr w:type="spellStart"/>
            <w:r w:rsidRPr="001D4AC9">
              <w:rPr>
                <w:rFonts w:ascii="Trebuchet MS" w:eastAsia="Aptos" w:hAnsi="Trebuchet MS" w:cs="Calibri"/>
                <w:color w:val="000000"/>
              </w:rPr>
              <w:t>sa</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întreprinderilor</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tinere</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fără</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istoric</w:t>
            </w:r>
            <w:proofErr w:type="spellEnd"/>
            <w:r w:rsidRPr="001D4AC9">
              <w:rPr>
                <w:rFonts w:ascii="Trebuchet MS" w:eastAsia="Aptos" w:hAnsi="Trebuchet MS" w:cs="Calibri"/>
                <w:color w:val="000000"/>
              </w:rPr>
              <w:t xml:space="preserve"> de </w:t>
            </w:r>
            <w:proofErr w:type="spellStart"/>
            <w:r w:rsidRPr="001D4AC9">
              <w:rPr>
                <w:rFonts w:ascii="Trebuchet MS" w:eastAsia="Aptos" w:hAnsi="Trebuchet MS" w:cs="Calibri"/>
                <w:color w:val="000000"/>
              </w:rPr>
              <w:t>profitabilitate</w:t>
            </w:r>
            <w:proofErr w:type="spellEnd"/>
            <w:r w:rsidRPr="001D4AC9">
              <w:rPr>
                <w:rFonts w:ascii="Trebuchet MS" w:eastAsia="Aptos" w:hAnsi="Trebuchet MS" w:cs="Calibri"/>
                <w:color w:val="000000"/>
              </w:rPr>
              <w:t>?</w:t>
            </w:r>
          </w:p>
          <w:p w14:paraId="61151D94" w14:textId="04683504" w:rsidR="00D249E8" w:rsidRPr="001D4AC9" w:rsidRDefault="00D249E8" w:rsidP="001D33C5">
            <w:pPr>
              <w:spacing w:after="0" w:line="240" w:lineRule="auto"/>
              <w:jc w:val="both"/>
              <w:rPr>
                <w:rFonts w:ascii="Trebuchet MS" w:eastAsia="Times New Roman" w:hAnsi="Trebuchet MS" w:cstheme="minorHAnsi"/>
                <w:b/>
                <w:bCs/>
                <w:lang w:val="ro-RO"/>
              </w:rPr>
            </w:pPr>
            <w:r w:rsidRPr="001D4AC9">
              <w:rPr>
                <w:rFonts w:ascii="Trebuchet MS" w:eastAsia="Aptos" w:hAnsi="Trebuchet MS" w:cs="Calibri"/>
                <w:color w:val="000000"/>
              </w:rPr>
              <w:lastRenderedPageBreak/>
              <w:t>•</w:t>
            </w:r>
            <w:r w:rsidRPr="001D4AC9">
              <w:rPr>
                <w:rFonts w:ascii="Trebuchet MS" w:eastAsia="Aptos" w:hAnsi="Trebuchet MS" w:cs="Calibri"/>
                <w:color w:val="000000"/>
              </w:rPr>
              <w:tab/>
              <w:t xml:space="preserve">(2) </w:t>
            </w:r>
            <w:proofErr w:type="spellStart"/>
            <w:r w:rsidRPr="001D4AC9">
              <w:rPr>
                <w:rFonts w:ascii="Trebuchet MS" w:eastAsia="Aptos" w:hAnsi="Trebuchet MS" w:cs="Calibri"/>
                <w:color w:val="000000"/>
              </w:rPr>
              <w:t>În</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cazul</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unei</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întreprinderi</w:t>
            </w:r>
            <w:proofErr w:type="spellEnd"/>
            <w:r w:rsidRPr="001D4AC9">
              <w:rPr>
                <w:rFonts w:ascii="Trebuchet MS" w:eastAsia="Aptos" w:hAnsi="Trebuchet MS" w:cs="Calibri"/>
                <w:color w:val="000000"/>
              </w:rPr>
              <w:t xml:space="preserve"> nou-</w:t>
            </w:r>
            <w:proofErr w:type="spellStart"/>
            <w:r w:rsidRPr="001D4AC9">
              <w:rPr>
                <w:rFonts w:ascii="Trebuchet MS" w:eastAsia="Aptos" w:hAnsi="Trebuchet MS" w:cs="Calibri"/>
                <w:color w:val="000000"/>
              </w:rPr>
              <w:t>înființate</w:t>
            </w:r>
            <w:proofErr w:type="spellEnd"/>
            <w:r w:rsidRPr="001D4AC9">
              <w:rPr>
                <w:rFonts w:ascii="Trebuchet MS" w:eastAsia="Aptos" w:hAnsi="Trebuchet MS" w:cs="Calibri"/>
                <w:color w:val="000000"/>
              </w:rPr>
              <w:t xml:space="preserve"> care, </w:t>
            </w:r>
            <w:proofErr w:type="spellStart"/>
            <w:r w:rsidRPr="001D4AC9">
              <w:rPr>
                <w:rFonts w:ascii="Trebuchet MS" w:eastAsia="Aptos" w:hAnsi="Trebuchet MS" w:cs="Calibri"/>
                <w:color w:val="000000"/>
              </w:rPr>
              <w:t>deși</w:t>
            </w:r>
            <w:proofErr w:type="spellEnd"/>
            <w:r w:rsidRPr="001D4AC9">
              <w:rPr>
                <w:rFonts w:ascii="Trebuchet MS" w:eastAsia="Aptos" w:hAnsi="Trebuchet MS" w:cs="Calibri"/>
                <w:color w:val="000000"/>
              </w:rPr>
              <w:t xml:space="preserve"> are un </w:t>
            </w:r>
            <w:proofErr w:type="spellStart"/>
            <w:r w:rsidRPr="001D4AC9">
              <w:rPr>
                <w:rFonts w:ascii="Trebuchet MS" w:eastAsia="Aptos" w:hAnsi="Trebuchet MS" w:cs="Calibri"/>
                <w:color w:val="000000"/>
              </w:rPr>
              <w:t>exercițiu</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financiar</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încheiat</w:t>
            </w:r>
            <w:proofErr w:type="spellEnd"/>
            <w:r w:rsidRPr="001D4AC9">
              <w:rPr>
                <w:rFonts w:ascii="Trebuchet MS" w:eastAsia="Aptos" w:hAnsi="Trebuchet MS" w:cs="Calibri"/>
                <w:color w:val="000000"/>
              </w:rPr>
              <w:t xml:space="preserve"> (2025), nu a </w:t>
            </w:r>
            <w:proofErr w:type="spellStart"/>
            <w:r w:rsidRPr="001D4AC9">
              <w:rPr>
                <w:rFonts w:ascii="Trebuchet MS" w:eastAsia="Aptos" w:hAnsi="Trebuchet MS" w:cs="Calibri"/>
                <w:color w:val="000000"/>
              </w:rPr>
              <w:t>desfășurat</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activitate</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economică</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semnificativă</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în</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acel</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exercițiu</w:t>
            </w:r>
            <w:proofErr w:type="spellEnd"/>
            <w:r w:rsidRPr="001D4AC9">
              <w:rPr>
                <w:rFonts w:ascii="Trebuchet MS" w:eastAsia="Aptos" w:hAnsi="Trebuchet MS" w:cs="Calibri"/>
                <w:color w:val="000000"/>
              </w:rPr>
              <w:t xml:space="preserve">, cum </w:t>
            </w:r>
            <w:proofErr w:type="spellStart"/>
            <w:r w:rsidRPr="001D4AC9">
              <w:rPr>
                <w:rFonts w:ascii="Trebuchet MS" w:eastAsia="Aptos" w:hAnsi="Trebuchet MS" w:cs="Calibri"/>
                <w:color w:val="000000"/>
              </w:rPr>
              <w:t>trebuie</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completată</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Declarația</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unică</w:t>
            </w:r>
            <w:proofErr w:type="spellEnd"/>
            <w:r w:rsidRPr="001D4AC9">
              <w:rPr>
                <w:rFonts w:ascii="Trebuchet MS" w:eastAsia="Aptos" w:hAnsi="Trebuchet MS" w:cs="Calibri"/>
                <w:color w:val="000000"/>
              </w:rPr>
              <w:t xml:space="preserve"> cu </w:t>
            </w:r>
            <w:proofErr w:type="spellStart"/>
            <w:r w:rsidRPr="001D4AC9">
              <w:rPr>
                <w:rFonts w:ascii="Trebuchet MS" w:eastAsia="Aptos" w:hAnsi="Trebuchet MS" w:cs="Calibri"/>
                <w:color w:val="000000"/>
              </w:rPr>
              <w:t>privire</w:t>
            </w:r>
            <w:proofErr w:type="spellEnd"/>
            <w:r w:rsidRPr="001D4AC9">
              <w:rPr>
                <w:rFonts w:ascii="Trebuchet MS" w:eastAsia="Aptos" w:hAnsi="Trebuchet MS" w:cs="Calibri"/>
                <w:color w:val="000000"/>
              </w:rPr>
              <w:t xml:space="preserve"> la </w:t>
            </w:r>
            <w:proofErr w:type="spellStart"/>
            <w:r w:rsidRPr="001D4AC9">
              <w:rPr>
                <w:rFonts w:ascii="Trebuchet MS" w:eastAsia="Aptos" w:hAnsi="Trebuchet MS" w:cs="Calibri"/>
                <w:color w:val="000000"/>
              </w:rPr>
              <w:t>această</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cerință</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astfel</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încât</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cererea</w:t>
            </w:r>
            <w:proofErr w:type="spellEnd"/>
            <w:r w:rsidRPr="001D4AC9">
              <w:rPr>
                <w:rFonts w:ascii="Trebuchet MS" w:eastAsia="Aptos" w:hAnsi="Trebuchet MS" w:cs="Calibri"/>
                <w:color w:val="000000"/>
              </w:rPr>
              <w:t xml:space="preserve"> de </w:t>
            </w:r>
            <w:proofErr w:type="spellStart"/>
            <w:r w:rsidRPr="001D4AC9">
              <w:rPr>
                <w:rFonts w:ascii="Trebuchet MS" w:eastAsia="Aptos" w:hAnsi="Trebuchet MS" w:cs="Calibri"/>
                <w:color w:val="000000"/>
              </w:rPr>
              <w:t>finanțare</w:t>
            </w:r>
            <w:proofErr w:type="spellEnd"/>
            <w:r w:rsidRPr="001D4AC9">
              <w:rPr>
                <w:rFonts w:ascii="Trebuchet MS" w:eastAsia="Aptos" w:hAnsi="Trebuchet MS" w:cs="Calibri"/>
                <w:color w:val="000000"/>
              </w:rPr>
              <w:t xml:space="preserve"> </w:t>
            </w:r>
            <w:proofErr w:type="spellStart"/>
            <w:r w:rsidRPr="001D4AC9">
              <w:rPr>
                <w:rFonts w:ascii="Trebuchet MS" w:eastAsia="Aptos" w:hAnsi="Trebuchet MS" w:cs="Calibri"/>
                <w:color w:val="000000"/>
              </w:rPr>
              <w:t>să</w:t>
            </w:r>
            <w:proofErr w:type="spellEnd"/>
            <w:r w:rsidRPr="001D4AC9">
              <w:rPr>
                <w:rFonts w:ascii="Trebuchet MS" w:eastAsia="Aptos" w:hAnsi="Trebuchet MS" w:cs="Calibri"/>
                <w:color w:val="000000"/>
              </w:rPr>
              <w:t xml:space="preserve"> fie </w:t>
            </w:r>
            <w:proofErr w:type="spellStart"/>
            <w:r w:rsidRPr="001D4AC9">
              <w:rPr>
                <w:rFonts w:ascii="Trebuchet MS" w:eastAsia="Aptos" w:hAnsi="Trebuchet MS" w:cs="Calibri"/>
                <w:color w:val="000000"/>
              </w:rPr>
              <w:t>conformă</w:t>
            </w:r>
            <w:proofErr w:type="spellEnd"/>
            <w:r w:rsidRPr="001D4AC9">
              <w:rPr>
                <w:rFonts w:ascii="Trebuchet MS" w:eastAsia="Aptos" w:hAnsi="Trebuchet MS" w:cs="Calibri"/>
                <w:color w:val="000000"/>
              </w:rPr>
              <w:t>?</w:t>
            </w:r>
          </w:p>
        </w:tc>
        <w:tc>
          <w:tcPr>
            <w:tcW w:w="6663" w:type="dxa"/>
            <w:tcBorders>
              <w:top w:val="double" w:sz="4" w:space="0" w:color="auto"/>
              <w:left w:val="single" w:sz="4" w:space="0" w:color="auto"/>
              <w:bottom w:val="double" w:sz="4" w:space="0" w:color="auto"/>
            </w:tcBorders>
          </w:tcPr>
          <w:p w14:paraId="11548434" w14:textId="77777777" w:rsidR="00D249E8" w:rsidRPr="001D4AC9" w:rsidRDefault="00D249E8" w:rsidP="001D33C5">
            <w:pPr>
              <w:spacing w:after="0" w:line="240" w:lineRule="auto"/>
              <w:jc w:val="both"/>
              <w:rPr>
                <w:rFonts w:ascii="Trebuchet MS" w:eastAsia="Aptos" w:hAnsi="Trebuchet MS" w:cstheme="minorHAnsi"/>
                <w:lang w:val="ro-RO"/>
                <w14:ligatures w14:val="standardContextual"/>
              </w:rPr>
            </w:pPr>
            <w:r w:rsidRPr="001D4AC9">
              <w:rPr>
                <w:rFonts w:ascii="Trebuchet MS" w:eastAsia="Aptos" w:hAnsi="Trebuchet MS" w:cstheme="minorHAnsi"/>
                <w:lang w:val="ro-RO"/>
                <w14:ligatures w14:val="standardContextual"/>
              </w:rPr>
              <w:lastRenderedPageBreak/>
              <w:t xml:space="preserve">Potrivit secțiunii 5.1.1 pct. 5 din Ghidul solicitantului, pot beneficia de ajutor de stat și/sau de </w:t>
            </w:r>
            <w:proofErr w:type="spellStart"/>
            <w:r w:rsidRPr="001D4AC9">
              <w:rPr>
                <w:rFonts w:ascii="Trebuchet MS" w:eastAsia="Aptos" w:hAnsi="Trebuchet MS" w:cstheme="minorHAnsi"/>
                <w:lang w:val="ro-RO"/>
                <w14:ligatures w14:val="standardContextual"/>
              </w:rPr>
              <w:t>minimis</w:t>
            </w:r>
            <w:proofErr w:type="spellEnd"/>
            <w:r w:rsidRPr="001D4AC9">
              <w:rPr>
                <w:rFonts w:ascii="Trebuchet MS" w:eastAsia="Aptos" w:hAnsi="Trebuchet MS" w:cstheme="minorHAnsi"/>
                <w:lang w:val="ro-RO"/>
                <w14:ligatures w14:val="standardContextual"/>
              </w:rPr>
              <w:t xml:space="preserve"> întreprinderile care au înregistrat profit din exploatare pozitiv în ultimul exercițiu financiar încheiat, chiar dacă profitul net al exercițiului a fost negativ.</w:t>
            </w:r>
          </w:p>
          <w:p w14:paraId="72607489" w14:textId="77777777" w:rsidR="00D249E8" w:rsidRPr="001D4AC9" w:rsidRDefault="00D249E8" w:rsidP="001D33C5">
            <w:pPr>
              <w:spacing w:after="0" w:line="240" w:lineRule="auto"/>
              <w:jc w:val="both"/>
              <w:rPr>
                <w:rFonts w:ascii="Trebuchet MS" w:eastAsia="Aptos" w:hAnsi="Trebuchet MS" w:cstheme="minorHAnsi"/>
                <w:lang w:val="ro-RO"/>
                <w14:ligatures w14:val="standardContextual"/>
              </w:rPr>
            </w:pPr>
            <w:r w:rsidRPr="001D4AC9">
              <w:rPr>
                <w:rFonts w:ascii="Trebuchet MS" w:eastAsia="Aptos" w:hAnsi="Trebuchet MS" w:cstheme="minorHAnsi"/>
                <w:lang w:val="ro-RO"/>
                <w14:ligatures w14:val="standardContextual"/>
              </w:rPr>
              <w:t>Excepția prevăzută de Ghid, se aplică exclusiv IMM-urilor care îndeplinesc cumulativ următoarele condiții:</w:t>
            </w:r>
          </w:p>
          <w:p w14:paraId="7963AE11" w14:textId="77777777" w:rsidR="00D249E8" w:rsidRPr="001D4AC9" w:rsidRDefault="00D249E8" w:rsidP="001D33C5">
            <w:pPr>
              <w:spacing w:after="0" w:line="240" w:lineRule="auto"/>
              <w:jc w:val="both"/>
              <w:rPr>
                <w:rFonts w:ascii="Trebuchet MS" w:eastAsia="Aptos" w:hAnsi="Trebuchet MS" w:cstheme="minorHAnsi"/>
                <w:lang w:val="ro-RO"/>
                <w14:ligatures w14:val="standardContextual"/>
              </w:rPr>
            </w:pPr>
            <w:r w:rsidRPr="001D4AC9">
              <w:rPr>
                <w:rFonts w:ascii="Trebuchet MS" w:eastAsia="Aptos" w:hAnsi="Trebuchet MS" w:cstheme="minorHAnsi"/>
                <w:lang w:val="ro-RO"/>
                <w14:ligatures w14:val="standardContextual"/>
              </w:rPr>
              <w:t>•             au fost înființate în anul depunerii cererii de finanțare;</w:t>
            </w:r>
          </w:p>
          <w:p w14:paraId="0019BD96" w14:textId="77777777" w:rsidR="00D249E8" w:rsidRPr="001D4AC9" w:rsidRDefault="00D249E8" w:rsidP="001D33C5">
            <w:pPr>
              <w:spacing w:after="0" w:line="240" w:lineRule="auto"/>
              <w:jc w:val="both"/>
              <w:rPr>
                <w:rFonts w:ascii="Trebuchet MS" w:eastAsia="Aptos" w:hAnsi="Trebuchet MS" w:cstheme="minorHAnsi"/>
                <w:lang w:val="ro-RO"/>
                <w14:ligatures w14:val="standardContextual"/>
              </w:rPr>
            </w:pPr>
            <w:r w:rsidRPr="001D4AC9">
              <w:rPr>
                <w:rFonts w:ascii="Trebuchet MS" w:eastAsia="Aptos" w:hAnsi="Trebuchet MS" w:cstheme="minorHAnsi"/>
                <w:lang w:val="ro-RO"/>
                <w14:ligatures w14:val="standardContextual"/>
              </w:rPr>
              <w:t>•             nu au situații financiare încheiate.</w:t>
            </w:r>
          </w:p>
          <w:p w14:paraId="657977DE" w14:textId="768ADD42" w:rsidR="00D249E8" w:rsidRPr="00A400CB" w:rsidRDefault="00D249E8" w:rsidP="001D33C5">
            <w:pPr>
              <w:spacing w:after="0" w:line="240" w:lineRule="auto"/>
              <w:jc w:val="both"/>
              <w:rPr>
                <w:rFonts w:ascii="Trebuchet MS" w:eastAsia="Aptos" w:hAnsi="Trebuchet MS" w:cstheme="minorHAnsi"/>
                <w:b/>
                <w:bCs/>
                <w:lang w:val="it-IT"/>
                <w14:ligatures w14:val="standardContextual"/>
              </w:rPr>
            </w:pPr>
            <w:r w:rsidRPr="001D4AC9">
              <w:rPr>
                <w:rFonts w:ascii="Trebuchet MS" w:eastAsia="Aptos" w:hAnsi="Trebuchet MS" w:cstheme="minorHAnsi"/>
                <w:lang w:val="ro-RO"/>
                <w14:ligatures w14:val="standardContextual"/>
              </w:rPr>
              <w:t xml:space="preserve">Prin urmare, faptul că ajutorul prevăzut la art. 22 este destinat întreprinderilor tinere și că societatea nu a distribuit profituri, nu conduce la exceptarea acesteia de la condiția financiară stabilită prin Ghid și prin Schema națională. Condiția de a nu fi distribuit profituri se referă la distribuirea dividendelor către asociați și nu </w:t>
            </w:r>
            <w:r w:rsidRPr="001D4AC9">
              <w:rPr>
                <w:rFonts w:ascii="Trebuchet MS" w:eastAsia="Aptos" w:hAnsi="Trebuchet MS" w:cstheme="minorHAnsi"/>
                <w:lang w:val="ro-RO"/>
                <w14:ligatures w14:val="standardContextual"/>
              </w:rPr>
              <w:lastRenderedPageBreak/>
              <w:t>este echivalentă cu obligația de a fi înregistrat profit din exploatare pozitiv în ultimul exercițiu financiar.</w:t>
            </w:r>
          </w:p>
        </w:tc>
      </w:tr>
      <w:tr w:rsidR="00D249E8" w:rsidRPr="00A400CB" w14:paraId="03C5C4EB" w14:textId="77777777" w:rsidTr="00D249E8">
        <w:trPr>
          <w:tblHeader/>
        </w:trPr>
        <w:tc>
          <w:tcPr>
            <w:tcW w:w="694" w:type="dxa"/>
            <w:gridSpan w:val="2"/>
            <w:tcBorders>
              <w:top w:val="double" w:sz="4" w:space="0" w:color="auto"/>
              <w:left w:val="double" w:sz="4" w:space="0" w:color="auto"/>
              <w:bottom w:val="double" w:sz="4" w:space="0" w:color="auto"/>
            </w:tcBorders>
            <w:vAlign w:val="center"/>
          </w:tcPr>
          <w:p w14:paraId="524B49ED" w14:textId="25C24D3B" w:rsidR="00D249E8" w:rsidRPr="00A400CB" w:rsidRDefault="00D249E8" w:rsidP="001D33C5">
            <w:pPr>
              <w:jc w:val="both"/>
              <w:rPr>
                <w:rFonts w:ascii="Trebuchet MS" w:hAnsi="Trebuchet MS" w:cstheme="minorHAnsi"/>
                <w:b/>
                <w:lang w:val="ro-RO"/>
              </w:rPr>
            </w:pPr>
            <w:r w:rsidRPr="00A400CB">
              <w:rPr>
                <w:rFonts w:ascii="Trebuchet MS" w:hAnsi="Trebuchet MS" w:cstheme="minorHAnsi"/>
                <w:b/>
                <w:lang w:val="ro-RO"/>
              </w:rPr>
              <w:lastRenderedPageBreak/>
              <w:t>3</w:t>
            </w:r>
          </w:p>
        </w:tc>
        <w:tc>
          <w:tcPr>
            <w:tcW w:w="6662" w:type="dxa"/>
            <w:tcBorders>
              <w:top w:val="double" w:sz="4" w:space="0" w:color="auto"/>
              <w:bottom w:val="double" w:sz="4" w:space="0" w:color="auto"/>
              <w:right w:val="single" w:sz="4" w:space="0" w:color="auto"/>
            </w:tcBorders>
          </w:tcPr>
          <w:p w14:paraId="1EB591CE"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xml:space="preserve">Urgent </w:t>
            </w:r>
            <w:proofErr w:type="spellStart"/>
            <w:r w:rsidRPr="00A400CB">
              <w:rPr>
                <w:rFonts w:ascii="Trebuchet MS" w:eastAsia="Aptos" w:hAnsi="Trebuchet MS" w:cs="Calibri"/>
                <w:lang w:val="ro-RO"/>
              </w:rPr>
              <w:t>support</w:t>
            </w:r>
            <w:proofErr w:type="spellEnd"/>
            <w:r w:rsidRPr="00A400CB">
              <w:rPr>
                <w:rFonts w:ascii="Trebuchet MS" w:eastAsia="Aptos" w:hAnsi="Trebuchet MS" w:cs="Calibri"/>
                <w:lang w:val="ro-RO"/>
              </w:rPr>
              <w:t xml:space="preserve"> </w:t>
            </w:r>
            <w:proofErr w:type="spellStart"/>
            <w:r w:rsidRPr="00A400CB">
              <w:rPr>
                <w:rFonts w:ascii="Trebuchet MS" w:eastAsia="Aptos" w:hAnsi="Trebuchet MS" w:cs="Calibri"/>
                <w:lang w:val="ro-RO"/>
              </w:rPr>
              <w:t>question</w:t>
            </w:r>
            <w:proofErr w:type="spellEnd"/>
            <w:r w:rsidRPr="00A400CB">
              <w:rPr>
                <w:rFonts w:ascii="Trebuchet MS" w:eastAsia="Aptos" w:hAnsi="Trebuchet MS" w:cs="Calibri"/>
                <w:lang w:val="ro-RO"/>
              </w:rPr>
              <w:t xml:space="preserve">, </w:t>
            </w:r>
            <w:proofErr w:type="spellStart"/>
            <w:r w:rsidRPr="00A400CB">
              <w:rPr>
                <w:rFonts w:ascii="Trebuchet MS" w:eastAsia="Aptos" w:hAnsi="Trebuchet MS" w:cs="Calibri"/>
                <w:lang w:val="ro-RO"/>
              </w:rPr>
              <w:t>thank</w:t>
            </w:r>
            <w:proofErr w:type="spellEnd"/>
            <w:r w:rsidRPr="00A400CB">
              <w:rPr>
                <w:rFonts w:ascii="Trebuchet MS" w:eastAsia="Aptos" w:hAnsi="Trebuchet MS" w:cs="Calibri"/>
                <w:lang w:val="ro-RO"/>
              </w:rPr>
              <w:t xml:space="preserve"> </w:t>
            </w:r>
            <w:proofErr w:type="spellStart"/>
            <w:r w:rsidRPr="00A400CB">
              <w:rPr>
                <w:rFonts w:ascii="Trebuchet MS" w:eastAsia="Aptos" w:hAnsi="Trebuchet MS" w:cs="Calibri"/>
                <w:lang w:val="ro-RO"/>
              </w:rPr>
              <w:t>you</w:t>
            </w:r>
            <w:proofErr w:type="spellEnd"/>
            <w:r w:rsidRPr="00A400CB">
              <w:rPr>
                <w:rFonts w:ascii="Trebuchet MS" w:eastAsia="Aptos" w:hAnsi="Trebuchet MS" w:cs="Calibri"/>
                <w:lang w:val="ro-RO"/>
              </w:rPr>
              <w:t xml:space="preserve"> for </w:t>
            </w:r>
            <w:proofErr w:type="spellStart"/>
            <w:r w:rsidRPr="00A400CB">
              <w:rPr>
                <w:rFonts w:ascii="Trebuchet MS" w:eastAsia="Aptos" w:hAnsi="Trebuchet MS" w:cs="Calibri"/>
                <w:lang w:val="ro-RO"/>
              </w:rPr>
              <w:t>helping</w:t>
            </w:r>
            <w:proofErr w:type="spellEnd"/>
            <w:r w:rsidRPr="00A400CB">
              <w:rPr>
                <w:rFonts w:ascii="Trebuchet MS" w:eastAsia="Aptos" w:hAnsi="Trebuchet MS" w:cs="Calibri"/>
                <w:lang w:val="ro-RO"/>
              </w:rPr>
              <w:t xml:space="preserve"> </w:t>
            </w:r>
            <w:proofErr w:type="spellStart"/>
            <w:r w:rsidRPr="00A400CB">
              <w:rPr>
                <w:rFonts w:ascii="Trebuchet MS" w:eastAsia="Aptos" w:hAnsi="Trebuchet MS" w:cs="Calibri"/>
                <w:lang w:val="ro-RO"/>
              </w:rPr>
              <w:t>us</w:t>
            </w:r>
            <w:proofErr w:type="spellEnd"/>
            <w:r w:rsidRPr="00A400CB">
              <w:rPr>
                <w:rFonts w:ascii="Trebuchet MS" w:eastAsia="Aptos" w:hAnsi="Trebuchet MS" w:cs="Calibri"/>
                <w:lang w:val="ro-RO"/>
              </w:rPr>
              <w:t>.</w:t>
            </w:r>
          </w:p>
          <w:p w14:paraId="36A74D40" w14:textId="77777777" w:rsidR="00D249E8" w:rsidRPr="00A400CB" w:rsidRDefault="00D249E8" w:rsidP="001D33C5">
            <w:pPr>
              <w:spacing w:after="0" w:line="240" w:lineRule="auto"/>
              <w:jc w:val="both"/>
              <w:rPr>
                <w:rFonts w:ascii="Trebuchet MS" w:eastAsia="Aptos" w:hAnsi="Trebuchet MS" w:cs="Calibri"/>
                <w:lang w:val="ro-RO"/>
              </w:rPr>
            </w:pPr>
          </w:p>
          <w:p w14:paraId="4B4B59AE" w14:textId="77777777" w:rsidR="00D249E8" w:rsidRPr="00A400CB" w:rsidRDefault="00D249E8" w:rsidP="001D33C5">
            <w:pPr>
              <w:spacing w:after="0" w:line="240" w:lineRule="auto"/>
              <w:jc w:val="both"/>
              <w:rPr>
                <w:rFonts w:ascii="Trebuchet MS" w:eastAsia="Aptos" w:hAnsi="Trebuchet MS" w:cs="Calibri"/>
                <w:lang w:val="ro-RO"/>
              </w:rPr>
            </w:pPr>
            <w:proofErr w:type="spellStart"/>
            <w:r w:rsidRPr="00A400CB">
              <w:rPr>
                <w:rFonts w:ascii="Trebuchet MS" w:eastAsia="Aptos" w:hAnsi="Trebuchet MS" w:cs="Calibri"/>
                <w:lang w:val="ro-RO"/>
              </w:rPr>
              <w:t>To</w:t>
            </w:r>
            <w:proofErr w:type="spellEnd"/>
            <w:r w:rsidRPr="00A400CB">
              <w:rPr>
                <w:rFonts w:ascii="Trebuchet MS" w:eastAsia="Aptos" w:hAnsi="Trebuchet MS" w:cs="Calibri"/>
                <w:lang w:val="ro-RO"/>
              </w:rPr>
              <w:t xml:space="preserve"> </w:t>
            </w:r>
            <w:proofErr w:type="spellStart"/>
            <w:r w:rsidRPr="00A400CB">
              <w:rPr>
                <w:rFonts w:ascii="Trebuchet MS" w:eastAsia="Aptos" w:hAnsi="Trebuchet MS" w:cs="Calibri"/>
                <w:lang w:val="ro-RO"/>
              </w:rPr>
              <w:t>the</w:t>
            </w:r>
            <w:proofErr w:type="spellEnd"/>
            <w:r w:rsidRPr="00A400CB">
              <w:rPr>
                <w:rFonts w:ascii="Trebuchet MS" w:eastAsia="Aptos" w:hAnsi="Trebuchet MS" w:cs="Calibri"/>
                <w:lang w:val="ro-RO"/>
              </w:rPr>
              <w:t xml:space="preserve"> Intermediate Body for </w:t>
            </w:r>
            <w:proofErr w:type="spellStart"/>
            <w:r w:rsidRPr="00A400CB">
              <w:rPr>
                <w:rFonts w:ascii="Trebuchet MS" w:eastAsia="Aptos" w:hAnsi="Trebuchet MS" w:cs="Calibri"/>
                <w:lang w:val="ro-RO"/>
              </w:rPr>
              <w:t>the</w:t>
            </w:r>
            <w:proofErr w:type="spellEnd"/>
            <w:r w:rsidRPr="00A400CB">
              <w:rPr>
                <w:rFonts w:ascii="Trebuchet MS" w:eastAsia="Aptos" w:hAnsi="Trebuchet MS" w:cs="Calibri"/>
                <w:lang w:val="ro-RO"/>
              </w:rPr>
              <w:t xml:space="preserve"> </w:t>
            </w:r>
            <w:proofErr w:type="spellStart"/>
            <w:r w:rsidRPr="00A400CB">
              <w:rPr>
                <w:rFonts w:ascii="Trebuchet MS" w:eastAsia="Aptos" w:hAnsi="Trebuchet MS" w:cs="Calibri"/>
                <w:lang w:val="ro-RO"/>
              </w:rPr>
              <w:t>Promotion</w:t>
            </w:r>
            <w:proofErr w:type="spellEnd"/>
            <w:r w:rsidRPr="00A400CB">
              <w:rPr>
                <w:rFonts w:ascii="Trebuchet MS" w:eastAsia="Aptos" w:hAnsi="Trebuchet MS" w:cs="Calibri"/>
                <w:lang w:val="ro-RO"/>
              </w:rPr>
              <w:t xml:space="preserve"> of </w:t>
            </w:r>
            <w:proofErr w:type="spellStart"/>
            <w:r w:rsidRPr="00A400CB">
              <w:rPr>
                <w:rFonts w:ascii="Trebuchet MS" w:eastAsia="Aptos" w:hAnsi="Trebuchet MS" w:cs="Calibri"/>
                <w:lang w:val="ro-RO"/>
              </w:rPr>
              <w:t>the</w:t>
            </w:r>
            <w:proofErr w:type="spellEnd"/>
            <w:r w:rsidRPr="00A400CB">
              <w:rPr>
                <w:rFonts w:ascii="Trebuchet MS" w:eastAsia="Aptos" w:hAnsi="Trebuchet MS" w:cs="Calibri"/>
                <w:lang w:val="ro-RO"/>
              </w:rPr>
              <w:t xml:space="preserve"> Information Society (OIPSI) </w:t>
            </w:r>
            <w:proofErr w:type="spellStart"/>
            <w:r w:rsidRPr="00A400CB">
              <w:rPr>
                <w:rFonts w:ascii="Trebuchet MS" w:eastAsia="Aptos" w:hAnsi="Trebuchet MS" w:cs="Calibri"/>
                <w:lang w:val="ro-RO"/>
              </w:rPr>
              <w:t>and</w:t>
            </w:r>
            <w:proofErr w:type="spellEnd"/>
            <w:r w:rsidRPr="00A400CB">
              <w:rPr>
                <w:rFonts w:ascii="Trebuchet MS" w:eastAsia="Aptos" w:hAnsi="Trebuchet MS" w:cs="Calibri"/>
                <w:lang w:val="ro-RO"/>
              </w:rPr>
              <w:t xml:space="preserve"> </w:t>
            </w:r>
            <w:proofErr w:type="spellStart"/>
            <w:r w:rsidRPr="00A400CB">
              <w:rPr>
                <w:rFonts w:ascii="Trebuchet MS" w:eastAsia="Aptos" w:hAnsi="Trebuchet MS" w:cs="Calibri"/>
                <w:lang w:val="ro-RO"/>
              </w:rPr>
              <w:t>the</w:t>
            </w:r>
            <w:proofErr w:type="spellEnd"/>
            <w:r w:rsidRPr="00A400CB">
              <w:rPr>
                <w:rFonts w:ascii="Trebuchet MS" w:eastAsia="Aptos" w:hAnsi="Trebuchet MS" w:cs="Calibri"/>
                <w:lang w:val="ro-RO"/>
              </w:rPr>
              <w:t xml:space="preserve"> </w:t>
            </w:r>
            <w:proofErr w:type="spellStart"/>
            <w:r w:rsidRPr="00A400CB">
              <w:rPr>
                <w:rFonts w:ascii="Trebuchet MS" w:eastAsia="Aptos" w:hAnsi="Trebuchet MS" w:cs="Calibri"/>
                <w:lang w:val="ro-RO"/>
              </w:rPr>
              <w:t>PoCIDIF</w:t>
            </w:r>
            <w:proofErr w:type="spellEnd"/>
            <w:r w:rsidRPr="00A400CB">
              <w:rPr>
                <w:rFonts w:ascii="Trebuchet MS" w:eastAsia="Aptos" w:hAnsi="Trebuchet MS" w:cs="Calibri"/>
                <w:lang w:val="ro-RO"/>
              </w:rPr>
              <w:t xml:space="preserve"> </w:t>
            </w:r>
            <w:proofErr w:type="spellStart"/>
            <w:r w:rsidRPr="00A400CB">
              <w:rPr>
                <w:rFonts w:ascii="Trebuchet MS" w:eastAsia="Aptos" w:hAnsi="Trebuchet MS" w:cs="Calibri"/>
                <w:lang w:val="ro-RO"/>
              </w:rPr>
              <w:t>Managing</w:t>
            </w:r>
            <w:proofErr w:type="spellEnd"/>
            <w:r w:rsidRPr="00A400CB">
              <w:rPr>
                <w:rFonts w:ascii="Trebuchet MS" w:eastAsia="Aptos" w:hAnsi="Trebuchet MS" w:cs="Calibri"/>
                <w:lang w:val="ro-RO"/>
              </w:rPr>
              <w:t xml:space="preserve"> </w:t>
            </w:r>
            <w:proofErr w:type="spellStart"/>
            <w:r w:rsidRPr="00A400CB">
              <w:rPr>
                <w:rFonts w:ascii="Trebuchet MS" w:eastAsia="Aptos" w:hAnsi="Trebuchet MS" w:cs="Calibri"/>
                <w:lang w:val="ro-RO"/>
              </w:rPr>
              <w:t>Authority</w:t>
            </w:r>
            <w:proofErr w:type="spellEnd"/>
            <w:r w:rsidRPr="00A400CB">
              <w:rPr>
                <w:rFonts w:ascii="Trebuchet MS" w:eastAsia="Aptos" w:hAnsi="Trebuchet MS" w:cs="Calibri"/>
                <w:lang w:val="ro-RO"/>
              </w:rPr>
              <w:t>,</w:t>
            </w:r>
          </w:p>
          <w:p w14:paraId="24BC425A" w14:textId="77777777" w:rsidR="00D249E8" w:rsidRPr="00A400CB" w:rsidRDefault="00D249E8" w:rsidP="001D33C5">
            <w:pPr>
              <w:spacing w:after="0" w:line="240" w:lineRule="auto"/>
              <w:jc w:val="both"/>
              <w:rPr>
                <w:rFonts w:ascii="Trebuchet MS" w:eastAsia="Aptos" w:hAnsi="Trebuchet MS" w:cs="Calibri"/>
                <w:lang w:val="ro-RO"/>
              </w:rPr>
            </w:pPr>
            <w:proofErr w:type="spellStart"/>
            <w:r w:rsidRPr="00A400CB">
              <w:rPr>
                <w:rFonts w:ascii="Trebuchet MS" w:eastAsia="Aptos" w:hAnsi="Trebuchet MS" w:cs="Calibri"/>
                <w:lang w:val="ro-RO"/>
              </w:rPr>
              <w:t>Dear</w:t>
            </w:r>
            <w:proofErr w:type="spellEnd"/>
            <w:r w:rsidRPr="00A400CB">
              <w:rPr>
                <w:rFonts w:ascii="Trebuchet MS" w:eastAsia="Aptos" w:hAnsi="Trebuchet MS" w:cs="Calibri"/>
                <w:lang w:val="ro-RO"/>
              </w:rPr>
              <w:t xml:space="preserve"> Mrs.</w:t>
            </w:r>
          </w:p>
          <w:p w14:paraId="654A3DE0" w14:textId="77777777" w:rsidR="00D249E8" w:rsidRPr="00A400CB" w:rsidRDefault="00D249E8" w:rsidP="001D33C5">
            <w:pPr>
              <w:spacing w:after="0" w:line="240" w:lineRule="auto"/>
              <w:jc w:val="both"/>
              <w:rPr>
                <w:rFonts w:ascii="Trebuchet MS" w:eastAsia="Aptos" w:hAnsi="Trebuchet MS" w:cs="Calibri"/>
                <w:lang w:val="ro-RO"/>
              </w:rPr>
            </w:pPr>
            <w:proofErr w:type="spellStart"/>
            <w:r w:rsidRPr="00A400CB">
              <w:rPr>
                <w:rFonts w:ascii="Trebuchet MS" w:eastAsia="Aptos" w:hAnsi="Trebuchet MS" w:cs="Calibri"/>
                <w:lang w:val="ro-RO"/>
              </w:rPr>
              <w:t>Dear</w:t>
            </w:r>
            <w:proofErr w:type="spellEnd"/>
            <w:r w:rsidRPr="00A400CB">
              <w:rPr>
                <w:rFonts w:ascii="Trebuchet MS" w:eastAsia="Aptos" w:hAnsi="Trebuchet MS" w:cs="Calibri"/>
                <w:lang w:val="ro-RO"/>
              </w:rPr>
              <w:t xml:space="preserve"> Mr.</w:t>
            </w:r>
          </w:p>
          <w:p w14:paraId="6C34A9A4"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xml:space="preserve">In </w:t>
            </w:r>
            <w:proofErr w:type="spellStart"/>
            <w:r w:rsidRPr="00A400CB">
              <w:rPr>
                <w:rFonts w:ascii="Trebuchet MS" w:eastAsia="Aptos" w:hAnsi="Trebuchet MS" w:cs="Calibri"/>
                <w:lang w:val="ro-RO"/>
              </w:rPr>
              <w:t>preparing</w:t>
            </w:r>
            <w:proofErr w:type="spellEnd"/>
            <w:r w:rsidRPr="00A400CB">
              <w:rPr>
                <w:rFonts w:ascii="Trebuchet MS" w:eastAsia="Aptos" w:hAnsi="Trebuchet MS" w:cs="Calibri"/>
                <w:lang w:val="ro-RO"/>
              </w:rPr>
              <w:t xml:space="preserve"> a </w:t>
            </w:r>
            <w:proofErr w:type="spellStart"/>
            <w:r w:rsidRPr="00A400CB">
              <w:rPr>
                <w:rFonts w:ascii="Trebuchet MS" w:eastAsia="Aptos" w:hAnsi="Trebuchet MS" w:cs="Calibri"/>
                <w:lang w:val="ro-RO"/>
              </w:rPr>
              <w:t>funding</w:t>
            </w:r>
            <w:proofErr w:type="spellEnd"/>
            <w:r w:rsidRPr="00A400CB">
              <w:rPr>
                <w:rFonts w:ascii="Trebuchet MS" w:eastAsia="Aptos" w:hAnsi="Trebuchet MS" w:cs="Calibri"/>
                <w:lang w:val="ro-RO"/>
              </w:rPr>
              <w:t xml:space="preserve"> </w:t>
            </w:r>
            <w:proofErr w:type="spellStart"/>
            <w:r w:rsidRPr="00A400CB">
              <w:rPr>
                <w:rFonts w:ascii="Trebuchet MS" w:eastAsia="Aptos" w:hAnsi="Trebuchet MS" w:cs="Calibri"/>
                <w:lang w:val="ro-RO"/>
              </w:rPr>
              <w:t>application</w:t>
            </w:r>
            <w:proofErr w:type="spellEnd"/>
            <w:r w:rsidRPr="00A400CB">
              <w:rPr>
                <w:rFonts w:ascii="Trebuchet MS" w:eastAsia="Aptos" w:hAnsi="Trebuchet MS" w:cs="Calibri"/>
                <w:lang w:val="ro-RO"/>
              </w:rPr>
              <w:t xml:space="preserve"> </w:t>
            </w:r>
            <w:proofErr w:type="spellStart"/>
            <w:r w:rsidRPr="00A400CB">
              <w:rPr>
                <w:rFonts w:ascii="Trebuchet MS" w:eastAsia="Aptos" w:hAnsi="Trebuchet MS" w:cs="Calibri"/>
                <w:lang w:val="ro-RO"/>
              </w:rPr>
              <w:t>under</w:t>
            </w:r>
            <w:proofErr w:type="spellEnd"/>
            <w:r w:rsidRPr="00A400CB">
              <w:rPr>
                <w:rFonts w:ascii="Trebuchet MS" w:eastAsia="Aptos" w:hAnsi="Trebuchet MS" w:cs="Calibri"/>
                <w:lang w:val="ro-RO"/>
              </w:rPr>
              <w:t xml:space="preserve"> </w:t>
            </w:r>
            <w:proofErr w:type="spellStart"/>
            <w:r w:rsidRPr="00A400CB">
              <w:rPr>
                <w:rFonts w:ascii="Trebuchet MS" w:eastAsia="Aptos" w:hAnsi="Trebuchet MS" w:cs="Calibri"/>
                <w:lang w:val="ro-RO"/>
              </w:rPr>
              <w:t>Action</w:t>
            </w:r>
            <w:proofErr w:type="spellEnd"/>
            <w:r w:rsidRPr="00A400CB">
              <w:rPr>
                <w:rFonts w:ascii="Trebuchet MS" w:eastAsia="Aptos" w:hAnsi="Trebuchet MS" w:cs="Calibri"/>
                <w:lang w:val="ro-RO"/>
              </w:rPr>
              <w:t xml:space="preserve"> 2.1 </w:t>
            </w:r>
            <w:proofErr w:type="spellStart"/>
            <w:r w:rsidRPr="00A400CB">
              <w:rPr>
                <w:rFonts w:ascii="Trebuchet MS" w:eastAsia="Aptos" w:hAnsi="Trebuchet MS" w:cs="Calibri"/>
                <w:lang w:val="ro-RO"/>
              </w:rPr>
              <w:t>PoCIDIF</w:t>
            </w:r>
            <w:proofErr w:type="spellEnd"/>
            <w:r w:rsidRPr="00A400CB">
              <w:rPr>
                <w:rFonts w:ascii="Trebuchet MS" w:eastAsia="Aptos" w:hAnsi="Trebuchet MS" w:cs="Calibri"/>
                <w:lang w:val="ro-RO"/>
              </w:rPr>
              <w:t xml:space="preserve">, </w:t>
            </w:r>
            <w:proofErr w:type="spellStart"/>
            <w:r w:rsidRPr="00A400CB">
              <w:rPr>
                <w:rFonts w:ascii="Trebuchet MS" w:eastAsia="Aptos" w:hAnsi="Trebuchet MS" w:cs="Calibri"/>
                <w:lang w:val="ro-RO"/>
              </w:rPr>
              <w:t>Call</w:t>
            </w:r>
            <w:proofErr w:type="spellEnd"/>
            <w:r w:rsidRPr="00A400CB">
              <w:rPr>
                <w:rFonts w:ascii="Trebuchet MS" w:eastAsia="Aptos" w:hAnsi="Trebuchet MS" w:cs="Calibri"/>
                <w:lang w:val="ro-RO"/>
              </w:rPr>
              <w:t xml:space="preserve"> for </w:t>
            </w:r>
            <w:proofErr w:type="spellStart"/>
            <w:r w:rsidRPr="00A400CB">
              <w:rPr>
                <w:rFonts w:ascii="Trebuchet MS" w:eastAsia="Aptos" w:hAnsi="Trebuchet MS" w:cs="Calibri"/>
                <w:lang w:val="ro-RO"/>
              </w:rPr>
              <w:t>projects</w:t>
            </w:r>
            <w:proofErr w:type="spellEnd"/>
            <w:r w:rsidRPr="00A400CB">
              <w:rPr>
                <w:rFonts w:ascii="Trebuchet MS" w:eastAsia="Aptos" w:hAnsi="Trebuchet MS" w:cs="Calibri"/>
                <w:lang w:val="ro-RO"/>
              </w:rPr>
              <w:t xml:space="preserve"> </w:t>
            </w:r>
            <w:proofErr w:type="spellStart"/>
            <w:r w:rsidRPr="00A400CB">
              <w:rPr>
                <w:rFonts w:ascii="Trebuchet MS" w:eastAsia="Aptos" w:hAnsi="Trebuchet MS" w:cs="Calibri"/>
                <w:lang w:val="ro-RO"/>
              </w:rPr>
              <w:t>no</w:t>
            </w:r>
            <w:proofErr w:type="spellEnd"/>
            <w:r w:rsidRPr="00A400CB">
              <w:rPr>
                <w:rFonts w:ascii="Trebuchet MS" w:eastAsia="Aptos" w:hAnsi="Trebuchet MS" w:cs="Calibri"/>
                <w:lang w:val="ro-RO"/>
              </w:rPr>
              <w:t xml:space="preserve">. 1, </w:t>
            </w:r>
            <w:proofErr w:type="spellStart"/>
            <w:r w:rsidRPr="00A400CB">
              <w:rPr>
                <w:rFonts w:ascii="Trebuchet MS" w:eastAsia="Aptos" w:hAnsi="Trebuchet MS" w:cs="Calibri"/>
                <w:lang w:val="ro-RO"/>
              </w:rPr>
              <w:t>we</w:t>
            </w:r>
            <w:proofErr w:type="spellEnd"/>
            <w:r w:rsidRPr="00A400CB">
              <w:rPr>
                <w:rFonts w:ascii="Trebuchet MS" w:eastAsia="Aptos" w:hAnsi="Trebuchet MS" w:cs="Calibri"/>
                <w:lang w:val="ro-RO"/>
              </w:rPr>
              <w:t xml:space="preserve"> </w:t>
            </w:r>
            <w:proofErr w:type="spellStart"/>
            <w:r w:rsidRPr="00A400CB">
              <w:rPr>
                <w:rFonts w:ascii="Trebuchet MS" w:eastAsia="Aptos" w:hAnsi="Trebuchet MS" w:cs="Calibri"/>
                <w:lang w:val="ro-RO"/>
              </w:rPr>
              <w:t>ask</w:t>
            </w:r>
            <w:proofErr w:type="spellEnd"/>
            <w:r w:rsidRPr="00A400CB">
              <w:rPr>
                <w:rFonts w:ascii="Trebuchet MS" w:eastAsia="Aptos" w:hAnsi="Trebuchet MS" w:cs="Calibri"/>
                <w:lang w:val="ro-RO"/>
              </w:rPr>
              <w:t xml:space="preserve"> for a </w:t>
            </w:r>
            <w:proofErr w:type="spellStart"/>
            <w:r w:rsidRPr="00A400CB">
              <w:rPr>
                <w:rFonts w:ascii="Trebuchet MS" w:eastAsia="Aptos" w:hAnsi="Trebuchet MS" w:cs="Calibri"/>
                <w:lang w:val="ro-RO"/>
              </w:rPr>
              <w:t>clarification</w:t>
            </w:r>
            <w:proofErr w:type="spellEnd"/>
            <w:r w:rsidRPr="00A400CB">
              <w:rPr>
                <w:rFonts w:ascii="Trebuchet MS" w:eastAsia="Aptos" w:hAnsi="Trebuchet MS" w:cs="Calibri"/>
                <w:lang w:val="ro-RO"/>
              </w:rPr>
              <w:t xml:space="preserve"> </w:t>
            </w:r>
            <w:proofErr w:type="spellStart"/>
            <w:r w:rsidRPr="00A400CB">
              <w:rPr>
                <w:rFonts w:ascii="Trebuchet MS" w:eastAsia="Aptos" w:hAnsi="Trebuchet MS" w:cs="Calibri"/>
                <w:lang w:val="ro-RO"/>
              </w:rPr>
              <w:t>regarding</w:t>
            </w:r>
            <w:proofErr w:type="spellEnd"/>
            <w:r w:rsidRPr="00A400CB">
              <w:rPr>
                <w:rFonts w:ascii="Trebuchet MS" w:eastAsia="Aptos" w:hAnsi="Trebuchet MS" w:cs="Calibri"/>
                <w:lang w:val="ro-RO"/>
              </w:rPr>
              <w:t xml:space="preserve"> </w:t>
            </w:r>
            <w:proofErr w:type="spellStart"/>
            <w:r w:rsidRPr="00A400CB">
              <w:rPr>
                <w:rFonts w:ascii="Trebuchet MS" w:eastAsia="Aptos" w:hAnsi="Trebuchet MS" w:cs="Calibri"/>
                <w:lang w:val="ro-RO"/>
              </w:rPr>
              <w:t>the</w:t>
            </w:r>
            <w:proofErr w:type="spellEnd"/>
            <w:r w:rsidRPr="00A400CB">
              <w:rPr>
                <w:rFonts w:ascii="Trebuchet MS" w:eastAsia="Aptos" w:hAnsi="Trebuchet MS" w:cs="Calibri"/>
                <w:lang w:val="ro-RO"/>
              </w:rPr>
              <w:t xml:space="preserve"> </w:t>
            </w:r>
            <w:proofErr w:type="spellStart"/>
            <w:r w:rsidRPr="00A400CB">
              <w:rPr>
                <w:rFonts w:ascii="Trebuchet MS" w:eastAsia="Aptos" w:hAnsi="Trebuchet MS" w:cs="Calibri"/>
                <w:lang w:val="ro-RO"/>
              </w:rPr>
              <w:t>external</w:t>
            </w:r>
            <w:proofErr w:type="spellEnd"/>
            <w:r w:rsidRPr="00A400CB">
              <w:rPr>
                <w:rFonts w:ascii="Trebuchet MS" w:eastAsia="Aptos" w:hAnsi="Trebuchet MS" w:cs="Calibri"/>
                <w:lang w:val="ro-RO"/>
              </w:rPr>
              <w:t xml:space="preserve"> expert </w:t>
            </w:r>
            <w:proofErr w:type="spellStart"/>
            <w:r w:rsidRPr="00A400CB">
              <w:rPr>
                <w:rFonts w:ascii="Trebuchet MS" w:eastAsia="Aptos" w:hAnsi="Trebuchet MS" w:cs="Calibri"/>
                <w:lang w:val="ro-RO"/>
              </w:rPr>
              <w:t>who</w:t>
            </w:r>
            <w:proofErr w:type="spellEnd"/>
            <w:r w:rsidRPr="00A400CB">
              <w:rPr>
                <w:rFonts w:ascii="Trebuchet MS" w:eastAsia="Aptos" w:hAnsi="Trebuchet MS" w:cs="Calibri"/>
                <w:lang w:val="ro-RO"/>
              </w:rPr>
              <w:t xml:space="preserve"> </w:t>
            </w:r>
            <w:proofErr w:type="spellStart"/>
            <w:r w:rsidRPr="00A400CB">
              <w:rPr>
                <w:rFonts w:ascii="Trebuchet MS" w:eastAsia="Aptos" w:hAnsi="Trebuchet MS" w:cs="Calibri"/>
                <w:lang w:val="ro-RO"/>
              </w:rPr>
              <w:t>evaluates</w:t>
            </w:r>
            <w:proofErr w:type="spellEnd"/>
            <w:r w:rsidRPr="00A400CB">
              <w:rPr>
                <w:rFonts w:ascii="Trebuchet MS" w:eastAsia="Aptos" w:hAnsi="Trebuchet MS" w:cs="Calibri"/>
                <w:lang w:val="ro-RO"/>
              </w:rPr>
              <w:t xml:space="preserve"> </w:t>
            </w:r>
            <w:proofErr w:type="spellStart"/>
            <w:r w:rsidRPr="00A400CB">
              <w:rPr>
                <w:rFonts w:ascii="Trebuchet MS" w:eastAsia="Aptos" w:hAnsi="Trebuchet MS" w:cs="Calibri"/>
                <w:lang w:val="ro-RO"/>
              </w:rPr>
              <w:t>the</w:t>
            </w:r>
            <w:proofErr w:type="spellEnd"/>
            <w:r w:rsidRPr="00A400CB">
              <w:rPr>
                <w:rFonts w:ascii="Trebuchet MS" w:eastAsia="Aptos" w:hAnsi="Trebuchet MS" w:cs="Calibri"/>
                <w:lang w:val="ro-RO"/>
              </w:rPr>
              <w:t xml:space="preserve"> </w:t>
            </w:r>
            <w:proofErr w:type="spellStart"/>
            <w:r w:rsidRPr="00A400CB">
              <w:rPr>
                <w:rFonts w:ascii="Trebuchet MS" w:eastAsia="Aptos" w:hAnsi="Trebuchet MS" w:cs="Calibri"/>
                <w:lang w:val="ro-RO"/>
              </w:rPr>
              <w:t>innovative</w:t>
            </w:r>
            <w:proofErr w:type="spellEnd"/>
            <w:r w:rsidRPr="00A400CB">
              <w:rPr>
                <w:rFonts w:ascii="Trebuchet MS" w:eastAsia="Aptos" w:hAnsi="Trebuchet MS" w:cs="Calibri"/>
                <w:lang w:val="ro-RO"/>
              </w:rPr>
              <w:t xml:space="preserve"> </w:t>
            </w:r>
            <w:proofErr w:type="spellStart"/>
            <w:r w:rsidRPr="00A400CB">
              <w:rPr>
                <w:rFonts w:ascii="Trebuchet MS" w:eastAsia="Aptos" w:hAnsi="Trebuchet MS" w:cs="Calibri"/>
                <w:lang w:val="ro-RO"/>
              </w:rPr>
              <w:t>enterprise</w:t>
            </w:r>
            <w:proofErr w:type="spellEnd"/>
            <w:r w:rsidRPr="00A400CB">
              <w:rPr>
                <w:rFonts w:ascii="Trebuchet MS" w:eastAsia="Aptos" w:hAnsi="Trebuchet MS" w:cs="Calibri"/>
                <w:lang w:val="ro-RO"/>
              </w:rPr>
              <w:t xml:space="preserve"> status </w:t>
            </w:r>
            <w:proofErr w:type="spellStart"/>
            <w:r w:rsidRPr="00A400CB">
              <w:rPr>
                <w:rFonts w:ascii="Trebuchet MS" w:eastAsia="Aptos" w:hAnsi="Trebuchet MS" w:cs="Calibri"/>
                <w:lang w:val="ro-RO"/>
              </w:rPr>
              <w:t>under</w:t>
            </w:r>
            <w:proofErr w:type="spellEnd"/>
            <w:r w:rsidRPr="00A400CB">
              <w:rPr>
                <w:rFonts w:ascii="Trebuchet MS" w:eastAsia="Aptos" w:hAnsi="Trebuchet MS" w:cs="Calibri"/>
                <w:lang w:val="ro-RO"/>
              </w:rPr>
              <w:t xml:space="preserve"> </w:t>
            </w:r>
            <w:proofErr w:type="spellStart"/>
            <w:r w:rsidRPr="00A400CB">
              <w:rPr>
                <w:rFonts w:ascii="Trebuchet MS" w:eastAsia="Aptos" w:hAnsi="Trebuchet MS" w:cs="Calibri"/>
                <w:lang w:val="ro-RO"/>
              </w:rPr>
              <w:t>condition</w:t>
            </w:r>
            <w:proofErr w:type="spellEnd"/>
            <w:r w:rsidRPr="00A400CB">
              <w:rPr>
                <w:rFonts w:ascii="Trebuchet MS" w:eastAsia="Aptos" w:hAnsi="Trebuchet MS" w:cs="Calibri"/>
                <w:lang w:val="ro-RO"/>
              </w:rPr>
              <w:t xml:space="preserve"> (a) of </w:t>
            </w:r>
            <w:proofErr w:type="spellStart"/>
            <w:r w:rsidRPr="00A400CB">
              <w:rPr>
                <w:rFonts w:ascii="Trebuchet MS" w:eastAsia="Aptos" w:hAnsi="Trebuchet MS" w:cs="Calibri"/>
                <w:lang w:val="ro-RO"/>
              </w:rPr>
              <w:t>Section</w:t>
            </w:r>
            <w:proofErr w:type="spellEnd"/>
            <w:r w:rsidRPr="00A400CB">
              <w:rPr>
                <w:rFonts w:ascii="Trebuchet MS" w:eastAsia="Aptos" w:hAnsi="Trebuchet MS" w:cs="Calibri"/>
                <w:lang w:val="ro-RO"/>
              </w:rPr>
              <w:t xml:space="preserve"> 1.3 Glosar.</w:t>
            </w:r>
          </w:p>
          <w:p w14:paraId="3B5CEEAA"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xml:space="preserve">1/ </w:t>
            </w:r>
            <w:proofErr w:type="spellStart"/>
            <w:r w:rsidRPr="00A400CB">
              <w:rPr>
                <w:rFonts w:ascii="Trebuchet MS" w:eastAsia="Aptos" w:hAnsi="Trebuchet MS" w:cs="Calibri"/>
                <w:lang w:val="ro-RO"/>
              </w:rPr>
              <w:t>Our</w:t>
            </w:r>
            <w:proofErr w:type="spellEnd"/>
            <w:r w:rsidRPr="00A400CB">
              <w:rPr>
                <w:rFonts w:ascii="Trebuchet MS" w:eastAsia="Aptos" w:hAnsi="Trebuchet MS" w:cs="Calibri"/>
                <w:lang w:val="ro-RO"/>
              </w:rPr>
              <w:t xml:space="preserve"> </w:t>
            </w:r>
            <w:proofErr w:type="spellStart"/>
            <w:r w:rsidRPr="00A400CB">
              <w:rPr>
                <w:rFonts w:ascii="Trebuchet MS" w:eastAsia="Aptos" w:hAnsi="Trebuchet MS" w:cs="Calibri"/>
                <w:lang w:val="ro-RO"/>
              </w:rPr>
              <w:t>project's</w:t>
            </w:r>
            <w:proofErr w:type="spellEnd"/>
            <w:r w:rsidRPr="00A400CB">
              <w:rPr>
                <w:rFonts w:ascii="Trebuchet MS" w:eastAsia="Aptos" w:hAnsi="Trebuchet MS" w:cs="Calibri"/>
                <w:lang w:val="ro-RO"/>
              </w:rPr>
              <w:t xml:space="preserve"> </w:t>
            </w:r>
            <w:proofErr w:type="spellStart"/>
            <w:r w:rsidRPr="00A400CB">
              <w:rPr>
                <w:rFonts w:ascii="Trebuchet MS" w:eastAsia="Aptos" w:hAnsi="Trebuchet MS" w:cs="Calibri"/>
                <w:lang w:val="ro-RO"/>
              </w:rPr>
              <w:t>technical</w:t>
            </w:r>
            <w:proofErr w:type="spellEnd"/>
            <w:r w:rsidRPr="00A400CB">
              <w:rPr>
                <w:rFonts w:ascii="Trebuchet MS" w:eastAsia="Aptos" w:hAnsi="Trebuchet MS" w:cs="Calibri"/>
                <w:lang w:val="ro-RO"/>
              </w:rPr>
              <w:t xml:space="preserve"> </w:t>
            </w:r>
            <w:proofErr w:type="spellStart"/>
            <w:r w:rsidRPr="00A400CB">
              <w:rPr>
                <w:rFonts w:ascii="Trebuchet MS" w:eastAsia="Aptos" w:hAnsi="Trebuchet MS" w:cs="Calibri"/>
                <w:lang w:val="ro-RO"/>
              </w:rPr>
              <w:t>domain</w:t>
            </w:r>
            <w:proofErr w:type="spellEnd"/>
            <w:r w:rsidRPr="00A400CB">
              <w:rPr>
                <w:rFonts w:ascii="Trebuchet MS" w:eastAsia="Aptos" w:hAnsi="Trebuchet MS" w:cs="Calibri"/>
                <w:lang w:val="ro-RO"/>
              </w:rPr>
              <w:t xml:space="preserve"> </w:t>
            </w:r>
            <w:proofErr w:type="spellStart"/>
            <w:r w:rsidRPr="00A400CB">
              <w:rPr>
                <w:rFonts w:ascii="Trebuchet MS" w:eastAsia="Aptos" w:hAnsi="Trebuchet MS" w:cs="Calibri"/>
                <w:lang w:val="ro-RO"/>
              </w:rPr>
              <w:t>is</w:t>
            </w:r>
            <w:proofErr w:type="spellEnd"/>
            <w:r w:rsidRPr="00A400CB">
              <w:rPr>
                <w:rFonts w:ascii="Trebuchet MS" w:eastAsia="Aptos" w:hAnsi="Trebuchet MS" w:cs="Calibri"/>
                <w:lang w:val="ro-RO"/>
              </w:rPr>
              <w:t xml:space="preserve"> artificial intelligence (</w:t>
            </w:r>
            <w:proofErr w:type="spellStart"/>
            <w:r w:rsidRPr="00A400CB">
              <w:rPr>
                <w:rFonts w:ascii="Trebuchet MS" w:eastAsia="Aptos" w:hAnsi="Trebuchet MS" w:cs="Calibri"/>
                <w:lang w:val="ro-RO"/>
              </w:rPr>
              <w:t>subdomain</w:t>
            </w:r>
            <w:proofErr w:type="spellEnd"/>
            <w:r w:rsidRPr="00A400CB">
              <w:rPr>
                <w:rFonts w:ascii="Trebuchet MS" w:eastAsia="Aptos" w:hAnsi="Trebuchet MS" w:cs="Calibri"/>
                <w:lang w:val="ro-RO"/>
              </w:rPr>
              <w:t xml:space="preserve"> 2.5). The </w:t>
            </w:r>
            <w:proofErr w:type="spellStart"/>
            <w:r w:rsidRPr="00A400CB">
              <w:rPr>
                <w:rFonts w:ascii="Trebuchet MS" w:eastAsia="Aptos" w:hAnsi="Trebuchet MS" w:cs="Calibri"/>
                <w:lang w:val="ro-RO"/>
              </w:rPr>
              <w:t>solution</w:t>
            </w:r>
            <w:proofErr w:type="spellEnd"/>
            <w:r w:rsidRPr="00A400CB">
              <w:rPr>
                <w:rFonts w:ascii="Trebuchet MS" w:eastAsia="Aptos" w:hAnsi="Trebuchet MS" w:cs="Calibri"/>
                <w:lang w:val="ro-RO"/>
              </w:rPr>
              <w:t xml:space="preserve"> </w:t>
            </w:r>
            <w:proofErr w:type="spellStart"/>
            <w:r w:rsidRPr="00A400CB">
              <w:rPr>
                <w:rFonts w:ascii="Trebuchet MS" w:eastAsia="Aptos" w:hAnsi="Trebuchet MS" w:cs="Calibri"/>
                <w:lang w:val="ro-RO"/>
              </w:rPr>
              <w:t>is</w:t>
            </w:r>
            <w:proofErr w:type="spellEnd"/>
            <w:r w:rsidRPr="00A400CB">
              <w:rPr>
                <w:rFonts w:ascii="Trebuchet MS" w:eastAsia="Aptos" w:hAnsi="Trebuchet MS" w:cs="Calibri"/>
                <w:lang w:val="ro-RO"/>
              </w:rPr>
              <w:t xml:space="preserve"> </w:t>
            </w:r>
            <w:proofErr w:type="spellStart"/>
            <w:r w:rsidRPr="00A400CB">
              <w:rPr>
                <w:rFonts w:ascii="Trebuchet MS" w:eastAsia="Aptos" w:hAnsi="Trebuchet MS" w:cs="Calibri"/>
                <w:lang w:val="ro-RO"/>
              </w:rPr>
              <w:t>horizontal</w:t>
            </w:r>
            <w:proofErr w:type="spellEnd"/>
            <w:r w:rsidRPr="00A400CB">
              <w:rPr>
                <w:rFonts w:ascii="Trebuchet MS" w:eastAsia="Aptos" w:hAnsi="Trebuchet MS" w:cs="Calibri"/>
                <w:lang w:val="ro-RO"/>
              </w:rPr>
              <w:t xml:space="preserve">: it </w:t>
            </w:r>
            <w:proofErr w:type="spellStart"/>
            <w:r w:rsidRPr="00A400CB">
              <w:rPr>
                <w:rFonts w:ascii="Trebuchet MS" w:eastAsia="Aptos" w:hAnsi="Trebuchet MS" w:cs="Calibri"/>
                <w:lang w:val="ro-RO"/>
              </w:rPr>
              <w:t>applies</w:t>
            </w:r>
            <w:proofErr w:type="spellEnd"/>
            <w:r w:rsidRPr="00A400CB">
              <w:rPr>
                <w:rFonts w:ascii="Trebuchet MS" w:eastAsia="Aptos" w:hAnsi="Trebuchet MS" w:cs="Calibri"/>
                <w:lang w:val="ro-RO"/>
              </w:rPr>
              <w:t xml:space="preserve"> </w:t>
            </w:r>
            <w:proofErr w:type="spellStart"/>
            <w:r w:rsidRPr="00A400CB">
              <w:rPr>
                <w:rFonts w:ascii="Trebuchet MS" w:eastAsia="Aptos" w:hAnsi="Trebuchet MS" w:cs="Calibri"/>
                <w:lang w:val="ro-RO"/>
              </w:rPr>
              <w:t>to</w:t>
            </w:r>
            <w:proofErr w:type="spellEnd"/>
            <w:r w:rsidRPr="00A400CB">
              <w:rPr>
                <w:rFonts w:ascii="Trebuchet MS" w:eastAsia="Aptos" w:hAnsi="Trebuchet MS" w:cs="Calibri"/>
                <w:lang w:val="ro-RO"/>
              </w:rPr>
              <w:t xml:space="preserve"> </w:t>
            </w:r>
            <w:proofErr w:type="spellStart"/>
            <w:r w:rsidRPr="00A400CB">
              <w:rPr>
                <w:rFonts w:ascii="Trebuchet MS" w:eastAsia="Aptos" w:hAnsi="Trebuchet MS" w:cs="Calibri"/>
                <w:lang w:val="ro-RO"/>
              </w:rPr>
              <w:t>workforce</w:t>
            </w:r>
            <w:proofErr w:type="spellEnd"/>
            <w:r w:rsidRPr="00A400CB">
              <w:rPr>
                <w:rFonts w:ascii="Trebuchet MS" w:eastAsia="Aptos" w:hAnsi="Trebuchet MS" w:cs="Calibri"/>
                <w:lang w:val="ro-RO"/>
              </w:rPr>
              <w:t xml:space="preserve"> </w:t>
            </w:r>
            <w:proofErr w:type="spellStart"/>
            <w:r w:rsidRPr="00A400CB">
              <w:rPr>
                <w:rFonts w:ascii="Trebuchet MS" w:eastAsia="Aptos" w:hAnsi="Trebuchet MS" w:cs="Calibri"/>
                <w:lang w:val="ro-RO"/>
              </w:rPr>
              <w:t>change</w:t>
            </w:r>
            <w:proofErr w:type="spellEnd"/>
            <w:r w:rsidRPr="00A400CB">
              <w:rPr>
                <w:rFonts w:ascii="Trebuchet MS" w:eastAsia="Aptos" w:hAnsi="Trebuchet MS" w:cs="Calibri"/>
                <w:lang w:val="ro-RO"/>
              </w:rPr>
              <w:t xml:space="preserve"> </w:t>
            </w:r>
            <w:proofErr w:type="spellStart"/>
            <w:r w:rsidRPr="00A400CB">
              <w:rPr>
                <w:rFonts w:ascii="Trebuchet MS" w:eastAsia="Aptos" w:hAnsi="Trebuchet MS" w:cs="Calibri"/>
                <w:lang w:val="ro-RO"/>
              </w:rPr>
              <w:t>and</w:t>
            </w:r>
            <w:proofErr w:type="spellEnd"/>
            <w:r w:rsidRPr="00A400CB">
              <w:rPr>
                <w:rFonts w:ascii="Trebuchet MS" w:eastAsia="Aptos" w:hAnsi="Trebuchet MS" w:cs="Calibri"/>
                <w:lang w:val="ro-RO"/>
              </w:rPr>
              <w:t xml:space="preserve"> </w:t>
            </w:r>
            <w:proofErr w:type="spellStart"/>
            <w:r w:rsidRPr="00A400CB">
              <w:rPr>
                <w:rFonts w:ascii="Trebuchet MS" w:eastAsia="Aptos" w:hAnsi="Trebuchet MS" w:cs="Calibri"/>
                <w:lang w:val="ro-RO"/>
              </w:rPr>
              <w:t>adoption</w:t>
            </w:r>
            <w:proofErr w:type="spellEnd"/>
            <w:r w:rsidRPr="00A400CB">
              <w:rPr>
                <w:rFonts w:ascii="Trebuchet MS" w:eastAsia="Aptos" w:hAnsi="Trebuchet MS" w:cs="Calibri"/>
                <w:lang w:val="ro-RO"/>
              </w:rPr>
              <w:t xml:space="preserve"> in </w:t>
            </w:r>
            <w:proofErr w:type="spellStart"/>
            <w:r w:rsidRPr="00A400CB">
              <w:rPr>
                <w:rFonts w:ascii="Trebuchet MS" w:eastAsia="Aptos" w:hAnsi="Trebuchet MS" w:cs="Calibri"/>
                <w:lang w:val="ro-RO"/>
              </w:rPr>
              <w:t>organisations</w:t>
            </w:r>
            <w:proofErr w:type="spellEnd"/>
            <w:r w:rsidRPr="00A400CB">
              <w:rPr>
                <w:rFonts w:ascii="Trebuchet MS" w:eastAsia="Aptos" w:hAnsi="Trebuchet MS" w:cs="Calibri"/>
                <w:lang w:val="ro-RO"/>
              </w:rPr>
              <w:t xml:space="preserve"> </w:t>
            </w:r>
            <w:proofErr w:type="spellStart"/>
            <w:r w:rsidRPr="00A400CB">
              <w:rPr>
                <w:rFonts w:ascii="Trebuchet MS" w:eastAsia="Aptos" w:hAnsi="Trebuchet MS" w:cs="Calibri"/>
                <w:lang w:val="ro-RO"/>
              </w:rPr>
              <w:t>across</w:t>
            </w:r>
            <w:proofErr w:type="spellEnd"/>
            <w:r w:rsidRPr="00A400CB">
              <w:rPr>
                <w:rFonts w:ascii="Trebuchet MS" w:eastAsia="Aptos" w:hAnsi="Trebuchet MS" w:cs="Calibri"/>
                <w:lang w:val="ro-RO"/>
              </w:rPr>
              <w:t xml:space="preserve"> </w:t>
            </w:r>
            <w:proofErr w:type="spellStart"/>
            <w:r w:rsidRPr="00A400CB">
              <w:rPr>
                <w:rFonts w:ascii="Trebuchet MS" w:eastAsia="Aptos" w:hAnsi="Trebuchet MS" w:cs="Calibri"/>
                <w:lang w:val="ro-RO"/>
              </w:rPr>
              <w:t>all</w:t>
            </w:r>
            <w:proofErr w:type="spellEnd"/>
            <w:r w:rsidRPr="00A400CB">
              <w:rPr>
                <w:rFonts w:ascii="Trebuchet MS" w:eastAsia="Aptos" w:hAnsi="Trebuchet MS" w:cs="Calibri"/>
                <w:lang w:val="ro-RO"/>
              </w:rPr>
              <w:t xml:space="preserve"> </w:t>
            </w:r>
            <w:proofErr w:type="spellStart"/>
            <w:r w:rsidRPr="00A400CB">
              <w:rPr>
                <w:rFonts w:ascii="Trebuchet MS" w:eastAsia="Aptos" w:hAnsi="Trebuchet MS" w:cs="Calibri"/>
                <w:lang w:val="ro-RO"/>
              </w:rPr>
              <w:t>industries</w:t>
            </w:r>
            <w:proofErr w:type="spellEnd"/>
            <w:r w:rsidRPr="00A400CB">
              <w:rPr>
                <w:rFonts w:ascii="Trebuchet MS" w:eastAsia="Aptos" w:hAnsi="Trebuchet MS" w:cs="Calibri"/>
                <w:lang w:val="ro-RO"/>
              </w:rPr>
              <w:t xml:space="preserve">, </w:t>
            </w:r>
            <w:proofErr w:type="spellStart"/>
            <w:r w:rsidRPr="00A400CB">
              <w:rPr>
                <w:rFonts w:ascii="Trebuchet MS" w:eastAsia="Aptos" w:hAnsi="Trebuchet MS" w:cs="Calibri"/>
                <w:lang w:val="ro-RO"/>
              </w:rPr>
              <w:t>not</w:t>
            </w:r>
            <w:proofErr w:type="spellEnd"/>
            <w:r w:rsidRPr="00A400CB">
              <w:rPr>
                <w:rFonts w:ascii="Trebuchet MS" w:eastAsia="Aptos" w:hAnsi="Trebuchet MS" w:cs="Calibri"/>
                <w:lang w:val="ro-RO"/>
              </w:rPr>
              <w:t xml:space="preserve"> a single economic sector.</w:t>
            </w:r>
          </w:p>
          <w:p w14:paraId="773CD3C9" w14:textId="77777777" w:rsidR="00D249E8" w:rsidRPr="00A400CB" w:rsidRDefault="00D249E8" w:rsidP="001D33C5">
            <w:pPr>
              <w:spacing w:after="0" w:line="240" w:lineRule="auto"/>
              <w:jc w:val="both"/>
              <w:rPr>
                <w:rFonts w:ascii="Trebuchet MS" w:eastAsia="Aptos" w:hAnsi="Trebuchet MS" w:cs="Calibri"/>
                <w:lang w:val="ro-RO"/>
              </w:rPr>
            </w:pPr>
            <w:proofErr w:type="spellStart"/>
            <w:r w:rsidRPr="00A400CB">
              <w:rPr>
                <w:rFonts w:ascii="Trebuchet MS" w:eastAsia="Aptos" w:hAnsi="Trebuchet MS" w:cs="Calibri"/>
                <w:lang w:val="ro-RO"/>
              </w:rPr>
              <w:t>Given</w:t>
            </w:r>
            <w:proofErr w:type="spellEnd"/>
            <w:r w:rsidRPr="00A400CB">
              <w:rPr>
                <w:rFonts w:ascii="Trebuchet MS" w:eastAsia="Aptos" w:hAnsi="Trebuchet MS" w:cs="Calibri"/>
                <w:lang w:val="ro-RO"/>
              </w:rPr>
              <w:t xml:space="preserve"> </w:t>
            </w:r>
            <w:proofErr w:type="spellStart"/>
            <w:r w:rsidRPr="00A400CB">
              <w:rPr>
                <w:rFonts w:ascii="Trebuchet MS" w:eastAsia="Aptos" w:hAnsi="Trebuchet MS" w:cs="Calibri"/>
                <w:lang w:val="ro-RO"/>
              </w:rPr>
              <w:t>this</w:t>
            </w:r>
            <w:proofErr w:type="spellEnd"/>
            <w:r w:rsidRPr="00A400CB">
              <w:rPr>
                <w:rFonts w:ascii="Trebuchet MS" w:eastAsia="Aptos" w:hAnsi="Trebuchet MS" w:cs="Calibri"/>
                <w:lang w:val="ro-RO"/>
              </w:rPr>
              <w:t xml:space="preserve">, must </w:t>
            </w:r>
            <w:proofErr w:type="spellStart"/>
            <w:r w:rsidRPr="00A400CB">
              <w:rPr>
                <w:rFonts w:ascii="Trebuchet MS" w:eastAsia="Aptos" w:hAnsi="Trebuchet MS" w:cs="Calibri"/>
                <w:lang w:val="ro-RO"/>
              </w:rPr>
              <w:t>the</w:t>
            </w:r>
            <w:proofErr w:type="spellEnd"/>
            <w:r w:rsidRPr="00A400CB">
              <w:rPr>
                <w:rFonts w:ascii="Trebuchet MS" w:eastAsia="Aptos" w:hAnsi="Trebuchet MS" w:cs="Calibri"/>
                <w:lang w:val="ro-RO"/>
              </w:rPr>
              <w:t xml:space="preserve"> </w:t>
            </w:r>
            <w:proofErr w:type="spellStart"/>
            <w:r w:rsidRPr="00A400CB">
              <w:rPr>
                <w:rFonts w:ascii="Trebuchet MS" w:eastAsia="Aptos" w:hAnsi="Trebuchet MS" w:cs="Calibri"/>
                <w:lang w:val="ro-RO"/>
              </w:rPr>
              <w:t>expert's</w:t>
            </w:r>
            <w:proofErr w:type="spellEnd"/>
            <w:r w:rsidRPr="00A400CB">
              <w:rPr>
                <w:rFonts w:ascii="Trebuchet MS" w:eastAsia="Aptos" w:hAnsi="Trebuchet MS" w:cs="Calibri"/>
                <w:lang w:val="ro-RO"/>
              </w:rPr>
              <w:t xml:space="preserve"> minimum 10 </w:t>
            </w:r>
            <w:proofErr w:type="spellStart"/>
            <w:r w:rsidRPr="00A400CB">
              <w:rPr>
                <w:rFonts w:ascii="Trebuchet MS" w:eastAsia="Aptos" w:hAnsi="Trebuchet MS" w:cs="Calibri"/>
                <w:lang w:val="ro-RO"/>
              </w:rPr>
              <w:t>years</w:t>
            </w:r>
            <w:proofErr w:type="spellEnd"/>
            <w:r w:rsidRPr="00A400CB">
              <w:rPr>
                <w:rFonts w:ascii="Trebuchet MS" w:eastAsia="Aptos" w:hAnsi="Trebuchet MS" w:cs="Calibri"/>
                <w:lang w:val="ro-RO"/>
              </w:rPr>
              <w:t xml:space="preserve"> of </w:t>
            </w:r>
            <w:proofErr w:type="spellStart"/>
            <w:r w:rsidRPr="00A400CB">
              <w:rPr>
                <w:rFonts w:ascii="Trebuchet MS" w:eastAsia="Aptos" w:hAnsi="Trebuchet MS" w:cs="Calibri"/>
                <w:lang w:val="ro-RO"/>
              </w:rPr>
              <w:t>experience</w:t>
            </w:r>
            <w:proofErr w:type="spellEnd"/>
            <w:r w:rsidRPr="00A400CB">
              <w:rPr>
                <w:rFonts w:ascii="Trebuchet MS" w:eastAsia="Aptos" w:hAnsi="Trebuchet MS" w:cs="Calibri"/>
                <w:lang w:val="ro-RO"/>
              </w:rPr>
              <w:t xml:space="preserve"> </w:t>
            </w:r>
            <w:proofErr w:type="spellStart"/>
            <w:r w:rsidRPr="00A400CB">
              <w:rPr>
                <w:rFonts w:ascii="Trebuchet MS" w:eastAsia="Aptos" w:hAnsi="Trebuchet MS" w:cs="Calibri"/>
                <w:lang w:val="ro-RO"/>
              </w:rPr>
              <w:t>be</w:t>
            </w:r>
            <w:proofErr w:type="spellEnd"/>
            <w:r w:rsidRPr="00A400CB">
              <w:rPr>
                <w:rFonts w:ascii="Trebuchet MS" w:eastAsia="Aptos" w:hAnsi="Trebuchet MS" w:cs="Calibri"/>
                <w:lang w:val="ro-RO"/>
              </w:rPr>
              <w:t xml:space="preserve"> in </w:t>
            </w:r>
            <w:proofErr w:type="spellStart"/>
            <w:r w:rsidRPr="00A400CB">
              <w:rPr>
                <w:rFonts w:ascii="Trebuchet MS" w:eastAsia="Aptos" w:hAnsi="Trebuchet MS" w:cs="Calibri"/>
                <w:lang w:val="ro-RO"/>
              </w:rPr>
              <w:t>the</w:t>
            </w:r>
            <w:proofErr w:type="spellEnd"/>
            <w:r w:rsidRPr="00A400CB">
              <w:rPr>
                <w:rFonts w:ascii="Trebuchet MS" w:eastAsia="Aptos" w:hAnsi="Trebuchet MS" w:cs="Calibri"/>
                <w:lang w:val="ro-RO"/>
              </w:rPr>
              <w:t xml:space="preserve"> </w:t>
            </w:r>
            <w:proofErr w:type="spellStart"/>
            <w:r w:rsidRPr="00A400CB">
              <w:rPr>
                <w:rFonts w:ascii="Trebuchet MS" w:eastAsia="Aptos" w:hAnsi="Trebuchet MS" w:cs="Calibri"/>
                <w:lang w:val="ro-RO"/>
              </w:rPr>
              <w:t>project's</w:t>
            </w:r>
            <w:proofErr w:type="spellEnd"/>
            <w:r w:rsidRPr="00A400CB">
              <w:rPr>
                <w:rFonts w:ascii="Trebuchet MS" w:eastAsia="Aptos" w:hAnsi="Trebuchet MS" w:cs="Calibri"/>
                <w:lang w:val="ro-RO"/>
              </w:rPr>
              <w:t xml:space="preserve"> </w:t>
            </w:r>
            <w:proofErr w:type="spellStart"/>
            <w:r w:rsidRPr="00A400CB">
              <w:rPr>
                <w:rFonts w:ascii="Trebuchet MS" w:eastAsia="Aptos" w:hAnsi="Trebuchet MS" w:cs="Calibri"/>
                <w:lang w:val="ro-RO"/>
              </w:rPr>
              <w:t>technical</w:t>
            </w:r>
            <w:proofErr w:type="spellEnd"/>
            <w:r w:rsidRPr="00A400CB">
              <w:rPr>
                <w:rFonts w:ascii="Trebuchet MS" w:eastAsia="Aptos" w:hAnsi="Trebuchet MS" w:cs="Calibri"/>
                <w:lang w:val="ro-RO"/>
              </w:rPr>
              <w:t xml:space="preserve"> </w:t>
            </w:r>
            <w:proofErr w:type="spellStart"/>
            <w:r w:rsidRPr="00A400CB">
              <w:rPr>
                <w:rFonts w:ascii="Trebuchet MS" w:eastAsia="Aptos" w:hAnsi="Trebuchet MS" w:cs="Calibri"/>
                <w:lang w:val="ro-RO"/>
              </w:rPr>
              <w:t>domain</w:t>
            </w:r>
            <w:proofErr w:type="spellEnd"/>
            <w:r w:rsidRPr="00A400CB">
              <w:rPr>
                <w:rFonts w:ascii="Trebuchet MS" w:eastAsia="Aptos" w:hAnsi="Trebuchet MS" w:cs="Calibri"/>
                <w:lang w:val="ro-RO"/>
              </w:rPr>
              <w:t xml:space="preserve"> (artificial intelligence), or in a specific economic sector?</w:t>
            </w:r>
          </w:p>
          <w:p w14:paraId="14A42DAB" w14:textId="7395B2AA"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xml:space="preserve">2/ Must </w:t>
            </w:r>
            <w:proofErr w:type="spellStart"/>
            <w:r w:rsidRPr="00A400CB">
              <w:rPr>
                <w:rFonts w:ascii="Trebuchet MS" w:eastAsia="Aptos" w:hAnsi="Trebuchet MS" w:cs="Calibri"/>
                <w:lang w:val="ro-RO"/>
              </w:rPr>
              <w:t>the</w:t>
            </w:r>
            <w:proofErr w:type="spellEnd"/>
            <w:r w:rsidRPr="00A400CB">
              <w:rPr>
                <w:rFonts w:ascii="Trebuchet MS" w:eastAsia="Aptos" w:hAnsi="Trebuchet MS" w:cs="Calibri"/>
                <w:lang w:val="ro-RO"/>
              </w:rPr>
              <w:t xml:space="preserve"> expert </w:t>
            </w:r>
            <w:proofErr w:type="spellStart"/>
            <w:r w:rsidRPr="00A400CB">
              <w:rPr>
                <w:rFonts w:ascii="Trebuchet MS" w:eastAsia="Aptos" w:hAnsi="Trebuchet MS" w:cs="Calibri"/>
                <w:lang w:val="ro-RO"/>
              </w:rPr>
              <w:t>be</w:t>
            </w:r>
            <w:proofErr w:type="spellEnd"/>
            <w:r w:rsidRPr="00A400CB">
              <w:rPr>
                <w:rFonts w:ascii="Trebuchet MS" w:eastAsia="Aptos" w:hAnsi="Trebuchet MS" w:cs="Calibri"/>
                <w:lang w:val="ro-RO"/>
              </w:rPr>
              <w:t xml:space="preserve"> </w:t>
            </w:r>
            <w:proofErr w:type="spellStart"/>
            <w:r w:rsidRPr="00A400CB">
              <w:rPr>
                <w:rFonts w:ascii="Trebuchet MS" w:eastAsia="Aptos" w:hAnsi="Trebuchet MS" w:cs="Calibri"/>
                <w:lang w:val="ro-RO"/>
              </w:rPr>
              <w:t>based</w:t>
            </w:r>
            <w:proofErr w:type="spellEnd"/>
            <w:r w:rsidRPr="00A400CB">
              <w:rPr>
                <w:rFonts w:ascii="Trebuchet MS" w:eastAsia="Aptos" w:hAnsi="Trebuchet MS" w:cs="Calibri"/>
                <w:lang w:val="ro-RO"/>
              </w:rPr>
              <w:t xml:space="preserve"> in Romania?</w:t>
            </w:r>
          </w:p>
        </w:tc>
        <w:tc>
          <w:tcPr>
            <w:tcW w:w="6663" w:type="dxa"/>
            <w:tcBorders>
              <w:top w:val="double" w:sz="4" w:space="0" w:color="auto"/>
              <w:left w:val="single" w:sz="4" w:space="0" w:color="auto"/>
              <w:bottom w:val="double" w:sz="4" w:space="0" w:color="auto"/>
            </w:tcBorders>
          </w:tcPr>
          <w:p w14:paraId="2FC04708" w14:textId="77777777" w:rsidR="00D249E8" w:rsidRPr="00A400CB" w:rsidRDefault="00D249E8" w:rsidP="001D33C5">
            <w:pPr>
              <w:spacing w:after="0" w:line="240" w:lineRule="auto"/>
              <w:jc w:val="both"/>
              <w:rPr>
                <w:rFonts w:ascii="Trebuchet MS" w:eastAsia="Aptos" w:hAnsi="Trebuchet MS" w:cs="Calibri"/>
              </w:rPr>
            </w:pPr>
          </w:p>
          <w:p w14:paraId="6599D823" w14:textId="77777777" w:rsidR="00D249E8" w:rsidRPr="008B5194" w:rsidRDefault="00D249E8" w:rsidP="001D33C5">
            <w:pPr>
              <w:spacing w:after="0" w:line="240" w:lineRule="auto"/>
              <w:jc w:val="both"/>
              <w:rPr>
                <w:rFonts w:ascii="Trebuchet MS" w:eastAsia="Aptos" w:hAnsi="Trebuchet MS" w:cs="Calibri"/>
              </w:rPr>
            </w:pPr>
            <w:r w:rsidRPr="008B5194">
              <w:rPr>
                <w:rFonts w:ascii="Trebuchet MS" w:eastAsia="Aptos" w:hAnsi="Trebuchet MS" w:cs="Calibri"/>
              </w:rPr>
              <w:t xml:space="preserve">1. The experience and expertise, as with any similar project, must be in the sector targeted for the development of the innovative product/application. Although the solution claims horizontality it must prove direct impact on at </w:t>
            </w:r>
            <w:proofErr w:type="spellStart"/>
            <w:r w:rsidRPr="008B5194">
              <w:rPr>
                <w:rFonts w:ascii="Trebuchet MS" w:eastAsia="Aptos" w:hAnsi="Trebuchet MS" w:cs="Calibri"/>
              </w:rPr>
              <w:t>lease</w:t>
            </w:r>
            <w:proofErr w:type="spellEnd"/>
            <w:r w:rsidRPr="008B5194">
              <w:rPr>
                <w:rFonts w:ascii="Trebuchet MS" w:eastAsia="Aptos" w:hAnsi="Trebuchet MS" w:cs="Calibri"/>
              </w:rPr>
              <w:t xml:space="preserve"> one industry.</w:t>
            </w:r>
          </w:p>
          <w:p w14:paraId="7978C35F" w14:textId="5A05B006" w:rsidR="00D249E8" w:rsidRPr="00A400CB" w:rsidRDefault="00D249E8" w:rsidP="001D33C5">
            <w:pPr>
              <w:spacing w:after="0" w:line="240" w:lineRule="auto"/>
              <w:jc w:val="both"/>
              <w:rPr>
                <w:rFonts w:ascii="Trebuchet MS" w:eastAsia="Aptos" w:hAnsi="Trebuchet MS" w:cs="Calibri"/>
              </w:rPr>
            </w:pPr>
            <w:r w:rsidRPr="008B5194">
              <w:rPr>
                <w:rFonts w:ascii="Trebuchet MS" w:eastAsia="Aptos" w:hAnsi="Trebuchet MS" w:cs="Calibri"/>
              </w:rPr>
              <w:t>2. The expert can be based anywhere in the world but the contracting must be in compliance with the Romanian law.</w:t>
            </w:r>
          </w:p>
        </w:tc>
      </w:tr>
      <w:tr w:rsidR="00D249E8" w:rsidRPr="00A400CB" w14:paraId="18C4C98A" w14:textId="77777777" w:rsidTr="00D249E8">
        <w:trPr>
          <w:tblHeader/>
        </w:trPr>
        <w:tc>
          <w:tcPr>
            <w:tcW w:w="694" w:type="dxa"/>
            <w:gridSpan w:val="2"/>
            <w:tcBorders>
              <w:top w:val="double" w:sz="4" w:space="0" w:color="auto"/>
              <w:left w:val="double" w:sz="4" w:space="0" w:color="auto"/>
              <w:bottom w:val="double" w:sz="4" w:space="0" w:color="auto"/>
            </w:tcBorders>
            <w:vAlign w:val="center"/>
          </w:tcPr>
          <w:p w14:paraId="0F06B2EF" w14:textId="55AE4FD4" w:rsidR="00D249E8" w:rsidRPr="00A400CB" w:rsidRDefault="00D249E8" w:rsidP="001D33C5">
            <w:pPr>
              <w:jc w:val="both"/>
              <w:rPr>
                <w:rFonts w:ascii="Trebuchet MS" w:hAnsi="Trebuchet MS" w:cstheme="minorHAnsi"/>
                <w:b/>
                <w:lang w:val="ro-RO"/>
              </w:rPr>
            </w:pPr>
            <w:bookmarkStart w:id="0" w:name="_Hlk235604399"/>
            <w:r>
              <w:rPr>
                <w:rFonts w:ascii="Trebuchet MS" w:hAnsi="Trebuchet MS" w:cstheme="minorHAnsi"/>
                <w:b/>
                <w:lang w:val="ro-RO"/>
              </w:rPr>
              <w:t>4</w:t>
            </w:r>
          </w:p>
        </w:tc>
        <w:tc>
          <w:tcPr>
            <w:tcW w:w="6662" w:type="dxa"/>
            <w:tcBorders>
              <w:top w:val="double" w:sz="4" w:space="0" w:color="auto"/>
              <w:bottom w:val="double" w:sz="4" w:space="0" w:color="auto"/>
              <w:right w:val="single" w:sz="4" w:space="0" w:color="auto"/>
            </w:tcBorders>
          </w:tcPr>
          <w:p w14:paraId="05E1D902"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SOLICITARE DE CLARIFICARE</w:t>
            </w:r>
          </w:p>
          <w:p w14:paraId="444EE71C"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xml:space="preserve">Către: Organismul Intermediar pentru Promovarea Societății Informaționale (OIPSI) / Autoritatea de Management </w:t>
            </w:r>
            <w:proofErr w:type="spellStart"/>
            <w:r w:rsidRPr="00A400CB">
              <w:rPr>
                <w:rFonts w:ascii="Trebuchet MS" w:eastAsia="Aptos" w:hAnsi="Trebuchet MS" w:cs="Calibri"/>
                <w:lang w:val="ro-RO"/>
              </w:rPr>
              <w:t>PoCIDIF</w:t>
            </w:r>
            <w:proofErr w:type="spellEnd"/>
          </w:p>
          <w:p w14:paraId="2204FEA8"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Referință apel: Programul Creștere Inteligentă, Digitalizare și Instrumente Financiare (</w:t>
            </w:r>
            <w:proofErr w:type="spellStart"/>
            <w:r w:rsidRPr="00A400CB">
              <w:rPr>
                <w:rFonts w:ascii="Trebuchet MS" w:eastAsia="Aptos" w:hAnsi="Trebuchet MS" w:cs="Calibri"/>
                <w:lang w:val="ro-RO"/>
              </w:rPr>
              <w:t>PoCIDIF</w:t>
            </w:r>
            <w:proofErr w:type="spellEnd"/>
            <w:r w:rsidRPr="00A400CB">
              <w:rPr>
                <w:rFonts w:ascii="Trebuchet MS" w:eastAsia="Aptos" w:hAnsi="Trebuchet MS" w:cs="Calibri"/>
                <w:lang w:val="ro-RO"/>
              </w:rPr>
              <w:t>) 2021-2027, Acțiunea 2.1 „Granturi pentru dezvoltarea de noi servicii/aplicații/produse prin inovare și adoptarea de tehnologii avansate", apelul de proiecte nr. 1</w:t>
            </w:r>
          </w:p>
          <w:p w14:paraId="34AA3292"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Subiect: Momentul lansării comerciale a unui prototip propriu preexistent, raportat la data depunerii; efectul stimulativ în intervalul dintre depunere și semnarea contractului de finanțare; momentul introducerii pe piață a rezultatului finanțat</w:t>
            </w:r>
          </w:p>
          <w:p w14:paraId="0062E615"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Obiectul solicitării</w:t>
            </w:r>
          </w:p>
          <w:p w14:paraId="6D215B57"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lastRenderedPageBreak/>
              <w:t>Solicităm confirmarea interpretării următoarelor aspecte, esențiale pentru structurarea proiectului, a bugetului și a calendarului comercial înainte de depunere:</w:t>
            </w:r>
          </w:p>
          <w:p w14:paraId="33B9FCCA"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1. dacă lansarea comercială, ulterioară datei depunerii, a unui prototip propriu preexistent (nelansat și fără venituri la data depunerii) afectează evaluarea caracterului de noutate a rezultatului finanțat prin proiect;</w:t>
            </w:r>
          </w:p>
          <w:p w14:paraId="01238DB4"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2. dacă dezvoltarea și lansarea, din surse proprii, a produsului comercial preexistent — distinct de activitățile proiectului — în intervalul dintre depunerea cererii de finanțare și semnarea contractului de finanțare afectează efectul stimulativ;</w:t>
            </w:r>
          </w:p>
          <w:p w14:paraId="4BFFEE55"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3. data de la care cheltuielile pentru dezvoltare/inovare a proiectului devin eligibile;</w:t>
            </w:r>
          </w:p>
          <w:p w14:paraId="346718B5"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4. momentul la care poate fi introdus pe piață rezultatul finanțat, respectiv dacă modulele finanțate pot fi lansate comercial incremental, pe parcursul implementării, și dacă pilotul închis constituie „introducere pe piață".</w:t>
            </w:r>
          </w:p>
          <w:p w14:paraId="722BB749"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Prezenta solicitare expune integral starea de fapt relevantă, astfel încât să poată fi soluționată fără consultarea altor documente.</w:t>
            </w:r>
          </w:p>
          <w:p w14:paraId="12235C11"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Descrierea situației de fapt (entități anonimizate)</w:t>
            </w:r>
          </w:p>
          <w:p w14:paraId="718FA50E"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1. Solicitantul (B)</w:t>
            </w:r>
          </w:p>
          <w:p w14:paraId="2EBC02B9"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O societate cu răspundere limitată nou-înființată, constituită în anul depunerii cererii de finanțare, care la data depunerii:</w:t>
            </w:r>
          </w:p>
          <w:p w14:paraId="7DC137C3"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se încadrează în categoria microîntreprinderilor / întreprinderilor mici, necotată;</w:t>
            </w:r>
          </w:p>
          <w:p w14:paraId="78853BC2"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nu are istoric financiar și nu are situații financiare încheiate;</w:t>
            </w:r>
          </w:p>
          <w:p w14:paraId="2A526E80"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nu a distribuit profituri;</w:t>
            </w:r>
          </w:p>
          <w:p w14:paraId="3765E311"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își desfășoară activitatea în domeniul TIC și are autorizat codul CAEN corespunzător activității de dezvoltare de produse software care face obiectul proiectului;</w:t>
            </w:r>
          </w:p>
          <w:p w14:paraId="5AC4D05A"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este constituită de 3 asociați persoane fizice, dintre care 3 sunt experți cu experiență profesională relevantă în domeniul proiectului.</w:t>
            </w:r>
          </w:p>
          <w:p w14:paraId="4B79E9FB"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xml:space="preserve">2. Prototipul preexistent (P) — natura, </w:t>
            </w:r>
            <w:proofErr w:type="spellStart"/>
            <w:r w:rsidRPr="00A400CB">
              <w:rPr>
                <w:rFonts w:ascii="Trebuchet MS" w:eastAsia="Aptos" w:hAnsi="Trebuchet MS" w:cs="Calibri"/>
                <w:lang w:val="ro-RO"/>
              </w:rPr>
              <w:t>titularitatea</w:t>
            </w:r>
            <w:proofErr w:type="spellEnd"/>
            <w:r w:rsidRPr="00A400CB">
              <w:rPr>
                <w:rFonts w:ascii="Trebuchet MS" w:eastAsia="Aptos" w:hAnsi="Trebuchet MS" w:cs="Calibri"/>
                <w:lang w:val="ro-RO"/>
              </w:rPr>
              <w:t xml:space="preserve"> și stadiul</w:t>
            </w:r>
          </w:p>
          <w:p w14:paraId="1F12217F"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lastRenderedPageBreak/>
              <w:t>B deține, la data depunerii cererii de finanțare, drepturile depline asupra unei platforme software aflate în stadiu de MVP / beta privată — respectiv drepturile patrimoniale de autor asupra codului-sursă și denumirea platformei (cerere de înregistrare a mărcii). Drepturile au fost dobândite de B anterior depunerii, prin aport în natură la capitalul social.</w:t>
            </w:r>
          </w:p>
          <w:p w14:paraId="159BBA6A"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La data depunerii cererii de finanțare, prototipul P prezintă cumulativ următoarele caracteristici:</w:t>
            </w:r>
          </w:p>
          <w:p w14:paraId="124B2D9B"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nu a fost lansat comercial;</w:t>
            </w:r>
          </w:p>
          <w:p w14:paraId="69215684"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nu dispune de o metodă de plată activă și nu permite efectuarea vreunei plăți;</w:t>
            </w:r>
          </w:p>
          <w:p w14:paraId="3F010389"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nu a generat niciun venit, nu are clienți plătitori, cifra de afaceri aferentă fiind zero;</w:t>
            </w:r>
          </w:p>
          <w:p w14:paraId="24F162BB"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accesul este strict limitat: înregistrarea publică este închisă, conturile fiind create punctual, la cerere, unui număr restrâns de utilizatori de test, cu titlu gratuit, exclusiv pentru colectarea de feedback tehnic și funcțional;</w:t>
            </w:r>
          </w:p>
          <w:p w14:paraId="5B65701B"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a fost prezentat exclusiv în cadru profesional, cu titlu de demonstrație, fără ofertă comercială și fără punere pe piață;</w:t>
            </w:r>
          </w:p>
          <w:p w14:paraId="5D8AA348"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din punct de vedere tehnic, P este construit pe servicii externe de procesare a limbajului, fără infrastructură proprie de inferență.</w:t>
            </w:r>
          </w:p>
          <w:p w14:paraId="2AA6FB71"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3. Intenția comercială privind produsul preexistent</w:t>
            </w:r>
          </w:p>
          <w:p w14:paraId="6308E24F"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B intenționează să lanseze comercial produsul propriu preexistent, în forma dezvoltată exclusiv din surse proprii — respectiv funcționalitățile de bază existente, fără componentele inovatoare care fac obiectul proiectului — la o dată ulterioară datei depunerii cererii de finanțare.</w:t>
            </w:r>
          </w:p>
          <w:p w14:paraId="66DEDCBE"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Lansarea este condiționată intern de confirmarea prealabilă a depunerii cererii de finanțare; nu se va produce nicio lansare comercială și nicio activare a unei metode de plată anterior depunerii. Dacă depunerea se decalează, lansarea se decalează corespunzător.</w:t>
            </w:r>
          </w:p>
          <w:p w14:paraId="0EC76262"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xml:space="preserve">Dezvoltarea aferentă pregătirii acestei lansări (interfață, metodă de plată, punere în producție, promovare) este finanțată integral din surse proprii, nu constituie cercetare industrială sau </w:t>
            </w:r>
            <w:r w:rsidRPr="00A400CB">
              <w:rPr>
                <w:rFonts w:ascii="Trebuchet MS" w:eastAsia="Aptos" w:hAnsi="Trebuchet MS" w:cs="Calibri"/>
                <w:lang w:val="ro-RO"/>
              </w:rPr>
              <w:lastRenderedPageBreak/>
              <w:t>dezvoltare experimentală și nu va fi inclusă în bugetul proiectului, nefiind solicitată la decontare.</w:t>
            </w:r>
          </w:p>
          <w:p w14:paraId="1215F8A9"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4. Proiectul propus spre finanțare</w:t>
            </w:r>
          </w:p>
          <w:p w14:paraId="6FF12191"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Prin proiect, B urmărește dezvoltarea, prin cercetare industrială și dezvoltare experimentală, a unui rezultat substanțial nou față de prototipul P, cuprinzând, cu titlu exemplificativ:</w:t>
            </w:r>
          </w:p>
          <w:p w14:paraId="10A19E08"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model de limbaj rulat local / on-premise, cu infrastructură proprie de inferență și adaptare (fine-</w:t>
            </w:r>
            <w:proofErr w:type="spellStart"/>
            <w:r w:rsidRPr="00A400CB">
              <w:rPr>
                <w:rFonts w:ascii="Trebuchet MS" w:eastAsia="Aptos" w:hAnsi="Trebuchet MS" w:cs="Calibri"/>
                <w:lang w:val="ro-RO"/>
              </w:rPr>
              <w:t>tuning</w:t>
            </w:r>
            <w:proofErr w:type="spellEnd"/>
            <w:r w:rsidRPr="00A400CB">
              <w:rPr>
                <w:rFonts w:ascii="Trebuchet MS" w:eastAsia="Aptos" w:hAnsi="Trebuchet MS" w:cs="Calibri"/>
                <w:lang w:val="ro-RO"/>
              </w:rPr>
              <w:t>) a modelului — o ruptură arhitecturală față de prototipul P, care se bazează pe servicii externe;</w:t>
            </w:r>
          </w:p>
          <w:p w14:paraId="2338512E"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integrarea unei baze documentare publice de mari dimensiuni într-un sistem de tip RAG local;</w:t>
            </w:r>
          </w:p>
          <w:p w14:paraId="428F14FF"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componentă de procesare vizuală (VLM) locală;</w:t>
            </w:r>
          </w:p>
          <w:p w14:paraId="062558D3"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xml:space="preserve">- securizarea datelor și a fluxurilor prin tehnologii </w:t>
            </w:r>
            <w:proofErr w:type="spellStart"/>
            <w:r w:rsidRPr="00A400CB">
              <w:rPr>
                <w:rFonts w:ascii="Trebuchet MS" w:eastAsia="Aptos" w:hAnsi="Trebuchet MS" w:cs="Calibri"/>
                <w:lang w:val="ro-RO"/>
              </w:rPr>
              <w:t>blockchain</w:t>
            </w:r>
            <w:proofErr w:type="spellEnd"/>
            <w:r w:rsidRPr="00A400CB">
              <w:rPr>
                <w:rFonts w:ascii="Trebuchet MS" w:eastAsia="Aptos" w:hAnsi="Trebuchet MS" w:cs="Calibri"/>
                <w:lang w:val="ro-RO"/>
              </w:rPr>
              <w:t>;</w:t>
            </w:r>
          </w:p>
          <w:p w14:paraId="61CD567D"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module sectoriale distincte, destinate unor sectoare de activitate diferite</w:t>
            </w:r>
          </w:p>
          <w:p w14:paraId="1D7BF053"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xml:space="preserve"> </w:t>
            </w:r>
          </w:p>
          <w:p w14:paraId="36BF5DBF"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xml:space="preserve">Rezultatul finanțat se adresează unor segmente pentru care confidențialitatea și suveranitatea datelor fac inutilizabile soluțiile bazate pe procesare în </w:t>
            </w:r>
            <w:proofErr w:type="spellStart"/>
            <w:r w:rsidRPr="00A400CB">
              <w:rPr>
                <w:rFonts w:ascii="Trebuchet MS" w:eastAsia="Aptos" w:hAnsi="Trebuchet MS" w:cs="Calibri"/>
                <w:lang w:val="ro-RO"/>
              </w:rPr>
              <w:t>cloud</w:t>
            </w:r>
            <w:proofErr w:type="spellEnd"/>
            <w:r w:rsidRPr="00A400CB">
              <w:rPr>
                <w:rFonts w:ascii="Trebuchet MS" w:eastAsia="Aptos" w:hAnsi="Trebuchet MS" w:cs="Calibri"/>
                <w:lang w:val="ro-RO"/>
              </w:rPr>
              <w:t xml:space="preserve"> — segmente pe care prototipul P, prin arhitectura sa, nu le poate deservi.</w:t>
            </w:r>
          </w:p>
          <w:p w14:paraId="667C27B3"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Caracterul inovativ urmează a fi atestat prin raportul unui expert extern independent, în condițiile prevăzute de Ghidul Solicitantului.</w:t>
            </w:r>
          </w:p>
          <w:p w14:paraId="440BEA86"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5. Delimitarea între produsul comercial și rezultatul finanțat</w:t>
            </w:r>
          </w:p>
          <w:p w14:paraId="1830F11F"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B va asigura delimitarea strictă — în planul de afaceri, în buget și în evidența contabilă analitică — între:</w:t>
            </w:r>
          </w:p>
          <w:p w14:paraId="289EEEF5"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(a) Produsul comercial preexistent — dezvoltat, întreținut și lansat exclusiv din surse proprii, în afara proiectului, fără nicio cheltuială declarată sau solicitată la decontare în cadrul acestuia;</w:t>
            </w:r>
          </w:p>
          <w:p w14:paraId="7441E56C"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xml:space="preserve">(b) Rezultatul finanțat — modulele inovatoare enumerate la pct. 4, dezvoltate prin activitățile proiectului, în perioada de implementare, cu evidență distinctă a personalului, a </w:t>
            </w:r>
            <w:proofErr w:type="spellStart"/>
            <w:r w:rsidRPr="00A400CB">
              <w:rPr>
                <w:rFonts w:ascii="Trebuchet MS" w:eastAsia="Aptos" w:hAnsi="Trebuchet MS" w:cs="Calibri"/>
                <w:lang w:val="ro-RO"/>
              </w:rPr>
              <w:t>repozitoriilor</w:t>
            </w:r>
            <w:proofErr w:type="spellEnd"/>
            <w:r w:rsidRPr="00A400CB">
              <w:rPr>
                <w:rFonts w:ascii="Trebuchet MS" w:eastAsia="Aptos" w:hAnsi="Trebuchet MS" w:cs="Calibri"/>
                <w:lang w:val="ro-RO"/>
              </w:rPr>
              <w:t xml:space="preserve"> de cod și a cheltuielilor.</w:t>
            </w:r>
          </w:p>
          <w:p w14:paraId="1F0B57D2"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6. Calendarul avut în vedere</w:t>
            </w:r>
          </w:p>
          <w:p w14:paraId="1134E93C"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1. Depunerea cererii de finanțare;</w:t>
            </w:r>
          </w:p>
          <w:p w14:paraId="35E46363"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lastRenderedPageBreak/>
              <w:t>2. Lansarea comercială a produsului preexistent (ulterior depunerii, din surse proprii);</w:t>
            </w:r>
          </w:p>
          <w:p w14:paraId="15C59679"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3. Semnarea contractului de finanțare;</w:t>
            </w:r>
          </w:p>
          <w:p w14:paraId="582A5AB3"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4. Perioada de implementare a proiectului (dezvoltarea modulelor inovatoare);</w:t>
            </w:r>
          </w:p>
          <w:p w14:paraId="6BE66E73"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5. Introducerea pe piață a rezultatului finanțat.</w:t>
            </w:r>
          </w:p>
          <w:p w14:paraId="0228216D"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Cadrul normativ vizat</w:t>
            </w:r>
          </w:p>
          <w:p w14:paraId="5896F896"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Ghidul Solicitantului, secțiunea 3.6 și subsecțiunea 1.3 Glosar — definiția inovării de produs: „implementarea unui bun sau serviciu nou sau semnificativ îmbunătățit care diferă semnificativ de bunurile sau serviciile anterioare existente pe piață la momentul depunerii proiectului și care va fi introdus pe piață la cel mult un an de la finalizarea implementării proiectului";</w:t>
            </w:r>
          </w:p>
          <w:p w14:paraId="32CB6FDB"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xml:space="preserve">Schema de ajutor de stat, art. 3 lit. </w:t>
            </w:r>
            <w:proofErr w:type="spellStart"/>
            <w:r w:rsidRPr="00A400CB">
              <w:rPr>
                <w:rFonts w:ascii="Trebuchet MS" w:eastAsia="Aptos" w:hAnsi="Trebuchet MS" w:cs="Calibri"/>
                <w:lang w:val="ro-RO"/>
              </w:rPr>
              <w:t>dd</w:t>
            </w:r>
            <w:proofErr w:type="spellEnd"/>
            <w:r w:rsidRPr="00A400CB">
              <w:rPr>
                <w:rFonts w:ascii="Trebuchet MS" w:eastAsia="Aptos" w:hAnsi="Trebuchet MS" w:cs="Calibri"/>
                <w:lang w:val="ro-RO"/>
              </w:rPr>
              <w:t>) — inovarea de produs ca fiind cea „care a fost introdus pe piață";</w:t>
            </w:r>
          </w:p>
          <w:p w14:paraId="418EFB7A"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Schema de ajutor de stat, art. 6 alin. (1) — efectul stimulativ: condiția este considerată îndeplinită atunci când beneficiarul a prezentat cererea de ajutor completată înainte de demararea lucrărilor la proiect / activitate;</w:t>
            </w:r>
          </w:p>
          <w:p w14:paraId="255245C6"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Schema de ajutor de stat, art. 10 alin. (6) — „Perioada de realizare a activităților proiectului începe după semnarea contractului de finanțare și este de maximum 24 de luni, dar nu mai târziu de 31 decembrie 2029";</w:t>
            </w:r>
          </w:p>
          <w:p w14:paraId="604B7739"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Ghidul Solicitantului, subsecțiunea 5.3.2, „Praguri și condiții", lit. h — cheltuielile proiectului sunt eligibile „dacă plata efectivă a fost efectuată în perioada de implementare a proiectului";</w:t>
            </w:r>
          </w:p>
          <w:p w14:paraId="4A29ABAF"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xml:space="preserve">Ghidul Solicitantului, subsecțiunea 5.3.3 lit. B — sunt neeligibile, în cazul entităților care primesc ajutor de stat, „cheltuielile efectuate înainte de depunerea cererii de finanțare", cu excepția cheltuielilor de la litera B, punctul 2, subpunctul a din cadrul ajutoarelor de </w:t>
            </w:r>
            <w:proofErr w:type="spellStart"/>
            <w:r w:rsidRPr="00A400CB">
              <w:rPr>
                <w:rFonts w:ascii="Trebuchet MS" w:eastAsia="Aptos" w:hAnsi="Trebuchet MS" w:cs="Calibri"/>
                <w:lang w:val="ro-RO"/>
              </w:rPr>
              <w:t>minimis</w:t>
            </w:r>
            <w:proofErr w:type="spellEnd"/>
            <w:r w:rsidRPr="00A400CB">
              <w:rPr>
                <w:rFonts w:ascii="Trebuchet MS" w:eastAsia="Aptos" w:hAnsi="Trebuchet MS" w:cs="Calibri"/>
                <w:lang w:val="ro-RO"/>
              </w:rPr>
              <w:t>.</w:t>
            </w:r>
          </w:p>
          <w:p w14:paraId="3BAC3A95"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Întrebările de clarificare</w:t>
            </w:r>
          </w:p>
          <w:p w14:paraId="59503015"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1. Lansarea comercială a prototipului propriu, ulterioară depunerii, și evaluarea noutății</w:t>
            </w:r>
          </w:p>
          <w:p w14:paraId="74517A2E"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lastRenderedPageBreak/>
              <w:t>Definiția inovării de produs raportează comparația la „bunurile sau serviciile anterioare existente pe piață la momentul depunerii proiectului". Vă rugăm să confirmați că:</w:t>
            </w:r>
          </w:p>
          <w:p w14:paraId="74C92DC5"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a) momentul de referință pentru aprecierea caracterului de noutate al rezultatului finanțat este fix, respectiv data depunerii cererii de finanțare;</w:t>
            </w:r>
          </w:p>
          <w:p w14:paraId="64EDD088"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b) în consecință, lansarea comercială a produsului propriu preexistent, produsă ulterior acestei date, nu modifică retroactiv termenul de comparație și nu afectează evaluarea caracterului de noutate a rezultatului finanțat;</w:t>
            </w:r>
          </w:p>
          <w:p w14:paraId="1265D5E3"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c) prototipul P, având la data depunerii caracteristicile descrise la pct. 2 (nelansat, fără metodă de plată, fără venituri, acces închis, gratuit, fără ofertă comercială), nu constituie un produs „existent pe piață" la momentul depunerii și, prin urmare, nu intră în termenul de comparație pentru aprecierea noutății.</w:t>
            </w:r>
          </w:p>
          <w:p w14:paraId="67CB2F31"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2. Efectul stimulativ în intervalul dintre depunere și semnarea contractului de finanțare</w:t>
            </w:r>
          </w:p>
          <w:p w14:paraId="78DE60CF"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În intervalul dintre depunerea cererii de finanțare și semnarea contractului de finanțare, B intenționează să continue dezvoltarea și să lanseze comercial produsul preexistent, din surse proprii, fără a demara activitățile de cercetare industrială și dezvoltare experimentală care fac obiectul proiectului și fără a solicita decontarea vreunei cheltuieli aferente.</w:t>
            </w:r>
          </w:p>
          <w:p w14:paraId="0634E8A1"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Vă rugăm să confirmați că această activitate, purtând asupra unui produs distinct de rezultatul finanțat și rămasă integral în afara bugetului proiectului:</w:t>
            </w:r>
          </w:p>
          <w:p w14:paraId="36CD0CAE"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a) nu constituie „demararea lucrărilor la proiect" în sensul art. 6 alin. (1) din schema de ajutor de stat și, prin urmare, nu afectează efectul stimulativ;</w:t>
            </w:r>
          </w:p>
          <w:p w14:paraId="736C3EC8"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b) nu atrage nicio consecință asupra eligibilității solicitantului sau a proiectului.</w:t>
            </w:r>
          </w:p>
          <w:p w14:paraId="1AB17B1D"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3. Data de la care cheltuielile proiectului devin eligibile</w:t>
            </w:r>
          </w:p>
          <w:p w14:paraId="25CCD623"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xml:space="preserve">Prin coroborarea art. 10 alin. (6) din schema de ajutor de stat („perioada de realizare a activităților proiectului începe după semnarea contractului de finanțare") cu subsecțiunea 5.3.2 lit. h din Ghid („plata efectivă... în perioada de implementare") și cu </w:t>
            </w:r>
            <w:r w:rsidRPr="00A400CB">
              <w:rPr>
                <w:rFonts w:ascii="Trebuchet MS" w:eastAsia="Aptos" w:hAnsi="Trebuchet MS" w:cs="Calibri"/>
                <w:lang w:val="ro-RO"/>
              </w:rPr>
              <w:lastRenderedPageBreak/>
              <w:t>subsecțiunea 5.3.3 lit. B din Ghid (sunt neeligibile cheltuielile efectuate „înainte de depunerea cererii de finanțare"), vă rugăm să precizați care este data de la care cheltuielile proiectului devin eligibile:</w:t>
            </w:r>
          </w:p>
          <w:p w14:paraId="3E3FC4F2"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a) data depunerii cererii de finanțare; ori</w:t>
            </w:r>
          </w:p>
          <w:p w14:paraId="2F7355A7"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b) data semnării contractului de finanțare — cu excepția cheltuielilor de consultanță pentru elaborarea documentațiilor necesare depunerii proiectului, a Raportului expertului extern și a Raportului auditului extern;</w:t>
            </w:r>
          </w:p>
          <w:p w14:paraId="76A9A40F"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respectiv dacă activitățile de cercetare-dezvoltare desfășurate după depunere, dar anterior semnării contractului de finanțare, pot fi incluse în proiect și decontate ulterior.</w:t>
            </w:r>
          </w:p>
          <w:p w14:paraId="6507BCB9"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4. Momentul introducerii pe piață a rezultatului finanțat. Lansarea incrementală</w:t>
            </w:r>
          </w:p>
          <w:p w14:paraId="74DFE6FC"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xml:space="preserve">Definiția din Ghid prevede că rezultatul „va fi introdus pe piață la cel mult un an de la finalizarea implementării proiectului", în timp ce definiția din schema de ajutor de stat (art. 3 lit. </w:t>
            </w:r>
            <w:proofErr w:type="spellStart"/>
            <w:r w:rsidRPr="00A400CB">
              <w:rPr>
                <w:rFonts w:ascii="Trebuchet MS" w:eastAsia="Aptos" w:hAnsi="Trebuchet MS" w:cs="Calibri"/>
                <w:lang w:val="ro-RO"/>
              </w:rPr>
              <w:t>dd</w:t>
            </w:r>
            <w:proofErr w:type="spellEnd"/>
            <w:r w:rsidRPr="00A400CB">
              <w:rPr>
                <w:rFonts w:ascii="Trebuchet MS" w:eastAsia="Aptos" w:hAnsi="Trebuchet MS" w:cs="Calibri"/>
                <w:lang w:val="ro-RO"/>
              </w:rPr>
              <w:t>) se referă la produsul „care a fost introdus pe piață". Vă rugăm să precizați:</w:t>
            </w:r>
          </w:p>
          <w:p w14:paraId="4CAD5352"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a) prevederea privind introducerea pe piață „la cel mult un an de la finalizarea implementării" reprezintă un termen maxim (o obligație de valorificare a rezultatului), ori instituie și o interdicție de introducere pe piață mai devreme, respectiv pe parcursul implementării?</w:t>
            </w:r>
          </w:p>
          <w:p w14:paraId="306261B5"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b) în situația unui proiect care dezvoltă mai multe module inovatoare distincte, fiecare parcurgând etape proprii de dezvoltare (analiză, proiectare, dezvoltare, testare, implementare), poate fi lansat comercial un modul imediat după finalizarea etapelor de dezvoltare aferente acelui modul, pe parcursul perioadei de implementare, restul modulelor rămânând în dezvoltare?</w:t>
            </w:r>
          </w:p>
          <w:p w14:paraId="494B2C54"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c) în caz afirmativ, lansarea comercială a unui modul finanțat pe parcursul implementării afectează în vreun fel îndeplinirea indicatorilor proiectului, verificarea auditului tehnic ori evaluarea caracterului inovativ la finalizare?</w:t>
            </w:r>
          </w:p>
          <w:p w14:paraId="63F0689B"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lastRenderedPageBreak/>
              <w:t>5. Calificarea pilotului închis / beta privată desfășurate în perioada de implementare</w:t>
            </w:r>
          </w:p>
          <w:p w14:paraId="18E9F733"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Pentru validarea tehnică și funcțională a modulelor finanțate, B intenționează să deruleze, în perioada de implementare, un pilot închis / beta privată, având următoarele caracteristici: acces restrâns, acordat punctual unui număr limitat de utilizatori de test; cu titlu gratuit; fără metodă de plată; fără ofertă comercială; exclusiv în scopul testării și colectării de feedback.</w:t>
            </w:r>
          </w:p>
          <w:p w14:paraId="62BD20CA"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Vă rugăm să confirmați că un asemenea pilot nu constituie „introducere pe piață" în sensul definiției inovării de produs și că poate fi derulat pe parcursul implementării fără a afecta calificarea rezultatului ca produs nou la finalizarea proiectului.</w:t>
            </w:r>
          </w:p>
          <w:p w14:paraId="0C9FC73E"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6. Documente recomandate pentru delimitare</w:t>
            </w:r>
          </w:p>
          <w:p w14:paraId="0B91056A"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xml:space="preserve">Ce documente și informații recomandă OIPSI să fie prezentate — la depunere și pe parcursul implementării — pentru a demonstra delimitarea dintre produsul comercial preexistent (dezvoltat și lansat din surse proprii, în afara proiectului) și rezultatul finanțat, în vederea evitării oricărei suspiciuni de dublă finanțare sau de decontare a unor activități din afara proiectului (de exemplu: delimitare expresă în planul de afaceri, evidență contabilă analitică distinctă, separarea echipelor și a </w:t>
            </w:r>
            <w:proofErr w:type="spellStart"/>
            <w:r w:rsidRPr="00A400CB">
              <w:rPr>
                <w:rFonts w:ascii="Trebuchet MS" w:eastAsia="Aptos" w:hAnsi="Trebuchet MS" w:cs="Calibri"/>
                <w:lang w:val="ro-RO"/>
              </w:rPr>
              <w:t>repozitoriilor</w:t>
            </w:r>
            <w:proofErr w:type="spellEnd"/>
            <w:r w:rsidRPr="00A400CB">
              <w:rPr>
                <w:rFonts w:ascii="Trebuchet MS" w:eastAsia="Aptos" w:hAnsi="Trebuchet MS" w:cs="Calibri"/>
                <w:lang w:val="ro-RO"/>
              </w:rPr>
              <w:t xml:space="preserve"> de cod, jurnal de versiuni, raport de evaluare a activului preexistent)?</w:t>
            </w:r>
          </w:p>
          <w:p w14:paraId="45AC8E42" w14:textId="7AB57782"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Precizăm că întrebările vizează exclusiv interpretarea prevederilor Ghidului Solicitantului și ale schemei de ajutor de stat, în vederea structurării corecte a proiectului, a bugetului și a calendarului comercial înainte de depunere.</w:t>
            </w:r>
          </w:p>
        </w:tc>
        <w:tc>
          <w:tcPr>
            <w:tcW w:w="6663" w:type="dxa"/>
            <w:tcBorders>
              <w:top w:val="double" w:sz="4" w:space="0" w:color="auto"/>
              <w:left w:val="single" w:sz="4" w:space="0" w:color="auto"/>
              <w:bottom w:val="double" w:sz="4" w:space="0" w:color="auto"/>
            </w:tcBorders>
          </w:tcPr>
          <w:p w14:paraId="7AD2AD38" w14:textId="77777777" w:rsidR="00D249E8" w:rsidRPr="00F24210" w:rsidRDefault="00D249E8" w:rsidP="001D33C5">
            <w:pPr>
              <w:spacing w:after="0" w:line="240" w:lineRule="auto"/>
              <w:jc w:val="both"/>
              <w:rPr>
                <w:rFonts w:ascii="Trebuchet MS" w:eastAsia="Aptos" w:hAnsi="Trebuchet MS" w:cs="Calibri"/>
                <w:lang w:val="ro-RO"/>
              </w:rPr>
            </w:pPr>
            <w:r w:rsidRPr="00F24210">
              <w:rPr>
                <w:rFonts w:ascii="Trebuchet MS" w:eastAsia="Aptos" w:hAnsi="Trebuchet MS" w:cs="Calibri"/>
                <w:lang w:val="ro-RO"/>
              </w:rPr>
              <w:lastRenderedPageBreak/>
              <w:t>1. Dacă lansarea comercială, ulterioară datei depunerii, a unui prototip propriu preexistent (nelansat și fără venituri la data depunerii) afectează evaluarea caracterului de noutate a rezultatului finanțat prin proiect</w:t>
            </w:r>
          </w:p>
          <w:p w14:paraId="7F4C4423" w14:textId="77777777" w:rsidR="00D249E8" w:rsidRPr="00F24210" w:rsidRDefault="00D249E8" w:rsidP="001D33C5">
            <w:pPr>
              <w:spacing w:after="0" w:line="240" w:lineRule="auto"/>
              <w:jc w:val="both"/>
              <w:rPr>
                <w:rFonts w:ascii="Trebuchet MS" w:eastAsia="Aptos" w:hAnsi="Trebuchet MS" w:cs="Calibri"/>
                <w:lang w:val="ro-RO"/>
              </w:rPr>
            </w:pPr>
            <w:r w:rsidRPr="00F24210">
              <w:rPr>
                <w:rFonts w:ascii="Trebuchet MS" w:eastAsia="Aptos" w:hAnsi="Trebuchet MS" w:cs="Calibri"/>
                <w:lang w:val="ro-RO"/>
              </w:rPr>
              <w:t xml:space="preserve">Prototipul nu poate fi exclus din analiza comparativă,  iar rezultatul finanțat trebuie să difere semnificativ atât de acesta, cât și de soluțiile existente pe piață. </w:t>
            </w:r>
          </w:p>
          <w:p w14:paraId="2BDEEA3A" w14:textId="77777777" w:rsidR="00D249E8" w:rsidRPr="00F24210" w:rsidRDefault="00D249E8" w:rsidP="001D33C5">
            <w:pPr>
              <w:spacing w:after="0" w:line="240" w:lineRule="auto"/>
              <w:jc w:val="both"/>
              <w:rPr>
                <w:rFonts w:ascii="Trebuchet MS" w:eastAsia="Aptos" w:hAnsi="Trebuchet MS" w:cs="Calibri"/>
                <w:lang w:val="ro-RO"/>
              </w:rPr>
            </w:pPr>
            <w:r w:rsidRPr="00F24210">
              <w:rPr>
                <w:rFonts w:ascii="Trebuchet MS" w:eastAsia="Aptos" w:hAnsi="Trebuchet MS" w:cs="Calibri"/>
                <w:lang w:val="ro-RO"/>
              </w:rPr>
              <w:t xml:space="preserve">Lansarea comerciala a unui prototip in perioade </w:t>
            </w:r>
            <w:proofErr w:type="spellStart"/>
            <w:r w:rsidRPr="00F24210">
              <w:rPr>
                <w:rFonts w:ascii="Trebuchet MS" w:eastAsia="Aptos" w:hAnsi="Trebuchet MS" w:cs="Calibri"/>
                <w:lang w:val="ro-RO"/>
              </w:rPr>
              <w:t>evaluarii</w:t>
            </w:r>
            <w:proofErr w:type="spellEnd"/>
            <w:r w:rsidRPr="00F24210">
              <w:rPr>
                <w:rFonts w:ascii="Trebuchet MS" w:eastAsia="Aptos" w:hAnsi="Trebuchet MS" w:cs="Calibri"/>
                <w:lang w:val="ro-RO"/>
              </w:rPr>
              <w:t xml:space="preserve"> afirma faptul ca planurile </w:t>
            </w:r>
            <w:proofErr w:type="spellStart"/>
            <w:r w:rsidRPr="00F24210">
              <w:rPr>
                <w:rFonts w:ascii="Trebuchet MS" w:eastAsia="Aptos" w:hAnsi="Trebuchet MS" w:cs="Calibri"/>
                <w:lang w:val="ro-RO"/>
              </w:rPr>
              <w:t>aplicantului</w:t>
            </w:r>
            <w:proofErr w:type="spellEnd"/>
            <w:r w:rsidRPr="00F24210">
              <w:rPr>
                <w:rFonts w:ascii="Trebuchet MS" w:eastAsia="Aptos" w:hAnsi="Trebuchet MS" w:cs="Calibri"/>
                <w:lang w:val="ro-RO"/>
              </w:rPr>
              <w:t xml:space="preserve"> de CDI si </w:t>
            </w:r>
            <w:proofErr w:type="spellStart"/>
            <w:r w:rsidRPr="00F24210">
              <w:rPr>
                <w:rFonts w:ascii="Trebuchet MS" w:eastAsia="Aptos" w:hAnsi="Trebuchet MS" w:cs="Calibri"/>
                <w:lang w:val="ro-RO"/>
              </w:rPr>
              <w:t>productizare</w:t>
            </w:r>
            <w:proofErr w:type="spellEnd"/>
            <w:r w:rsidRPr="00F24210">
              <w:rPr>
                <w:rFonts w:ascii="Trebuchet MS" w:eastAsia="Aptos" w:hAnsi="Trebuchet MS" w:cs="Calibri"/>
                <w:lang w:val="ro-RO"/>
              </w:rPr>
              <w:t xml:space="preserve"> propuse in planul de afaceri nu reflectau realitatea in cadrul companiei prin faptul ca produsul propus deja se afla </w:t>
            </w:r>
            <w:proofErr w:type="spellStart"/>
            <w:r w:rsidRPr="00F24210">
              <w:rPr>
                <w:rFonts w:ascii="Trebuchet MS" w:eastAsia="Aptos" w:hAnsi="Trebuchet MS" w:cs="Calibri"/>
                <w:lang w:val="ro-RO"/>
              </w:rPr>
              <w:t>intr</w:t>
            </w:r>
            <w:proofErr w:type="spellEnd"/>
            <w:r w:rsidRPr="00F24210">
              <w:rPr>
                <w:rFonts w:ascii="Trebuchet MS" w:eastAsia="Aptos" w:hAnsi="Trebuchet MS" w:cs="Calibri"/>
                <w:lang w:val="ro-RO"/>
              </w:rPr>
              <w:t>-un stadiu avansat de cercetare-dezvoltare-</w:t>
            </w:r>
            <w:proofErr w:type="spellStart"/>
            <w:r w:rsidRPr="00F24210">
              <w:rPr>
                <w:rFonts w:ascii="Trebuchet MS" w:eastAsia="Aptos" w:hAnsi="Trebuchet MS" w:cs="Calibri"/>
                <w:lang w:val="ro-RO"/>
              </w:rPr>
              <w:t>productizare</w:t>
            </w:r>
            <w:proofErr w:type="spellEnd"/>
            <w:r w:rsidRPr="00F24210">
              <w:rPr>
                <w:rFonts w:ascii="Trebuchet MS" w:eastAsia="Aptos" w:hAnsi="Trebuchet MS" w:cs="Calibri"/>
                <w:lang w:val="ro-RO"/>
              </w:rPr>
              <w:t xml:space="preserve"> si implicit </w:t>
            </w:r>
            <w:proofErr w:type="spellStart"/>
            <w:r w:rsidRPr="00F24210">
              <w:rPr>
                <w:rFonts w:ascii="Trebuchet MS" w:eastAsia="Aptos" w:hAnsi="Trebuchet MS" w:cs="Calibri"/>
                <w:lang w:val="ro-RO"/>
              </w:rPr>
              <w:t>afecteaza</w:t>
            </w:r>
            <w:proofErr w:type="spellEnd"/>
            <w:r w:rsidRPr="00F24210">
              <w:rPr>
                <w:rFonts w:ascii="Trebuchet MS" w:eastAsia="Aptos" w:hAnsi="Trebuchet MS" w:cs="Calibri"/>
                <w:lang w:val="ro-RO"/>
              </w:rPr>
              <w:t xml:space="preserve"> caracterul de noutate. Daca intre timp alte </w:t>
            </w:r>
            <w:proofErr w:type="spellStart"/>
            <w:r w:rsidRPr="00F24210">
              <w:rPr>
                <w:rFonts w:ascii="Trebuchet MS" w:eastAsia="Aptos" w:hAnsi="Trebuchet MS" w:cs="Calibri"/>
                <w:lang w:val="ro-RO"/>
              </w:rPr>
              <w:t>entitati</w:t>
            </w:r>
            <w:proofErr w:type="spellEnd"/>
            <w:r w:rsidRPr="00F24210">
              <w:rPr>
                <w:rFonts w:ascii="Trebuchet MS" w:eastAsia="Aptos" w:hAnsi="Trebuchet MS" w:cs="Calibri"/>
                <w:lang w:val="ro-RO"/>
              </w:rPr>
              <w:t xml:space="preserve"> </w:t>
            </w:r>
            <w:proofErr w:type="spellStart"/>
            <w:r w:rsidRPr="00F24210">
              <w:rPr>
                <w:rFonts w:ascii="Trebuchet MS" w:eastAsia="Aptos" w:hAnsi="Trebuchet MS" w:cs="Calibri"/>
                <w:lang w:val="ro-RO"/>
              </w:rPr>
              <w:t>lanseaza</w:t>
            </w:r>
            <w:proofErr w:type="spellEnd"/>
            <w:r w:rsidRPr="00F24210">
              <w:rPr>
                <w:rFonts w:ascii="Trebuchet MS" w:eastAsia="Aptos" w:hAnsi="Trebuchet MS" w:cs="Calibri"/>
                <w:lang w:val="ro-RO"/>
              </w:rPr>
              <w:t xml:space="preserve"> </w:t>
            </w:r>
            <w:r w:rsidRPr="00F24210">
              <w:rPr>
                <w:rFonts w:ascii="Trebuchet MS" w:eastAsia="Aptos" w:hAnsi="Trebuchet MS" w:cs="Calibri"/>
                <w:lang w:val="ro-RO"/>
              </w:rPr>
              <w:lastRenderedPageBreak/>
              <w:t xml:space="preserve">produse similare se va face analiza la momentul </w:t>
            </w:r>
            <w:proofErr w:type="spellStart"/>
            <w:r w:rsidRPr="00F24210">
              <w:rPr>
                <w:rFonts w:ascii="Trebuchet MS" w:eastAsia="Aptos" w:hAnsi="Trebuchet MS" w:cs="Calibri"/>
                <w:lang w:val="ro-RO"/>
              </w:rPr>
              <w:t>pregatirii</w:t>
            </w:r>
            <w:proofErr w:type="spellEnd"/>
            <w:r w:rsidRPr="00F24210">
              <w:rPr>
                <w:rFonts w:ascii="Trebuchet MS" w:eastAsia="Aptos" w:hAnsi="Trebuchet MS" w:cs="Calibri"/>
                <w:lang w:val="ro-RO"/>
              </w:rPr>
              <w:t xml:space="preserve"> ETF. Nu exista metode clare si </w:t>
            </w:r>
            <w:proofErr w:type="spellStart"/>
            <w:r w:rsidRPr="00F24210">
              <w:rPr>
                <w:rFonts w:ascii="Trebuchet MS" w:eastAsia="Aptos" w:hAnsi="Trebuchet MS" w:cs="Calibri"/>
                <w:lang w:val="ro-RO"/>
              </w:rPr>
              <w:t>fara</w:t>
            </w:r>
            <w:proofErr w:type="spellEnd"/>
            <w:r w:rsidRPr="00F24210">
              <w:rPr>
                <w:rFonts w:ascii="Trebuchet MS" w:eastAsia="Aptos" w:hAnsi="Trebuchet MS" w:cs="Calibri"/>
                <w:lang w:val="ro-RO"/>
              </w:rPr>
              <w:t xml:space="preserve"> echivoc care sa determine momentul in timp in care un produs (intern sau extern) a fost cercetare-dezvoltat-lansat relativ la momentul depunerii proiectului cu o marja foarte mica.</w:t>
            </w:r>
          </w:p>
          <w:p w14:paraId="3DA8AAF1" w14:textId="77777777" w:rsidR="00D249E8" w:rsidRPr="00F24210" w:rsidRDefault="00D249E8" w:rsidP="001D33C5">
            <w:pPr>
              <w:spacing w:after="0" w:line="240" w:lineRule="auto"/>
              <w:jc w:val="both"/>
              <w:rPr>
                <w:rFonts w:ascii="Trebuchet MS" w:eastAsia="Aptos" w:hAnsi="Trebuchet MS" w:cs="Calibri"/>
                <w:lang w:val="ro-RO"/>
              </w:rPr>
            </w:pPr>
            <w:r w:rsidRPr="00F24210">
              <w:rPr>
                <w:rFonts w:ascii="Trebuchet MS" w:eastAsia="Aptos" w:hAnsi="Trebuchet MS" w:cs="Calibri"/>
                <w:lang w:val="ro-RO"/>
              </w:rPr>
              <w:t>2. Dacă dezvoltarea și lansarea, din surse proprii, a produsului comercial preexistent — distinct de activitățile proiectului — în intervalul dintre depunerea cererii de finanțare și semnarea contractului de finanțare afectează efectul stimulativ</w:t>
            </w:r>
          </w:p>
          <w:p w14:paraId="0AB2A490" w14:textId="77777777" w:rsidR="00D249E8" w:rsidRPr="00F24210" w:rsidRDefault="00D249E8" w:rsidP="001D33C5">
            <w:pPr>
              <w:spacing w:after="0" w:line="240" w:lineRule="auto"/>
              <w:jc w:val="both"/>
              <w:rPr>
                <w:rFonts w:ascii="Trebuchet MS" w:eastAsia="Aptos" w:hAnsi="Trebuchet MS" w:cs="Calibri"/>
                <w:lang w:val="ro-RO"/>
              </w:rPr>
            </w:pPr>
            <w:r w:rsidRPr="00F24210">
              <w:rPr>
                <w:rFonts w:ascii="Trebuchet MS" w:eastAsia="Aptos" w:hAnsi="Trebuchet MS" w:cs="Calibri"/>
                <w:lang w:val="ro-RO"/>
              </w:rPr>
              <w:t xml:space="preserve">Dezvoltarea unui produs realmente distinct după depunere nu afectează, prin ea însăși, efectul stimulativ. Dezvoltarea si lansarea din surse proprii in timpul </w:t>
            </w:r>
            <w:proofErr w:type="spellStart"/>
            <w:r w:rsidRPr="00F24210">
              <w:rPr>
                <w:rFonts w:ascii="Trebuchet MS" w:eastAsia="Aptos" w:hAnsi="Trebuchet MS" w:cs="Calibri"/>
                <w:lang w:val="ro-RO"/>
              </w:rPr>
              <w:t>evaluarii</w:t>
            </w:r>
            <w:proofErr w:type="spellEnd"/>
            <w:r w:rsidRPr="00F24210">
              <w:rPr>
                <w:rFonts w:ascii="Trebuchet MS" w:eastAsia="Aptos" w:hAnsi="Trebuchet MS" w:cs="Calibri"/>
                <w:lang w:val="ro-RO"/>
              </w:rPr>
              <w:t xml:space="preserve"> a unui produs similar afirma faptul ca planurile </w:t>
            </w:r>
            <w:proofErr w:type="spellStart"/>
            <w:r w:rsidRPr="00F24210">
              <w:rPr>
                <w:rFonts w:ascii="Trebuchet MS" w:eastAsia="Aptos" w:hAnsi="Trebuchet MS" w:cs="Calibri"/>
                <w:lang w:val="ro-RO"/>
              </w:rPr>
              <w:t>aplicantului</w:t>
            </w:r>
            <w:proofErr w:type="spellEnd"/>
            <w:r w:rsidRPr="00F24210">
              <w:rPr>
                <w:rFonts w:ascii="Trebuchet MS" w:eastAsia="Aptos" w:hAnsi="Trebuchet MS" w:cs="Calibri"/>
                <w:lang w:val="ro-RO"/>
              </w:rPr>
              <w:t xml:space="preserve"> de CDI/PP propuse in planul de afaceri nu reflectau realitatea in cadrul companiei prin faptul ca produsul propus deja se afla </w:t>
            </w:r>
            <w:proofErr w:type="spellStart"/>
            <w:r w:rsidRPr="00F24210">
              <w:rPr>
                <w:rFonts w:ascii="Trebuchet MS" w:eastAsia="Aptos" w:hAnsi="Trebuchet MS" w:cs="Calibri"/>
                <w:lang w:val="ro-RO"/>
              </w:rPr>
              <w:t>intr</w:t>
            </w:r>
            <w:proofErr w:type="spellEnd"/>
            <w:r w:rsidRPr="00F24210">
              <w:rPr>
                <w:rFonts w:ascii="Trebuchet MS" w:eastAsia="Aptos" w:hAnsi="Trebuchet MS" w:cs="Calibri"/>
                <w:lang w:val="ro-RO"/>
              </w:rPr>
              <w:t>-un stadiu avansat de cercetare-dezvoltare-</w:t>
            </w:r>
            <w:proofErr w:type="spellStart"/>
            <w:r w:rsidRPr="00F24210">
              <w:rPr>
                <w:rFonts w:ascii="Trebuchet MS" w:eastAsia="Aptos" w:hAnsi="Trebuchet MS" w:cs="Calibri"/>
                <w:lang w:val="ro-RO"/>
              </w:rPr>
              <w:t>productizare</w:t>
            </w:r>
            <w:proofErr w:type="spellEnd"/>
            <w:r w:rsidRPr="00F24210">
              <w:rPr>
                <w:rFonts w:ascii="Trebuchet MS" w:eastAsia="Aptos" w:hAnsi="Trebuchet MS" w:cs="Calibri"/>
                <w:lang w:val="ro-RO"/>
              </w:rPr>
              <w:t xml:space="preserve"> si implicit </w:t>
            </w:r>
            <w:proofErr w:type="spellStart"/>
            <w:r w:rsidRPr="00F24210">
              <w:rPr>
                <w:rFonts w:ascii="Trebuchet MS" w:eastAsia="Aptos" w:hAnsi="Trebuchet MS" w:cs="Calibri"/>
                <w:lang w:val="ro-RO"/>
              </w:rPr>
              <w:t>afecteaza</w:t>
            </w:r>
            <w:proofErr w:type="spellEnd"/>
            <w:r w:rsidRPr="00F24210">
              <w:rPr>
                <w:rFonts w:ascii="Trebuchet MS" w:eastAsia="Aptos" w:hAnsi="Trebuchet MS" w:cs="Calibri"/>
                <w:lang w:val="ro-RO"/>
              </w:rPr>
              <w:t xml:space="preserve"> caracterul de noutate.</w:t>
            </w:r>
          </w:p>
          <w:p w14:paraId="342BF2C9" w14:textId="77777777" w:rsidR="00D249E8" w:rsidRPr="00F24210" w:rsidRDefault="00D249E8" w:rsidP="001D33C5">
            <w:pPr>
              <w:spacing w:after="0" w:line="240" w:lineRule="auto"/>
              <w:jc w:val="both"/>
              <w:rPr>
                <w:rFonts w:ascii="Trebuchet MS" w:eastAsia="Aptos" w:hAnsi="Trebuchet MS" w:cs="Calibri"/>
                <w:lang w:val="ro-RO"/>
              </w:rPr>
            </w:pPr>
            <w:r w:rsidRPr="00F24210">
              <w:rPr>
                <w:rFonts w:ascii="Trebuchet MS" w:eastAsia="Aptos" w:hAnsi="Trebuchet MS" w:cs="Calibri"/>
                <w:lang w:val="ro-RO"/>
              </w:rPr>
              <w:t>3. Data de la care cheltuielile pentru dezvoltare/inovare a proiectului devin eligibile</w:t>
            </w:r>
          </w:p>
          <w:p w14:paraId="150DE231" w14:textId="77777777" w:rsidR="00D249E8" w:rsidRPr="00F24210" w:rsidRDefault="00D249E8" w:rsidP="001D33C5">
            <w:pPr>
              <w:spacing w:after="0" w:line="240" w:lineRule="auto"/>
              <w:jc w:val="both"/>
              <w:rPr>
                <w:rFonts w:ascii="Trebuchet MS" w:eastAsia="Aptos" w:hAnsi="Trebuchet MS" w:cs="Calibri"/>
                <w:lang w:val="ro-RO"/>
              </w:rPr>
            </w:pPr>
            <w:r w:rsidRPr="00F24210">
              <w:rPr>
                <w:rFonts w:ascii="Trebuchet MS" w:eastAsia="Aptos" w:hAnsi="Trebuchet MS" w:cs="Calibri"/>
                <w:lang w:val="ro-RO"/>
              </w:rPr>
              <w:t xml:space="preserve">Cheltuielile pentru dezvoltare/inovare a proiectului  devin eligibile </w:t>
            </w:r>
            <w:proofErr w:type="spellStart"/>
            <w:r w:rsidRPr="00F24210">
              <w:rPr>
                <w:rFonts w:ascii="Trebuchet MS" w:eastAsia="Aptos" w:hAnsi="Trebuchet MS" w:cs="Calibri"/>
                <w:lang w:val="ro-RO"/>
              </w:rPr>
              <w:t>dupa</w:t>
            </w:r>
            <w:proofErr w:type="spellEnd"/>
            <w:r w:rsidRPr="00F24210">
              <w:rPr>
                <w:rFonts w:ascii="Trebuchet MS" w:eastAsia="Aptos" w:hAnsi="Trebuchet MS" w:cs="Calibri"/>
                <w:lang w:val="ro-RO"/>
              </w:rPr>
              <w:t xml:space="preserve"> semnarea contractului de </w:t>
            </w:r>
            <w:proofErr w:type="spellStart"/>
            <w:r w:rsidRPr="00F24210">
              <w:rPr>
                <w:rFonts w:ascii="Trebuchet MS" w:eastAsia="Aptos" w:hAnsi="Trebuchet MS" w:cs="Calibri"/>
                <w:lang w:val="ro-RO"/>
              </w:rPr>
              <w:t>finantare</w:t>
            </w:r>
            <w:proofErr w:type="spellEnd"/>
            <w:r w:rsidRPr="00F24210">
              <w:rPr>
                <w:rFonts w:ascii="Trebuchet MS" w:eastAsia="Aptos" w:hAnsi="Trebuchet MS" w:cs="Calibri"/>
                <w:lang w:val="ro-RO"/>
              </w:rPr>
              <w:t>.</w:t>
            </w:r>
          </w:p>
          <w:p w14:paraId="50AB1BC3" w14:textId="77777777" w:rsidR="00D249E8" w:rsidRPr="00F24210" w:rsidRDefault="00D249E8" w:rsidP="001D33C5">
            <w:pPr>
              <w:spacing w:after="0" w:line="240" w:lineRule="auto"/>
              <w:jc w:val="both"/>
              <w:rPr>
                <w:rFonts w:ascii="Trebuchet MS" w:eastAsia="Aptos" w:hAnsi="Trebuchet MS" w:cs="Calibri"/>
                <w:lang w:val="ro-RO"/>
              </w:rPr>
            </w:pPr>
          </w:p>
          <w:p w14:paraId="4F54D6E3" w14:textId="77777777" w:rsidR="00D249E8" w:rsidRPr="00F24210" w:rsidRDefault="00D249E8" w:rsidP="001D33C5">
            <w:pPr>
              <w:spacing w:after="0" w:line="240" w:lineRule="auto"/>
              <w:jc w:val="both"/>
              <w:rPr>
                <w:rFonts w:ascii="Trebuchet MS" w:eastAsia="Aptos" w:hAnsi="Trebuchet MS" w:cs="Calibri"/>
                <w:lang w:val="ro-RO"/>
              </w:rPr>
            </w:pPr>
            <w:r w:rsidRPr="00F24210">
              <w:rPr>
                <w:rFonts w:ascii="Trebuchet MS" w:eastAsia="Aptos" w:hAnsi="Trebuchet MS" w:cs="Calibri"/>
                <w:lang w:val="ro-RO"/>
              </w:rPr>
              <w:t>4. Momentul la care poate fi introdus pe piață rezultatul finanțat, respectiv dacă modulele finanțate pot fi lansate comercial incremental, pe parcursul implementării, și dacă pilotul închis constituie „introducere pe piață"</w:t>
            </w:r>
          </w:p>
          <w:p w14:paraId="04C4B482" w14:textId="77777777" w:rsidR="00D249E8" w:rsidRPr="00F24210" w:rsidRDefault="00D249E8" w:rsidP="001D33C5">
            <w:pPr>
              <w:spacing w:after="0" w:line="240" w:lineRule="auto"/>
              <w:jc w:val="both"/>
              <w:rPr>
                <w:rFonts w:ascii="Trebuchet MS" w:eastAsia="Aptos" w:hAnsi="Trebuchet MS" w:cs="Calibri"/>
                <w:lang w:val="ro-RO"/>
              </w:rPr>
            </w:pPr>
            <w:r w:rsidRPr="00F24210">
              <w:rPr>
                <w:rFonts w:ascii="Trebuchet MS" w:eastAsia="Aptos" w:hAnsi="Trebuchet MS" w:cs="Calibri"/>
                <w:lang w:val="ro-RO"/>
              </w:rPr>
              <w:t xml:space="preserve">Produsele pot fi lansate in </w:t>
            </w:r>
            <w:proofErr w:type="spellStart"/>
            <w:r w:rsidRPr="00F24210">
              <w:rPr>
                <w:rFonts w:ascii="Trebuchet MS" w:eastAsia="Aptos" w:hAnsi="Trebuchet MS" w:cs="Calibri"/>
                <w:lang w:val="ro-RO"/>
              </w:rPr>
              <w:t>piata</w:t>
            </w:r>
            <w:proofErr w:type="spellEnd"/>
            <w:r w:rsidRPr="00F24210">
              <w:rPr>
                <w:rFonts w:ascii="Trebuchet MS" w:eastAsia="Aptos" w:hAnsi="Trebuchet MS" w:cs="Calibri"/>
                <w:lang w:val="ro-RO"/>
              </w:rPr>
              <w:t xml:space="preserve"> gradual in cadrul etapei de punere in </w:t>
            </w:r>
            <w:proofErr w:type="spellStart"/>
            <w:r w:rsidRPr="00F24210">
              <w:rPr>
                <w:rFonts w:ascii="Trebuchet MS" w:eastAsia="Aptos" w:hAnsi="Trebuchet MS" w:cs="Calibri"/>
                <w:lang w:val="ro-RO"/>
              </w:rPr>
              <w:t>productie</w:t>
            </w:r>
            <w:proofErr w:type="spellEnd"/>
            <w:r w:rsidRPr="00F24210">
              <w:rPr>
                <w:rFonts w:ascii="Trebuchet MS" w:eastAsia="Aptos" w:hAnsi="Trebuchet MS" w:cs="Calibri"/>
                <w:lang w:val="ro-RO"/>
              </w:rPr>
              <w:t>. Lansarea unui prototip sau a unu pilot nu constituie si nu se poate considera lansarea unui produs scalabil.</w:t>
            </w:r>
          </w:p>
          <w:p w14:paraId="094DA43D" w14:textId="77777777" w:rsidR="00D249E8" w:rsidRPr="00F24210" w:rsidRDefault="00D249E8" w:rsidP="001D33C5">
            <w:pPr>
              <w:spacing w:after="0" w:line="240" w:lineRule="auto"/>
              <w:jc w:val="both"/>
              <w:rPr>
                <w:rFonts w:ascii="Trebuchet MS" w:eastAsia="Aptos" w:hAnsi="Trebuchet MS" w:cs="Calibri"/>
                <w:lang w:val="ro-RO"/>
              </w:rPr>
            </w:pPr>
            <w:r w:rsidRPr="00F24210">
              <w:rPr>
                <w:rFonts w:ascii="Trebuchet MS" w:eastAsia="Aptos" w:hAnsi="Trebuchet MS" w:cs="Calibri"/>
                <w:lang w:val="ro-RO"/>
              </w:rPr>
              <w:t xml:space="preserve">5. Lansarea comercială a prototipului propriu, ulterioară depunerii, și evaluarea noutății  </w:t>
            </w:r>
          </w:p>
          <w:p w14:paraId="02A276CE" w14:textId="77777777" w:rsidR="00D249E8" w:rsidRPr="00F24210" w:rsidRDefault="00D249E8" w:rsidP="001D33C5">
            <w:pPr>
              <w:spacing w:after="0" w:line="240" w:lineRule="auto"/>
              <w:jc w:val="both"/>
              <w:rPr>
                <w:rFonts w:ascii="Trebuchet MS" w:eastAsia="Aptos" w:hAnsi="Trebuchet MS" w:cs="Calibri"/>
                <w:lang w:val="ro-RO"/>
              </w:rPr>
            </w:pPr>
            <w:r w:rsidRPr="00F24210">
              <w:rPr>
                <w:rFonts w:ascii="Trebuchet MS" w:eastAsia="Aptos" w:hAnsi="Trebuchet MS" w:cs="Calibri"/>
                <w:lang w:val="ro-RO"/>
              </w:rPr>
              <w:t xml:space="preserve">Momentul de </w:t>
            </w:r>
            <w:proofErr w:type="spellStart"/>
            <w:r w:rsidRPr="00F24210">
              <w:rPr>
                <w:rFonts w:ascii="Trebuchet MS" w:eastAsia="Aptos" w:hAnsi="Trebuchet MS" w:cs="Calibri"/>
                <w:lang w:val="ro-RO"/>
              </w:rPr>
              <w:t>referinta</w:t>
            </w:r>
            <w:proofErr w:type="spellEnd"/>
            <w:r w:rsidRPr="00F24210">
              <w:rPr>
                <w:rFonts w:ascii="Trebuchet MS" w:eastAsia="Aptos" w:hAnsi="Trebuchet MS" w:cs="Calibri"/>
                <w:lang w:val="ro-RO"/>
              </w:rPr>
              <w:t xml:space="preserve"> este momentul </w:t>
            </w:r>
            <w:proofErr w:type="spellStart"/>
            <w:r w:rsidRPr="00F24210">
              <w:rPr>
                <w:rFonts w:ascii="Trebuchet MS" w:eastAsia="Aptos" w:hAnsi="Trebuchet MS" w:cs="Calibri"/>
                <w:lang w:val="ro-RO"/>
              </w:rPr>
              <w:t>realizarii</w:t>
            </w:r>
            <w:proofErr w:type="spellEnd"/>
            <w:r w:rsidRPr="00F24210">
              <w:rPr>
                <w:rFonts w:ascii="Trebuchet MS" w:eastAsia="Aptos" w:hAnsi="Trebuchet MS" w:cs="Calibri"/>
                <w:lang w:val="ro-RO"/>
              </w:rPr>
              <w:t xml:space="preserve"> </w:t>
            </w:r>
            <w:proofErr w:type="spellStart"/>
            <w:r w:rsidRPr="00F24210">
              <w:rPr>
                <w:rFonts w:ascii="Trebuchet MS" w:eastAsia="Aptos" w:hAnsi="Trebuchet MS" w:cs="Calibri"/>
                <w:lang w:val="ro-RO"/>
              </w:rPr>
              <w:t>evaluarii</w:t>
            </w:r>
            <w:proofErr w:type="spellEnd"/>
            <w:r w:rsidRPr="00F24210">
              <w:rPr>
                <w:rFonts w:ascii="Trebuchet MS" w:eastAsia="Aptos" w:hAnsi="Trebuchet MS" w:cs="Calibri"/>
                <w:lang w:val="ro-RO"/>
              </w:rPr>
              <w:t xml:space="preserve">. Nu se pot face </w:t>
            </w:r>
            <w:proofErr w:type="spellStart"/>
            <w:r w:rsidRPr="00F24210">
              <w:rPr>
                <w:rFonts w:ascii="Trebuchet MS" w:eastAsia="Aptos" w:hAnsi="Trebuchet MS" w:cs="Calibri"/>
                <w:lang w:val="ro-RO"/>
              </w:rPr>
              <w:t>estimari</w:t>
            </w:r>
            <w:proofErr w:type="spellEnd"/>
            <w:r w:rsidRPr="00F24210">
              <w:rPr>
                <w:rFonts w:ascii="Trebuchet MS" w:eastAsia="Aptos" w:hAnsi="Trebuchet MS" w:cs="Calibri"/>
                <w:lang w:val="ro-RO"/>
              </w:rPr>
              <w:t xml:space="preserve"> corecte/exacte privind momentul in care un produs a fost cercetat, </w:t>
            </w:r>
            <w:proofErr w:type="spellStart"/>
            <w:r w:rsidRPr="00F24210">
              <w:rPr>
                <w:rFonts w:ascii="Trebuchet MS" w:eastAsia="Aptos" w:hAnsi="Trebuchet MS" w:cs="Calibri"/>
                <w:lang w:val="ro-RO"/>
              </w:rPr>
              <w:t>prototipat</w:t>
            </w:r>
            <w:proofErr w:type="spellEnd"/>
            <w:r w:rsidRPr="00F24210">
              <w:rPr>
                <w:rFonts w:ascii="Trebuchet MS" w:eastAsia="Aptos" w:hAnsi="Trebuchet MS" w:cs="Calibri"/>
                <w:lang w:val="ro-RO"/>
              </w:rPr>
              <w:t xml:space="preserve">, pilotat, </w:t>
            </w:r>
            <w:proofErr w:type="spellStart"/>
            <w:r w:rsidRPr="00F24210">
              <w:rPr>
                <w:rFonts w:ascii="Trebuchet MS" w:eastAsia="Aptos" w:hAnsi="Trebuchet MS" w:cs="Calibri"/>
                <w:lang w:val="ro-RO"/>
              </w:rPr>
              <w:t>scalat</w:t>
            </w:r>
            <w:proofErr w:type="spellEnd"/>
            <w:r w:rsidRPr="00F24210">
              <w:rPr>
                <w:rFonts w:ascii="Trebuchet MS" w:eastAsia="Aptos" w:hAnsi="Trebuchet MS" w:cs="Calibri"/>
                <w:lang w:val="ro-RO"/>
              </w:rPr>
              <w:t xml:space="preserve"> indiferent ca este vorba de produs intern sau extern</w:t>
            </w:r>
          </w:p>
          <w:p w14:paraId="2DB46A9E" w14:textId="77777777" w:rsidR="00D249E8" w:rsidRPr="00F24210" w:rsidRDefault="00D249E8" w:rsidP="001D33C5">
            <w:pPr>
              <w:spacing w:after="0" w:line="240" w:lineRule="auto"/>
              <w:jc w:val="both"/>
              <w:rPr>
                <w:rFonts w:ascii="Trebuchet MS" w:eastAsia="Aptos" w:hAnsi="Trebuchet MS" w:cs="Calibri"/>
                <w:lang w:val="ro-RO"/>
              </w:rPr>
            </w:pPr>
            <w:r w:rsidRPr="00F24210">
              <w:rPr>
                <w:rFonts w:ascii="Trebuchet MS" w:eastAsia="Aptos" w:hAnsi="Trebuchet MS" w:cs="Calibri"/>
                <w:lang w:val="ro-RO"/>
              </w:rPr>
              <w:lastRenderedPageBreak/>
              <w:t>6. Efectul stimulativ în intervalul dintre depunere și semnarea contractului de finanțare</w:t>
            </w:r>
          </w:p>
          <w:p w14:paraId="7D6B0890" w14:textId="77777777" w:rsidR="00D249E8" w:rsidRPr="00F24210" w:rsidRDefault="00D249E8" w:rsidP="001D33C5">
            <w:pPr>
              <w:spacing w:after="0" w:line="240" w:lineRule="auto"/>
              <w:jc w:val="both"/>
              <w:rPr>
                <w:rFonts w:ascii="Trebuchet MS" w:eastAsia="Aptos" w:hAnsi="Trebuchet MS" w:cs="Calibri"/>
                <w:lang w:val="ro-RO"/>
              </w:rPr>
            </w:pPr>
            <w:r w:rsidRPr="00F24210">
              <w:rPr>
                <w:rFonts w:ascii="Trebuchet MS" w:eastAsia="Aptos" w:hAnsi="Trebuchet MS" w:cs="Calibri"/>
                <w:lang w:val="ro-RO"/>
              </w:rPr>
              <w:t xml:space="preserve">a) In </w:t>
            </w:r>
            <w:proofErr w:type="spellStart"/>
            <w:r w:rsidRPr="00F24210">
              <w:rPr>
                <w:rFonts w:ascii="Trebuchet MS" w:eastAsia="Aptos" w:hAnsi="Trebuchet MS" w:cs="Calibri"/>
                <w:lang w:val="ro-RO"/>
              </w:rPr>
              <w:t>conditiile</w:t>
            </w:r>
            <w:proofErr w:type="spellEnd"/>
            <w:r w:rsidRPr="00F24210">
              <w:rPr>
                <w:rFonts w:ascii="Trebuchet MS" w:eastAsia="Aptos" w:hAnsi="Trebuchet MS" w:cs="Calibri"/>
                <w:lang w:val="ro-RO"/>
              </w:rPr>
              <w:t xml:space="preserve"> in care </w:t>
            </w:r>
            <w:proofErr w:type="spellStart"/>
            <w:r w:rsidRPr="00F24210">
              <w:rPr>
                <w:rFonts w:ascii="Trebuchet MS" w:eastAsia="Aptos" w:hAnsi="Trebuchet MS" w:cs="Calibri"/>
                <w:lang w:val="ro-RO"/>
              </w:rPr>
              <w:t>activitatile</w:t>
            </w:r>
            <w:proofErr w:type="spellEnd"/>
            <w:r w:rsidRPr="00F24210">
              <w:rPr>
                <w:rFonts w:ascii="Trebuchet MS" w:eastAsia="Aptos" w:hAnsi="Trebuchet MS" w:cs="Calibri"/>
                <w:lang w:val="ro-RO"/>
              </w:rPr>
              <w:t xml:space="preserve"> nu se </w:t>
            </w:r>
            <w:proofErr w:type="spellStart"/>
            <w:r w:rsidRPr="00F24210">
              <w:rPr>
                <w:rFonts w:ascii="Trebuchet MS" w:eastAsia="Aptos" w:hAnsi="Trebuchet MS" w:cs="Calibri"/>
                <w:lang w:val="ro-RO"/>
              </w:rPr>
              <w:t>interesecteaza</w:t>
            </w:r>
            <w:proofErr w:type="spellEnd"/>
            <w:r w:rsidRPr="00F24210">
              <w:rPr>
                <w:rFonts w:ascii="Trebuchet MS" w:eastAsia="Aptos" w:hAnsi="Trebuchet MS" w:cs="Calibri"/>
                <w:lang w:val="ro-RO"/>
              </w:rPr>
              <w:t xml:space="preserve"> si nu se cer decontări se pot face </w:t>
            </w:r>
            <w:proofErr w:type="spellStart"/>
            <w:r w:rsidRPr="00F24210">
              <w:rPr>
                <w:rFonts w:ascii="Trebuchet MS" w:eastAsia="Aptos" w:hAnsi="Trebuchet MS" w:cs="Calibri"/>
                <w:lang w:val="ro-RO"/>
              </w:rPr>
              <w:t>lucrari</w:t>
            </w:r>
            <w:proofErr w:type="spellEnd"/>
            <w:r w:rsidRPr="00F24210">
              <w:rPr>
                <w:rFonts w:ascii="Trebuchet MS" w:eastAsia="Aptos" w:hAnsi="Trebuchet MS" w:cs="Calibri"/>
                <w:lang w:val="ro-RO"/>
              </w:rPr>
              <w:t xml:space="preserve">. </w:t>
            </w:r>
          </w:p>
          <w:p w14:paraId="0E347301" w14:textId="77777777" w:rsidR="00D249E8" w:rsidRPr="00F24210" w:rsidRDefault="00D249E8" w:rsidP="001D33C5">
            <w:pPr>
              <w:spacing w:after="0" w:line="240" w:lineRule="auto"/>
              <w:jc w:val="both"/>
              <w:rPr>
                <w:rFonts w:ascii="Trebuchet MS" w:eastAsia="Aptos" w:hAnsi="Trebuchet MS" w:cs="Calibri"/>
                <w:lang w:val="ro-RO"/>
              </w:rPr>
            </w:pPr>
            <w:r w:rsidRPr="00F24210">
              <w:rPr>
                <w:rFonts w:ascii="Trebuchet MS" w:eastAsia="Aptos" w:hAnsi="Trebuchet MS" w:cs="Calibri"/>
                <w:lang w:val="ro-RO"/>
              </w:rPr>
              <w:t>b) Nu are impact asupra eligibilității solicitantului sau a proiectului</w:t>
            </w:r>
          </w:p>
          <w:p w14:paraId="0D2C960E" w14:textId="77777777" w:rsidR="00D249E8" w:rsidRPr="00F24210" w:rsidRDefault="00D249E8" w:rsidP="001D33C5">
            <w:pPr>
              <w:spacing w:after="0" w:line="240" w:lineRule="auto"/>
              <w:jc w:val="both"/>
              <w:rPr>
                <w:rFonts w:ascii="Trebuchet MS" w:eastAsia="Aptos" w:hAnsi="Trebuchet MS" w:cs="Calibri"/>
                <w:lang w:val="ro-RO"/>
              </w:rPr>
            </w:pPr>
            <w:r w:rsidRPr="00F24210">
              <w:rPr>
                <w:rFonts w:ascii="Trebuchet MS" w:eastAsia="Aptos" w:hAnsi="Trebuchet MS" w:cs="Calibri"/>
                <w:lang w:val="ro-RO"/>
              </w:rPr>
              <w:t>7. Data de la care cheltuielile proiectului devin eligibile</w:t>
            </w:r>
          </w:p>
          <w:p w14:paraId="02853C68" w14:textId="77777777" w:rsidR="00D249E8" w:rsidRPr="00F24210" w:rsidRDefault="00D249E8" w:rsidP="001D33C5">
            <w:pPr>
              <w:spacing w:after="0" w:line="240" w:lineRule="auto"/>
              <w:jc w:val="both"/>
              <w:rPr>
                <w:rFonts w:ascii="Trebuchet MS" w:eastAsia="Aptos" w:hAnsi="Trebuchet MS" w:cs="Calibri"/>
                <w:lang w:val="ro-RO"/>
              </w:rPr>
            </w:pPr>
            <w:r w:rsidRPr="00F24210">
              <w:rPr>
                <w:rFonts w:ascii="Trebuchet MS" w:eastAsia="Aptos" w:hAnsi="Trebuchet MS" w:cs="Calibri"/>
                <w:lang w:val="ro-RO"/>
              </w:rPr>
              <w:t>Data semnării contractului de finanțare — cu excepția cheltuielilor de consultanță pentru elaborarea documentațiilor necesare depunerii proiectului, a Raportului expertului extern și a Raportului auditului extern.</w:t>
            </w:r>
          </w:p>
          <w:p w14:paraId="4C6B006D" w14:textId="77777777" w:rsidR="00D249E8" w:rsidRPr="00F24210" w:rsidRDefault="00D249E8" w:rsidP="001D33C5">
            <w:pPr>
              <w:spacing w:after="0" w:line="240" w:lineRule="auto"/>
              <w:jc w:val="both"/>
              <w:rPr>
                <w:rFonts w:ascii="Trebuchet MS" w:eastAsia="Aptos" w:hAnsi="Trebuchet MS" w:cs="Calibri"/>
                <w:lang w:val="ro-RO"/>
              </w:rPr>
            </w:pPr>
            <w:r w:rsidRPr="00F24210">
              <w:rPr>
                <w:rFonts w:ascii="Trebuchet MS" w:eastAsia="Aptos" w:hAnsi="Trebuchet MS" w:cs="Calibri"/>
                <w:lang w:val="ro-RO"/>
              </w:rPr>
              <w:t>8. Momentul introducerii pe piață a rezultatului finanțat. Lansarea incrementală</w:t>
            </w:r>
          </w:p>
          <w:p w14:paraId="3FFC3A9B" w14:textId="77777777" w:rsidR="00D249E8" w:rsidRPr="00F24210" w:rsidRDefault="00D249E8" w:rsidP="001D33C5">
            <w:pPr>
              <w:spacing w:after="0" w:line="240" w:lineRule="auto"/>
              <w:jc w:val="both"/>
              <w:rPr>
                <w:rFonts w:ascii="Trebuchet MS" w:eastAsia="Aptos" w:hAnsi="Trebuchet MS" w:cs="Calibri"/>
                <w:lang w:val="ro-RO"/>
              </w:rPr>
            </w:pPr>
            <w:r w:rsidRPr="00F24210">
              <w:rPr>
                <w:rFonts w:ascii="Trebuchet MS" w:eastAsia="Aptos" w:hAnsi="Trebuchet MS" w:cs="Calibri"/>
                <w:lang w:val="ro-RO"/>
              </w:rPr>
              <w:t xml:space="preserve">Proiectele au ca scop final lansarea in </w:t>
            </w:r>
            <w:proofErr w:type="spellStart"/>
            <w:r w:rsidRPr="00F24210">
              <w:rPr>
                <w:rFonts w:ascii="Trebuchet MS" w:eastAsia="Aptos" w:hAnsi="Trebuchet MS" w:cs="Calibri"/>
                <w:lang w:val="ro-RO"/>
              </w:rPr>
              <w:t>piata</w:t>
            </w:r>
            <w:proofErr w:type="spellEnd"/>
            <w:r w:rsidRPr="00F24210">
              <w:rPr>
                <w:rFonts w:ascii="Trebuchet MS" w:eastAsia="Aptos" w:hAnsi="Trebuchet MS" w:cs="Calibri"/>
                <w:lang w:val="ro-RO"/>
              </w:rPr>
              <w:t xml:space="preserve"> si scalarea in </w:t>
            </w:r>
            <w:proofErr w:type="spellStart"/>
            <w:r w:rsidRPr="00F24210">
              <w:rPr>
                <w:rFonts w:ascii="Trebuchet MS" w:eastAsia="Aptos" w:hAnsi="Trebuchet MS" w:cs="Calibri"/>
                <w:lang w:val="ro-RO"/>
              </w:rPr>
              <w:t>productie</w:t>
            </w:r>
            <w:proofErr w:type="spellEnd"/>
            <w:r w:rsidRPr="00F24210">
              <w:rPr>
                <w:rFonts w:ascii="Trebuchet MS" w:eastAsia="Aptos" w:hAnsi="Trebuchet MS" w:cs="Calibri"/>
                <w:lang w:val="ro-RO"/>
              </w:rPr>
              <w:t xml:space="preserve"> a produselor/platformelor/dispozitivelor inovative propuse</w:t>
            </w:r>
          </w:p>
          <w:p w14:paraId="4A611118" w14:textId="77777777" w:rsidR="00D249E8" w:rsidRPr="00F24210" w:rsidRDefault="00D249E8" w:rsidP="001D33C5">
            <w:pPr>
              <w:spacing w:after="0" w:line="240" w:lineRule="auto"/>
              <w:jc w:val="both"/>
              <w:rPr>
                <w:rFonts w:ascii="Trebuchet MS" w:eastAsia="Aptos" w:hAnsi="Trebuchet MS" w:cs="Calibri"/>
                <w:lang w:val="ro-RO"/>
              </w:rPr>
            </w:pPr>
            <w:r w:rsidRPr="00F24210">
              <w:rPr>
                <w:rFonts w:ascii="Trebuchet MS" w:eastAsia="Aptos" w:hAnsi="Trebuchet MS" w:cs="Calibri"/>
                <w:lang w:val="ro-RO"/>
              </w:rPr>
              <w:t>9. Calificarea pilotului închis / beta privată desfășurate în perioada de implementare</w:t>
            </w:r>
          </w:p>
          <w:p w14:paraId="08D995D2" w14:textId="77777777" w:rsidR="00D249E8" w:rsidRPr="00F24210" w:rsidRDefault="00D249E8" w:rsidP="001D33C5">
            <w:pPr>
              <w:spacing w:after="0" w:line="240" w:lineRule="auto"/>
              <w:jc w:val="both"/>
              <w:rPr>
                <w:rFonts w:ascii="Trebuchet MS" w:eastAsia="Aptos" w:hAnsi="Trebuchet MS" w:cs="Calibri"/>
                <w:lang w:val="ro-RO"/>
              </w:rPr>
            </w:pPr>
            <w:r w:rsidRPr="00F24210">
              <w:rPr>
                <w:rFonts w:ascii="Trebuchet MS" w:eastAsia="Aptos" w:hAnsi="Trebuchet MS" w:cs="Calibri"/>
                <w:lang w:val="ro-RO"/>
              </w:rPr>
              <w:t xml:space="preserve">Acest pilot nu constituie introducere in </w:t>
            </w:r>
            <w:proofErr w:type="spellStart"/>
            <w:r w:rsidRPr="00F24210">
              <w:rPr>
                <w:rFonts w:ascii="Trebuchet MS" w:eastAsia="Aptos" w:hAnsi="Trebuchet MS" w:cs="Calibri"/>
                <w:lang w:val="ro-RO"/>
              </w:rPr>
              <w:t>piata</w:t>
            </w:r>
            <w:proofErr w:type="spellEnd"/>
            <w:r w:rsidRPr="00F24210">
              <w:rPr>
                <w:rFonts w:ascii="Trebuchet MS" w:eastAsia="Aptos" w:hAnsi="Trebuchet MS" w:cs="Calibri"/>
                <w:lang w:val="ro-RO"/>
              </w:rPr>
              <w:t xml:space="preserve"> ci mai </w:t>
            </w:r>
            <w:proofErr w:type="spellStart"/>
            <w:r w:rsidRPr="00F24210">
              <w:rPr>
                <w:rFonts w:ascii="Trebuchet MS" w:eastAsia="Aptos" w:hAnsi="Trebuchet MS" w:cs="Calibri"/>
                <w:lang w:val="ro-RO"/>
              </w:rPr>
              <w:t>degraba</w:t>
            </w:r>
            <w:proofErr w:type="spellEnd"/>
            <w:r w:rsidRPr="00F24210">
              <w:rPr>
                <w:rFonts w:ascii="Trebuchet MS" w:eastAsia="Aptos" w:hAnsi="Trebuchet MS" w:cs="Calibri"/>
                <w:lang w:val="ro-RO"/>
              </w:rPr>
              <w:t xml:space="preserve"> este o etapa logica a </w:t>
            </w:r>
            <w:proofErr w:type="spellStart"/>
            <w:r w:rsidRPr="00F24210">
              <w:rPr>
                <w:rFonts w:ascii="Trebuchet MS" w:eastAsia="Aptos" w:hAnsi="Trebuchet MS" w:cs="Calibri"/>
                <w:lang w:val="ro-RO"/>
              </w:rPr>
              <w:t>dezvoltarii</w:t>
            </w:r>
            <w:proofErr w:type="spellEnd"/>
            <w:r w:rsidRPr="00F24210">
              <w:rPr>
                <w:rFonts w:ascii="Trebuchet MS" w:eastAsia="Aptos" w:hAnsi="Trebuchet MS" w:cs="Calibri"/>
                <w:lang w:val="ro-RO"/>
              </w:rPr>
              <w:t xml:space="preserve"> si </w:t>
            </w:r>
            <w:proofErr w:type="spellStart"/>
            <w:r w:rsidRPr="00F24210">
              <w:rPr>
                <w:rFonts w:ascii="Trebuchet MS" w:eastAsia="Aptos" w:hAnsi="Trebuchet MS" w:cs="Calibri"/>
                <w:lang w:val="ro-RO"/>
              </w:rPr>
              <w:t>testarii</w:t>
            </w:r>
            <w:proofErr w:type="spellEnd"/>
            <w:r w:rsidRPr="00F24210">
              <w:rPr>
                <w:rFonts w:ascii="Trebuchet MS" w:eastAsia="Aptos" w:hAnsi="Trebuchet MS" w:cs="Calibri"/>
                <w:lang w:val="ro-RO"/>
              </w:rPr>
              <w:t xml:space="preserve"> experimentale</w:t>
            </w:r>
          </w:p>
          <w:p w14:paraId="1E555370" w14:textId="77777777" w:rsidR="00D249E8" w:rsidRPr="00F24210" w:rsidRDefault="00D249E8" w:rsidP="001D33C5">
            <w:pPr>
              <w:spacing w:after="0" w:line="240" w:lineRule="auto"/>
              <w:jc w:val="both"/>
              <w:rPr>
                <w:rFonts w:ascii="Trebuchet MS" w:eastAsia="Aptos" w:hAnsi="Trebuchet MS" w:cs="Calibri"/>
                <w:lang w:val="ro-RO"/>
              </w:rPr>
            </w:pPr>
            <w:r w:rsidRPr="00F24210">
              <w:rPr>
                <w:rFonts w:ascii="Trebuchet MS" w:eastAsia="Aptos" w:hAnsi="Trebuchet MS" w:cs="Calibri"/>
                <w:lang w:val="ro-RO"/>
              </w:rPr>
              <w:t>10. Documente recomandate pentru delimitare</w:t>
            </w:r>
          </w:p>
          <w:p w14:paraId="07DA58EA" w14:textId="4A6EA15D" w:rsidR="00D249E8" w:rsidRPr="00A400CB" w:rsidRDefault="00D249E8" w:rsidP="001D33C5">
            <w:pPr>
              <w:jc w:val="both"/>
              <w:rPr>
                <w:rFonts w:ascii="Trebuchet MS" w:eastAsia="Aptos" w:hAnsi="Trebuchet MS"/>
                <w:lang w:val="it-IT"/>
              </w:rPr>
            </w:pPr>
            <w:r w:rsidRPr="00F24210">
              <w:rPr>
                <w:rFonts w:ascii="Trebuchet MS" w:eastAsia="Aptos" w:hAnsi="Trebuchet MS" w:cs="Calibri"/>
                <w:lang w:val="ro-RO"/>
              </w:rPr>
              <w:t xml:space="preserve">Orice </w:t>
            </w:r>
            <w:proofErr w:type="spellStart"/>
            <w:r w:rsidRPr="00F24210">
              <w:rPr>
                <w:rFonts w:ascii="Trebuchet MS" w:eastAsia="Aptos" w:hAnsi="Trebuchet MS" w:cs="Calibri"/>
                <w:lang w:val="ro-RO"/>
              </w:rPr>
              <w:t>documentatie</w:t>
            </w:r>
            <w:proofErr w:type="spellEnd"/>
            <w:r w:rsidRPr="00F24210">
              <w:rPr>
                <w:rFonts w:ascii="Trebuchet MS" w:eastAsia="Aptos" w:hAnsi="Trebuchet MS" w:cs="Calibri"/>
                <w:lang w:val="ro-RO"/>
              </w:rPr>
              <w:t xml:space="preserve"> arhitecturala </w:t>
            </w:r>
            <w:proofErr w:type="spellStart"/>
            <w:r w:rsidRPr="00F24210">
              <w:rPr>
                <w:rFonts w:ascii="Trebuchet MS" w:eastAsia="Aptos" w:hAnsi="Trebuchet MS" w:cs="Calibri"/>
                <w:lang w:val="ro-RO"/>
              </w:rPr>
              <w:t>insotita</w:t>
            </w:r>
            <w:proofErr w:type="spellEnd"/>
            <w:r w:rsidRPr="00F24210">
              <w:rPr>
                <w:rFonts w:ascii="Trebuchet MS" w:eastAsia="Aptos" w:hAnsi="Trebuchet MS" w:cs="Calibri"/>
                <w:lang w:val="ro-RO"/>
              </w:rPr>
              <w:t xml:space="preserve"> de poze, acces la prototip cu utilizator/parola, etc. Lipsa acestor </w:t>
            </w:r>
            <w:proofErr w:type="spellStart"/>
            <w:r w:rsidRPr="00F24210">
              <w:rPr>
                <w:rFonts w:ascii="Trebuchet MS" w:eastAsia="Aptos" w:hAnsi="Trebuchet MS" w:cs="Calibri"/>
                <w:lang w:val="ro-RO"/>
              </w:rPr>
              <w:t>informatii</w:t>
            </w:r>
            <w:proofErr w:type="spellEnd"/>
            <w:r w:rsidRPr="00F24210">
              <w:rPr>
                <w:rFonts w:ascii="Trebuchet MS" w:eastAsia="Aptos" w:hAnsi="Trebuchet MS" w:cs="Calibri"/>
                <w:lang w:val="ro-RO"/>
              </w:rPr>
              <w:t xml:space="preserve"> poate duce la </w:t>
            </w:r>
            <w:proofErr w:type="spellStart"/>
            <w:r w:rsidRPr="00F24210">
              <w:rPr>
                <w:rFonts w:ascii="Trebuchet MS" w:eastAsia="Aptos" w:hAnsi="Trebuchet MS" w:cs="Calibri"/>
                <w:lang w:val="ro-RO"/>
              </w:rPr>
              <w:t>scaderea</w:t>
            </w:r>
            <w:proofErr w:type="spellEnd"/>
            <w:r w:rsidRPr="00F24210">
              <w:rPr>
                <w:rFonts w:ascii="Trebuchet MS" w:eastAsia="Aptos" w:hAnsi="Trebuchet MS" w:cs="Calibri"/>
                <w:lang w:val="ro-RO"/>
              </w:rPr>
              <w:t xml:space="preserve"> considerabila a </w:t>
            </w:r>
            <w:proofErr w:type="spellStart"/>
            <w:r w:rsidRPr="00F24210">
              <w:rPr>
                <w:rFonts w:ascii="Trebuchet MS" w:eastAsia="Aptos" w:hAnsi="Trebuchet MS" w:cs="Calibri"/>
                <w:lang w:val="ro-RO"/>
              </w:rPr>
              <w:t>credibilitatii</w:t>
            </w:r>
            <w:proofErr w:type="spellEnd"/>
            <w:r w:rsidRPr="00F24210">
              <w:rPr>
                <w:rFonts w:ascii="Trebuchet MS" w:eastAsia="Aptos" w:hAnsi="Trebuchet MS" w:cs="Calibri"/>
                <w:lang w:val="ro-RO"/>
              </w:rPr>
              <w:t xml:space="preserve"> propunerii de proiect.</w:t>
            </w:r>
          </w:p>
        </w:tc>
      </w:tr>
      <w:tr w:rsidR="00D249E8" w:rsidRPr="00A400CB" w14:paraId="7F086D44" w14:textId="77777777" w:rsidTr="00D249E8">
        <w:trPr>
          <w:tblHeader/>
        </w:trPr>
        <w:tc>
          <w:tcPr>
            <w:tcW w:w="694" w:type="dxa"/>
            <w:gridSpan w:val="2"/>
            <w:tcBorders>
              <w:top w:val="double" w:sz="4" w:space="0" w:color="auto"/>
              <w:left w:val="double" w:sz="4" w:space="0" w:color="auto"/>
              <w:bottom w:val="double" w:sz="4" w:space="0" w:color="auto"/>
            </w:tcBorders>
            <w:vAlign w:val="center"/>
          </w:tcPr>
          <w:p w14:paraId="477284DC" w14:textId="514873A6" w:rsidR="00D249E8" w:rsidRPr="00A400CB" w:rsidRDefault="00D249E8" w:rsidP="001D33C5">
            <w:pPr>
              <w:jc w:val="both"/>
              <w:rPr>
                <w:rFonts w:ascii="Trebuchet MS" w:hAnsi="Trebuchet MS" w:cstheme="minorHAnsi"/>
                <w:b/>
                <w:lang w:val="ro-RO"/>
              </w:rPr>
            </w:pPr>
            <w:bookmarkStart w:id="1" w:name="_Hlk235772025"/>
            <w:bookmarkEnd w:id="0"/>
            <w:r>
              <w:rPr>
                <w:rFonts w:ascii="Trebuchet MS" w:hAnsi="Trebuchet MS" w:cstheme="minorHAnsi"/>
                <w:b/>
                <w:lang w:val="ro-RO"/>
              </w:rPr>
              <w:lastRenderedPageBreak/>
              <w:t>5</w:t>
            </w:r>
          </w:p>
        </w:tc>
        <w:tc>
          <w:tcPr>
            <w:tcW w:w="6662" w:type="dxa"/>
            <w:tcBorders>
              <w:top w:val="double" w:sz="4" w:space="0" w:color="auto"/>
              <w:bottom w:val="double" w:sz="4" w:space="0" w:color="auto"/>
              <w:right w:val="single" w:sz="4" w:space="0" w:color="auto"/>
            </w:tcBorders>
          </w:tcPr>
          <w:p w14:paraId="0A2EB85E" w14:textId="760237A2"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Informații suplimentare clarificarePCDIF-Prioritate2,OSRSO1.1, Acțiune 2.1</w:t>
            </w:r>
          </w:p>
          <w:p w14:paraId="3D639B55" w14:textId="77777777" w:rsidR="00D249E8" w:rsidRPr="00A400CB" w:rsidRDefault="00D249E8" w:rsidP="001D33C5">
            <w:pPr>
              <w:spacing w:after="0" w:line="240" w:lineRule="auto"/>
              <w:jc w:val="both"/>
              <w:rPr>
                <w:rFonts w:ascii="Trebuchet MS" w:eastAsia="Aptos" w:hAnsi="Trebuchet MS" w:cs="Calibri"/>
                <w:lang w:val="ro-RO"/>
              </w:rPr>
            </w:pPr>
          </w:p>
          <w:p w14:paraId="314AD3A9"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xml:space="preserve">În vederea pregătirii bugetului unui proiect care urmează să fie depus în cadrul </w:t>
            </w:r>
            <w:proofErr w:type="spellStart"/>
            <w:r w:rsidRPr="00A400CB">
              <w:rPr>
                <w:rFonts w:ascii="Trebuchet MS" w:eastAsia="Aptos" w:hAnsi="Trebuchet MS" w:cs="Calibri"/>
                <w:lang w:val="ro-RO"/>
              </w:rPr>
              <w:t>PoCIDIF</w:t>
            </w:r>
            <w:proofErr w:type="spellEnd"/>
            <w:r w:rsidRPr="00A400CB">
              <w:rPr>
                <w:rFonts w:ascii="Trebuchet MS" w:eastAsia="Aptos" w:hAnsi="Trebuchet MS" w:cs="Calibri"/>
                <w:lang w:val="ro-RO"/>
              </w:rPr>
              <w:t xml:space="preserve"> 2021–2027, Acțiunea 2.1 – Dezvoltarea de noi servicii/aplicații/produse prin inovare și adoptarea de tehnologii avansate, vă rugăm să ne sprijiniți cu o serie de clarificări privind aplicarea Anexei nr. 9 – Grila de salarizare.</w:t>
            </w:r>
          </w:p>
          <w:p w14:paraId="013A12B2" w14:textId="07EDA395"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lastRenderedPageBreak/>
              <w:t xml:space="preserve">Proiectul vizează dezvoltarea unei platforme digitale de tip </w:t>
            </w:r>
            <w:proofErr w:type="spellStart"/>
            <w:r w:rsidRPr="00A400CB">
              <w:rPr>
                <w:rFonts w:ascii="Trebuchet MS" w:eastAsia="Aptos" w:hAnsi="Trebuchet MS" w:cs="Calibri"/>
                <w:lang w:val="ro-RO"/>
              </w:rPr>
              <w:t>XaaS</w:t>
            </w:r>
            <w:proofErr w:type="spellEnd"/>
            <w:r w:rsidRPr="00A400CB">
              <w:rPr>
                <w:rFonts w:ascii="Trebuchet MS" w:eastAsia="Aptos" w:hAnsi="Trebuchet MS" w:cs="Calibri"/>
                <w:lang w:val="ro-RO"/>
              </w:rPr>
              <w:t xml:space="preserve"> pentru sectorul agricol –și presupune integrarea mai multor domenii de competență:</w:t>
            </w:r>
          </w:p>
          <w:p w14:paraId="167C21FE"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tehnologia informației și inteligență artificială;</w:t>
            </w:r>
          </w:p>
          <w:p w14:paraId="3330CF66"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xml:space="preserve">* agricultură și </w:t>
            </w:r>
            <w:proofErr w:type="spellStart"/>
            <w:r w:rsidRPr="00A400CB">
              <w:rPr>
                <w:rFonts w:ascii="Trebuchet MS" w:eastAsia="Aptos" w:hAnsi="Trebuchet MS" w:cs="Calibri"/>
                <w:lang w:val="ro-RO"/>
              </w:rPr>
              <w:t>agribusiness</w:t>
            </w:r>
            <w:proofErr w:type="spellEnd"/>
            <w:r w:rsidRPr="00A400CB">
              <w:rPr>
                <w:rFonts w:ascii="Trebuchet MS" w:eastAsia="Aptos" w:hAnsi="Trebuchet MS" w:cs="Calibri"/>
                <w:lang w:val="ro-RO"/>
              </w:rPr>
              <w:t>;</w:t>
            </w:r>
          </w:p>
          <w:p w14:paraId="72914E23"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xml:space="preserve">* analiză </w:t>
            </w:r>
            <w:proofErr w:type="spellStart"/>
            <w:r w:rsidRPr="00A400CB">
              <w:rPr>
                <w:rFonts w:ascii="Trebuchet MS" w:eastAsia="Aptos" w:hAnsi="Trebuchet MS" w:cs="Calibri"/>
                <w:lang w:val="ro-RO"/>
              </w:rPr>
              <w:t>economico</w:t>
            </w:r>
            <w:proofErr w:type="spellEnd"/>
            <w:r w:rsidRPr="00A400CB">
              <w:rPr>
                <w:rFonts w:ascii="Trebuchet MS" w:eastAsia="Aptos" w:hAnsi="Trebuchet MS" w:cs="Calibri"/>
                <w:lang w:val="ro-RO"/>
              </w:rPr>
              <w:t>-financiară;</w:t>
            </w:r>
          </w:p>
          <w:p w14:paraId="4B6F8140"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modelare și strategie de afaceri;</w:t>
            </w:r>
          </w:p>
          <w:p w14:paraId="0FBE3F1B"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cercetare aplicată, validare și dezvoltare comercială.</w:t>
            </w:r>
          </w:p>
          <w:p w14:paraId="410D1DCD"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xml:space="preserve">Pentru personalul tehnic IT, încadrarea în nivelurile prevăzute de grilă este relativ clară. Avem însă nevoie de precizări privind încadrarea experților sectoriali și </w:t>
            </w:r>
            <w:proofErr w:type="spellStart"/>
            <w:r w:rsidRPr="00A400CB">
              <w:rPr>
                <w:rFonts w:ascii="Trebuchet MS" w:eastAsia="Aptos" w:hAnsi="Trebuchet MS" w:cs="Calibri"/>
                <w:lang w:val="ro-RO"/>
              </w:rPr>
              <w:t>economico</w:t>
            </w:r>
            <w:proofErr w:type="spellEnd"/>
            <w:r w:rsidRPr="00A400CB">
              <w:rPr>
                <w:rFonts w:ascii="Trebuchet MS" w:eastAsia="Aptos" w:hAnsi="Trebuchet MS" w:cs="Calibri"/>
                <w:lang w:val="ro-RO"/>
              </w:rPr>
              <w:t>-financiari, întrucât funcțiile și exemplele de certificări din anexă sunt orientate preponderent către domeniul tehnologic.</w:t>
            </w:r>
          </w:p>
          <w:p w14:paraId="54D50EAD"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xml:space="preserve">1. Expert cercetare </w:t>
            </w:r>
            <w:proofErr w:type="spellStart"/>
            <w:r w:rsidRPr="00A400CB">
              <w:rPr>
                <w:rFonts w:ascii="Trebuchet MS" w:eastAsia="Aptos" w:hAnsi="Trebuchet MS" w:cs="Calibri"/>
                <w:lang w:val="ro-RO"/>
              </w:rPr>
              <w:t>economico</w:t>
            </w:r>
            <w:proofErr w:type="spellEnd"/>
            <w:r w:rsidRPr="00A400CB">
              <w:rPr>
                <w:rFonts w:ascii="Trebuchet MS" w:eastAsia="Aptos" w:hAnsi="Trebuchet MS" w:cs="Calibri"/>
                <w:lang w:val="ro-RO"/>
              </w:rPr>
              <w:t>-financiară, modelare și strategie de afaceri</w:t>
            </w:r>
          </w:p>
          <w:p w14:paraId="1298399A"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Persoana propusă are următorul profil:</w:t>
            </w:r>
          </w:p>
          <w:p w14:paraId="74E695AB"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studii universitare în domeniul economic;</w:t>
            </w:r>
          </w:p>
          <w:p w14:paraId="4D08C153"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masterat în contabilitate și audit financiar;</w:t>
            </w:r>
          </w:p>
          <w:p w14:paraId="63ED5EE6"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masterat în agricultură ecologică;</w:t>
            </w:r>
          </w:p>
          <w:p w14:paraId="245E7DEA"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doctorand în ultimul an în domeniul contabilității;</w:t>
            </w:r>
          </w:p>
          <w:p w14:paraId="5811441C"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teză de doctorat axată pe analiza și diagnoza afacerilor și dezvoltarea unui plan de redresare;</w:t>
            </w:r>
          </w:p>
          <w:p w14:paraId="296ED8AA"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bursă de cercetare obținută în ultimul an de licență, pentru proiectul cu tema „Ghid de bune practici pentru vânzarea și promovarea produselor agricole ecologice”;</w:t>
            </w:r>
          </w:p>
          <w:p w14:paraId="1C7ABA37"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aproximativ 5 ani de experiență în consultanță de business.</w:t>
            </w:r>
          </w:p>
          <w:p w14:paraId="4EE5665E"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În cadrul proiectului, expertul ar urma să desfășoare activități precum:</w:t>
            </w:r>
          </w:p>
          <w:p w14:paraId="51950E8C"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xml:space="preserve">* cercetarea și modelarea mecanismelor </w:t>
            </w:r>
            <w:proofErr w:type="spellStart"/>
            <w:r w:rsidRPr="00A400CB">
              <w:rPr>
                <w:rFonts w:ascii="Trebuchet MS" w:eastAsia="Aptos" w:hAnsi="Trebuchet MS" w:cs="Calibri"/>
                <w:lang w:val="ro-RO"/>
              </w:rPr>
              <w:t>economico</w:t>
            </w:r>
            <w:proofErr w:type="spellEnd"/>
            <w:r w:rsidRPr="00A400CB">
              <w:rPr>
                <w:rFonts w:ascii="Trebuchet MS" w:eastAsia="Aptos" w:hAnsi="Trebuchet MS" w:cs="Calibri"/>
                <w:lang w:val="ro-RO"/>
              </w:rPr>
              <w:t>-financiare integrate în platformă;</w:t>
            </w:r>
          </w:p>
          <w:p w14:paraId="5E5BE800"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dezvoltarea metodologiilor de analiză, diagnoză și evaluare a afacerilor agricole;</w:t>
            </w:r>
          </w:p>
          <w:p w14:paraId="06E02B5C"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proiectarea instrumentelor de fundamentare a deciziilor economice și financiare;</w:t>
            </w:r>
          </w:p>
          <w:p w14:paraId="60EC165A"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elaborarea modelelor de business, a regulilor de business și a mecanismelor de monetizare;</w:t>
            </w:r>
          </w:p>
          <w:p w14:paraId="5C2261CC"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lastRenderedPageBreak/>
              <w:t>* definirea conceptului și a strategiei de dezvoltare comercială;</w:t>
            </w:r>
          </w:p>
          <w:p w14:paraId="2E0EA68D"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xml:space="preserve">* corelarea funcționalităților digitale cu nevoile economice ale fermierilor și operatorilor din </w:t>
            </w:r>
            <w:proofErr w:type="spellStart"/>
            <w:r w:rsidRPr="00A400CB">
              <w:rPr>
                <w:rFonts w:ascii="Trebuchet MS" w:eastAsia="Aptos" w:hAnsi="Trebuchet MS" w:cs="Calibri"/>
                <w:lang w:val="ro-RO"/>
              </w:rPr>
              <w:t>agribusiness</w:t>
            </w:r>
            <w:proofErr w:type="spellEnd"/>
            <w:r w:rsidRPr="00A400CB">
              <w:rPr>
                <w:rFonts w:ascii="Trebuchet MS" w:eastAsia="Aptos" w:hAnsi="Trebuchet MS" w:cs="Calibri"/>
                <w:lang w:val="ro-RO"/>
              </w:rPr>
              <w:t>;</w:t>
            </w:r>
          </w:p>
          <w:p w14:paraId="03184817"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contribuția la validarea Product-Market Fit și a sustenabilității comerciale a soluției.</w:t>
            </w:r>
          </w:p>
          <w:p w14:paraId="55925E2A"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xml:space="preserve">2. Expert în agricultură și </w:t>
            </w:r>
            <w:proofErr w:type="spellStart"/>
            <w:r w:rsidRPr="00A400CB">
              <w:rPr>
                <w:rFonts w:ascii="Trebuchet MS" w:eastAsia="Aptos" w:hAnsi="Trebuchet MS" w:cs="Calibri"/>
                <w:lang w:val="ro-RO"/>
              </w:rPr>
              <w:t>agribusiness</w:t>
            </w:r>
            <w:proofErr w:type="spellEnd"/>
          </w:p>
          <w:p w14:paraId="6B3359DC"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xml:space="preserve">Persoana propusă este profesor universitar doctor în domeniul agricol, cu experiență de peste 10 ani în cercetare, activitate academică și proiecte relevante pentru agricultură și </w:t>
            </w:r>
            <w:proofErr w:type="spellStart"/>
            <w:r w:rsidRPr="00A400CB">
              <w:rPr>
                <w:rFonts w:ascii="Trebuchet MS" w:eastAsia="Aptos" w:hAnsi="Trebuchet MS" w:cs="Calibri"/>
                <w:lang w:val="ro-RO"/>
              </w:rPr>
              <w:t>agribusiness</w:t>
            </w:r>
            <w:proofErr w:type="spellEnd"/>
            <w:r w:rsidRPr="00A400CB">
              <w:rPr>
                <w:rFonts w:ascii="Trebuchet MS" w:eastAsia="Aptos" w:hAnsi="Trebuchet MS" w:cs="Calibri"/>
                <w:lang w:val="ro-RO"/>
              </w:rPr>
              <w:t>.</w:t>
            </w:r>
          </w:p>
          <w:p w14:paraId="2C0B2D48"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Responsabilitățile propuse includ:</w:t>
            </w:r>
          </w:p>
          <w:p w14:paraId="43D4ED69"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cercetarea și validarea nevoilor sectorului agricol;</w:t>
            </w:r>
          </w:p>
          <w:p w14:paraId="5AA4AF35"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definirea cerințelor sectoriale ale platformei;</w:t>
            </w:r>
          </w:p>
          <w:p w14:paraId="7AE26AD4"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fundamentarea și validarea fluxurilor specifice agriculturii și lanțurilor agroalimentare;</w:t>
            </w:r>
          </w:p>
          <w:p w14:paraId="5B293A67"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validarea funcționalităților privind producția, procesarea, valorificarea și colaborarea dintre operatorii agricoli;</w:t>
            </w:r>
          </w:p>
          <w:p w14:paraId="57B27721"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xml:space="preserve">* contribuția la proiectarea modelelor de </w:t>
            </w:r>
            <w:proofErr w:type="spellStart"/>
            <w:r w:rsidRPr="00A400CB">
              <w:rPr>
                <w:rFonts w:ascii="Trebuchet MS" w:eastAsia="Aptos" w:hAnsi="Trebuchet MS" w:cs="Calibri"/>
                <w:lang w:val="ro-RO"/>
              </w:rPr>
              <w:t>agribusiness</w:t>
            </w:r>
            <w:proofErr w:type="spellEnd"/>
            <w:r w:rsidRPr="00A400CB">
              <w:rPr>
                <w:rFonts w:ascii="Trebuchet MS" w:eastAsia="Aptos" w:hAnsi="Trebuchet MS" w:cs="Calibri"/>
                <w:lang w:val="ro-RO"/>
              </w:rPr>
              <w:t>;</w:t>
            </w:r>
          </w:p>
          <w:p w14:paraId="74911489"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participarea la testarea și validarea soluției în raport cu utilizatorii și specificul sectorului agricol.</w:t>
            </w:r>
          </w:p>
          <w:p w14:paraId="7E3F1F64"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În acest context, vă rugăm să ne clarificați următoarele aspecte:</w:t>
            </w:r>
          </w:p>
          <w:p w14:paraId="56A432CB"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xml:space="preserve">1. Sintagma „experiență în domeniul proiectului” se raportează exclusiv la domeniul tehnologic/IT sau poate include și domeniile sectoriale și funcționale indispensabile dezvoltării produsului, respectiv agricultură, </w:t>
            </w:r>
            <w:proofErr w:type="spellStart"/>
            <w:r w:rsidRPr="00A400CB">
              <w:rPr>
                <w:rFonts w:ascii="Trebuchet MS" w:eastAsia="Aptos" w:hAnsi="Trebuchet MS" w:cs="Calibri"/>
                <w:lang w:val="ro-RO"/>
              </w:rPr>
              <w:t>agribusiness</w:t>
            </w:r>
            <w:proofErr w:type="spellEnd"/>
            <w:r w:rsidRPr="00A400CB">
              <w:rPr>
                <w:rFonts w:ascii="Trebuchet MS" w:eastAsia="Aptos" w:hAnsi="Trebuchet MS" w:cs="Calibri"/>
                <w:lang w:val="ro-RO"/>
              </w:rPr>
              <w:t>, finanțe, contabilitate, analiză și strategie de afaceri?</w:t>
            </w:r>
          </w:p>
          <w:p w14:paraId="743D6C23"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2.Funcțiile și certificările menționate în Anexa nr. 9 au caracter orientativ sau reprezintă o enumerare limitativă?</w:t>
            </w:r>
          </w:p>
          <w:p w14:paraId="736A651C"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xml:space="preserve">3.Profilul expertului </w:t>
            </w:r>
            <w:proofErr w:type="spellStart"/>
            <w:r w:rsidRPr="00A400CB">
              <w:rPr>
                <w:rFonts w:ascii="Trebuchet MS" w:eastAsia="Aptos" w:hAnsi="Trebuchet MS" w:cs="Calibri"/>
                <w:lang w:val="ro-RO"/>
              </w:rPr>
              <w:t>economico</w:t>
            </w:r>
            <w:proofErr w:type="spellEnd"/>
            <w:r w:rsidRPr="00A400CB">
              <w:rPr>
                <w:rFonts w:ascii="Trebuchet MS" w:eastAsia="Aptos" w:hAnsi="Trebuchet MS" w:cs="Calibri"/>
                <w:lang w:val="ro-RO"/>
              </w:rPr>
              <w:t>-financiar prezentat mai sus, care combină pregătirea economică, cercetarea doctorală în analiza și diagnoza afacerilor, pregătirea în agricultură ecologică, cercetarea aplicată privind promovarea produselor agricole și 5 ani de experiență în consultanță de business, poate fi încadrat la Nivelul 2 – Analiză și dezvoltare aprofundată, în limita maximă de 55 euro/oră?</w:t>
            </w:r>
          </w:p>
          <w:p w14:paraId="53B5E0AD"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lastRenderedPageBreak/>
              <w:t>4. În cazul acestui expert, pot fi luate în considerare cumulativ pregătirea academică, cercetarea doctorală, tema proiectului de cercetare, cele două programe de masterat și experiența profesională, pentru demonstrarea caracterului relevant al expertizei în raport cu domeniul și activitățile proiectului?</w:t>
            </w:r>
          </w:p>
          <w:p w14:paraId="03793048"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xml:space="preserve">5.În situația în care încadrarea la Nivelul 2 nu este posibilă, care ar fi nivelul corespunzător pentru activități de cercetare aplicată, modelare </w:t>
            </w:r>
            <w:proofErr w:type="spellStart"/>
            <w:r w:rsidRPr="00A400CB">
              <w:rPr>
                <w:rFonts w:ascii="Trebuchet MS" w:eastAsia="Aptos" w:hAnsi="Trebuchet MS" w:cs="Calibri"/>
                <w:lang w:val="ro-RO"/>
              </w:rPr>
              <w:t>economico</w:t>
            </w:r>
            <w:proofErr w:type="spellEnd"/>
            <w:r w:rsidRPr="00A400CB">
              <w:rPr>
                <w:rFonts w:ascii="Trebuchet MS" w:eastAsia="Aptos" w:hAnsi="Trebuchet MS" w:cs="Calibri"/>
                <w:lang w:val="ro-RO"/>
              </w:rPr>
              <w:t>-financiară, diagnoză a afacerilor și proiectare a regulilor de business?</w:t>
            </w:r>
          </w:p>
          <w:p w14:paraId="5B3DEF0E"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6.Un profesor universitar doctor în agricultură, cu peste 10 ani de experiență relevantă, poate fi încadrat la Nivelul 1 – Expertiză avansată și arhitectură, în limita maximă de 75 euro/oră, pentru activități de cercetare, proiectare conceptuală, validare sectorială și coordonare științifică?</w:t>
            </w:r>
          </w:p>
          <w:p w14:paraId="7208CF10"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xml:space="preserve">7.În lipsa certificărilor tehnice IT, studiile, titlurile academice, experiența profesională, activitatea de cercetare, publicațiile și portofoliul de proiecte relevante pot constitui documente suficiente pentru justificarea încadrării experților sectoriali și </w:t>
            </w:r>
            <w:proofErr w:type="spellStart"/>
            <w:r w:rsidRPr="00A400CB">
              <w:rPr>
                <w:rFonts w:ascii="Trebuchet MS" w:eastAsia="Aptos" w:hAnsi="Trebuchet MS" w:cs="Calibri"/>
                <w:lang w:val="ro-RO"/>
              </w:rPr>
              <w:t>economico</w:t>
            </w:r>
            <w:proofErr w:type="spellEnd"/>
            <w:r w:rsidRPr="00A400CB">
              <w:rPr>
                <w:rFonts w:ascii="Trebuchet MS" w:eastAsia="Aptos" w:hAnsi="Trebuchet MS" w:cs="Calibri"/>
                <w:lang w:val="ro-RO"/>
              </w:rPr>
              <w:t>-financiari?</w:t>
            </w:r>
          </w:p>
          <w:p w14:paraId="56FC96FE"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8.Pentru aceste categorii de experți pot fi utilizate funcții adaptate responsabilităților efective, precum:</w:t>
            </w:r>
          </w:p>
          <w:p w14:paraId="3339639E"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xml:space="preserve">*expert cercetare </w:t>
            </w:r>
            <w:proofErr w:type="spellStart"/>
            <w:r w:rsidRPr="00A400CB">
              <w:rPr>
                <w:rFonts w:ascii="Trebuchet MS" w:eastAsia="Aptos" w:hAnsi="Trebuchet MS" w:cs="Calibri"/>
                <w:lang w:val="ro-RO"/>
              </w:rPr>
              <w:t>economico</w:t>
            </w:r>
            <w:proofErr w:type="spellEnd"/>
            <w:r w:rsidRPr="00A400CB">
              <w:rPr>
                <w:rFonts w:ascii="Trebuchet MS" w:eastAsia="Aptos" w:hAnsi="Trebuchet MS" w:cs="Calibri"/>
                <w:lang w:val="ro-RO"/>
              </w:rPr>
              <w:t>-financiară și diagnoză a afacerilor;</w:t>
            </w:r>
          </w:p>
          <w:p w14:paraId="3BAF79F8"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*expert modelare și strategie de afaceri;</w:t>
            </w:r>
          </w:p>
          <w:p w14:paraId="55E6E334"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xml:space="preserve">*expert </w:t>
            </w:r>
            <w:proofErr w:type="spellStart"/>
            <w:r w:rsidRPr="00A400CB">
              <w:rPr>
                <w:rFonts w:ascii="Trebuchet MS" w:eastAsia="Aptos" w:hAnsi="Trebuchet MS" w:cs="Calibri"/>
                <w:lang w:val="ro-RO"/>
              </w:rPr>
              <w:t>agribusiness</w:t>
            </w:r>
            <w:proofErr w:type="spellEnd"/>
            <w:r w:rsidRPr="00A400CB">
              <w:rPr>
                <w:rFonts w:ascii="Trebuchet MS" w:eastAsia="Aptos" w:hAnsi="Trebuchet MS" w:cs="Calibri"/>
                <w:lang w:val="ro-RO"/>
              </w:rPr>
              <w:t>;</w:t>
            </w:r>
          </w:p>
          <w:p w14:paraId="15A72001"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*expert cercetare în agricultură;</w:t>
            </w:r>
          </w:p>
          <w:p w14:paraId="47837F3C"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*coordonator științific sectorial?</w:t>
            </w:r>
          </w:p>
          <w:p w14:paraId="1AB4F578"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xml:space="preserve">9.Experții din domeniul agriculturii și din domeniul </w:t>
            </w:r>
            <w:proofErr w:type="spellStart"/>
            <w:r w:rsidRPr="00A400CB">
              <w:rPr>
                <w:rFonts w:ascii="Trebuchet MS" w:eastAsia="Aptos" w:hAnsi="Trebuchet MS" w:cs="Calibri"/>
                <w:lang w:val="ro-RO"/>
              </w:rPr>
              <w:t>economico</w:t>
            </w:r>
            <w:proofErr w:type="spellEnd"/>
            <w:r w:rsidRPr="00A400CB">
              <w:rPr>
                <w:rFonts w:ascii="Trebuchet MS" w:eastAsia="Aptos" w:hAnsi="Trebuchet MS" w:cs="Calibri"/>
                <w:lang w:val="ro-RO"/>
              </w:rPr>
              <w:t>-financiar pot fi incluși în echipa de cercetare și dezvoltare a produsului, distinct de echipa tehnică IT formată din coordonatorul tehnic și cei minimum doi experți tehnici?</w:t>
            </w:r>
          </w:p>
          <w:p w14:paraId="2B39B9D0"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xml:space="preserve">10. Pentru managementul intern al proiectului,  expertul în cercetare </w:t>
            </w:r>
            <w:proofErr w:type="spellStart"/>
            <w:r w:rsidRPr="00A400CB">
              <w:rPr>
                <w:rFonts w:ascii="Trebuchet MS" w:eastAsia="Aptos" w:hAnsi="Trebuchet MS" w:cs="Calibri"/>
                <w:lang w:val="ro-RO"/>
              </w:rPr>
              <w:t>economico</w:t>
            </w:r>
            <w:proofErr w:type="spellEnd"/>
            <w:r w:rsidRPr="00A400CB">
              <w:rPr>
                <w:rFonts w:ascii="Trebuchet MS" w:eastAsia="Aptos" w:hAnsi="Trebuchet MS" w:cs="Calibri"/>
                <w:lang w:val="ro-RO"/>
              </w:rPr>
              <w:t xml:space="preserve">-financiară, modelare și strategie de afaceri, care la momentul actual este Șef proiect proiectare dezvoltare în implementarea unui proiect </w:t>
            </w:r>
            <w:proofErr w:type="spellStart"/>
            <w:r w:rsidRPr="00A400CB">
              <w:rPr>
                <w:rFonts w:ascii="Trebuchet MS" w:eastAsia="Aptos" w:hAnsi="Trebuchet MS" w:cs="Calibri"/>
                <w:lang w:val="ro-RO"/>
              </w:rPr>
              <w:t>PoC</w:t>
            </w:r>
            <w:proofErr w:type="spellEnd"/>
            <w:r w:rsidRPr="00A400CB">
              <w:rPr>
                <w:rFonts w:ascii="Trebuchet MS" w:eastAsia="Aptos" w:hAnsi="Trebuchet MS" w:cs="Calibri"/>
                <w:lang w:val="ro-RO"/>
              </w:rPr>
              <w:t>, poate fi încadrat ca Manager de proiect ? Care ar fi limita maxima orară acceptată?</w:t>
            </w:r>
          </w:p>
          <w:p w14:paraId="74B701D9" w14:textId="6372764F"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lastRenderedPageBreak/>
              <w:t>Având în vedere caracterul multidisciplinar al proiectului, aceste clarificări sunt necesare pentru încadrarea prudentă a experților și pentru fundamentarea corectă a cheltuielilor salariale.</w:t>
            </w:r>
          </w:p>
        </w:tc>
        <w:tc>
          <w:tcPr>
            <w:tcW w:w="6663" w:type="dxa"/>
            <w:tcBorders>
              <w:top w:val="double" w:sz="4" w:space="0" w:color="auto"/>
              <w:left w:val="single" w:sz="4" w:space="0" w:color="auto"/>
              <w:bottom w:val="double" w:sz="4" w:space="0" w:color="auto"/>
            </w:tcBorders>
          </w:tcPr>
          <w:p w14:paraId="0844E8E0" w14:textId="77777777" w:rsidR="00D249E8" w:rsidRPr="00F24210" w:rsidRDefault="00D249E8" w:rsidP="001D33C5">
            <w:pPr>
              <w:jc w:val="both"/>
              <w:rPr>
                <w:rFonts w:ascii="Trebuchet MS" w:hAnsi="Trebuchet MS"/>
                <w:lang w:val="ro-RO"/>
              </w:rPr>
            </w:pPr>
            <w:r w:rsidRPr="00F24210">
              <w:rPr>
                <w:rFonts w:ascii="Trebuchet MS" w:hAnsi="Trebuchet MS"/>
                <w:lang w:val="ro-RO"/>
              </w:rPr>
              <w:lastRenderedPageBreak/>
              <w:t xml:space="preserve">1. Sintagma „experiență în domeniul proiectului” se raportează exclusiv la domeniul tehnologic/IT sau poate include și domeniile sectoriale și funcționale indispensabile dezvoltării produsului, respectiv agricultură, </w:t>
            </w:r>
            <w:proofErr w:type="spellStart"/>
            <w:r w:rsidRPr="00F24210">
              <w:rPr>
                <w:rFonts w:ascii="Trebuchet MS" w:hAnsi="Trebuchet MS"/>
                <w:lang w:val="ro-RO"/>
              </w:rPr>
              <w:t>agribusiness</w:t>
            </w:r>
            <w:proofErr w:type="spellEnd"/>
            <w:r w:rsidRPr="00F24210">
              <w:rPr>
                <w:rFonts w:ascii="Trebuchet MS" w:hAnsi="Trebuchet MS"/>
                <w:lang w:val="ro-RO"/>
              </w:rPr>
              <w:t>, finanțe, contabilitate, analiză și strategie de afaceri?</w:t>
            </w:r>
          </w:p>
          <w:p w14:paraId="56A69D69" w14:textId="77777777" w:rsidR="00D249E8" w:rsidRPr="00F24210" w:rsidRDefault="00D249E8" w:rsidP="001D33C5">
            <w:pPr>
              <w:jc w:val="both"/>
              <w:rPr>
                <w:rFonts w:ascii="Trebuchet MS" w:hAnsi="Trebuchet MS"/>
                <w:lang w:val="ro-RO"/>
              </w:rPr>
            </w:pPr>
            <w:r w:rsidRPr="00F24210">
              <w:rPr>
                <w:rFonts w:ascii="Trebuchet MS" w:hAnsi="Trebuchet MS"/>
                <w:lang w:val="ro-RO"/>
              </w:rPr>
              <w:t>Răspuns punctul 1.</w:t>
            </w:r>
          </w:p>
          <w:p w14:paraId="50F19C49" w14:textId="77777777" w:rsidR="00D249E8" w:rsidRPr="00F24210" w:rsidRDefault="00D249E8" w:rsidP="001D33C5">
            <w:pPr>
              <w:jc w:val="both"/>
              <w:rPr>
                <w:rFonts w:ascii="Trebuchet MS" w:hAnsi="Trebuchet MS"/>
                <w:lang w:val="ro-RO"/>
              </w:rPr>
            </w:pPr>
            <w:r w:rsidRPr="00F24210">
              <w:rPr>
                <w:rFonts w:ascii="Trebuchet MS" w:hAnsi="Trebuchet MS"/>
                <w:lang w:val="ro-RO"/>
              </w:rPr>
              <w:t xml:space="preserve">Expertiza si </w:t>
            </w:r>
            <w:proofErr w:type="spellStart"/>
            <w:r w:rsidRPr="00F24210">
              <w:rPr>
                <w:rFonts w:ascii="Trebuchet MS" w:hAnsi="Trebuchet MS"/>
                <w:lang w:val="ro-RO"/>
              </w:rPr>
              <w:t>experienta</w:t>
            </w:r>
            <w:proofErr w:type="spellEnd"/>
            <w:r w:rsidRPr="00F24210">
              <w:rPr>
                <w:rFonts w:ascii="Trebuchet MS" w:hAnsi="Trebuchet MS"/>
                <w:lang w:val="ro-RO"/>
              </w:rPr>
              <w:t xml:space="preserve"> cheie se refera în principal la subdomeniile TIC țintă, </w:t>
            </w:r>
            <w:proofErr w:type="spellStart"/>
            <w:r w:rsidRPr="00F24210">
              <w:rPr>
                <w:rFonts w:ascii="Trebuchet MS" w:hAnsi="Trebuchet MS"/>
                <w:lang w:val="ro-RO"/>
              </w:rPr>
              <w:t>însa</w:t>
            </w:r>
            <w:proofErr w:type="spellEnd"/>
            <w:r w:rsidRPr="00F24210">
              <w:rPr>
                <w:rFonts w:ascii="Trebuchet MS" w:hAnsi="Trebuchet MS"/>
                <w:lang w:val="ro-RO"/>
              </w:rPr>
              <w:t xml:space="preserve"> se </w:t>
            </w:r>
            <w:proofErr w:type="spellStart"/>
            <w:r w:rsidRPr="00F24210">
              <w:rPr>
                <w:rFonts w:ascii="Trebuchet MS" w:hAnsi="Trebuchet MS"/>
                <w:lang w:val="ro-RO"/>
              </w:rPr>
              <w:t>vizeaza</w:t>
            </w:r>
            <w:proofErr w:type="spellEnd"/>
            <w:r w:rsidRPr="00F24210">
              <w:rPr>
                <w:rFonts w:ascii="Trebuchet MS" w:hAnsi="Trebuchet MS"/>
                <w:lang w:val="ro-RO"/>
              </w:rPr>
              <w:t xml:space="preserve"> în același timp si </w:t>
            </w:r>
            <w:r w:rsidRPr="00F24210">
              <w:rPr>
                <w:rFonts w:ascii="Trebuchet MS" w:hAnsi="Trebuchet MS"/>
                <w:lang w:val="ro-RO"/>
              </w:rPr>
              <w:lastRenderedPageBreak/>
              <w:t xml:space="preserve">industriile adresate de către proiect. Pentru echipa minima este obligatorie acoperirea nevoilor de experiența TIC, orice alte </w:t>
            </w:r>
            <w:proofErr w:type="spellStart"/>
            <w:r w:rsidRPr="00F24210">
              <w:rPr>
                <w:rFonts w:ascii="Trebuchet MS" w:hAnsi="Trebuchet MS"/>
                <w:lang w:val="ro-RO"/>
              </w:rPr>
              <w:t>pozitii</w:t>
            </w:r>
            <w:proofErr w:type="spellEnd"/>
            <w:r w:rsidRPr="00F24210">
              <w:rPr>
                <w:rFonts w:ascii="Trebuchet MS" w:hAnsi="Trebuchet MS"/>
                <w:lang w:val="ro-RO"/>
              </w:rPr>
              <w:t xml:space="preserve"> pot ocupa și sectoarele adresate.</w:t>
            </w:r>
          </w:p>
          <w:p w14:paraId="60057FDF" w14:textId="77777777" w:rsidR="00D249E8" w:rsidRPr="00F24210" w:rsidRDefault="00D249E8" w:rsidP="001D33C5">
            <w:pPr>
              <w:jc w:val="both"/>
              <w:rPr>
                <w:rFonts w:ascii="Trebuchet MS" w:hAnsi="Trebuchet MS"/>
                <w:lang w:val="ro-RO"/>
              </w:rPr>
            </w:pPr>
            <w:r w:rsidRPr="00F24210">
              <w:rPr>
                <w:rFonts w:ascii="Trebuchet MS" w:hAnsi="Trebuchet MS"/>
                <w:lang w:val="ro-RO"/>
              </w:rPr>
              <w:t>2.Funcțiile și certificările menționate în Anexa nr. 9 au caracter orientativ sau reprezintă o enumerare limitativă?</w:t>
            </w:r>
          </w:p>
          <w:p w14:paraId="4E0788AB" w14:textId="77777777" w:rsidR="00D249E8" w:rsidRPr="00F24210" w:rsidRDefault="00D249E8" w:rsidP="001D33C5">
            <w:pPr>
              <w:jc w:val="both"/>
              <w:rPr>
                <w:rFonts w:ascii="Trebuchet MS" w:hAnsi="Trebuchet MS"/>
                <w:lang w:val="ro-RO"/>
              </w:rPr>
            </w:pPr>
            <w:r w:rsidRPr="00F24210">
              <w:rPr>
                <w:rFonts w:ascii="Trebuchet MS" w:hAnsi="Trebuchet MS"/>
                <w:lang w:val="ro-RO"/>
              </w:rPr>
              <w:t>Răspuns punctul 2.</w:t>
            </w:r>
          </w:p>
          <w:p w14:paraId="1212EF3A" w14:textId="77777777" w:rsidR="00D249E8" w:rsidRPr="00F24210" w:rsidRDefault="00D249E8" w:rsidP="001D33C5">
            <w:pPr>
              <w:jc w:val="both"/>
              <w:rPr>
                <w:rFonts w:ascii="Trebuchet MS" w:hAnsi="Trebuchet MS"/>
                <w:lang w:val="ro-RO"/>
              </w:rPr>
            </w:pPr>
            <w:proofErr w:type="spellStart"/>
            <w:r w:rsidRPr="00F24210">
              <w:rPr>
                <w:rFonts w:ascii="Trebuchet MS" w:hAnsi="Trebuchet MS"/>
                <w:lang w:val="ro-RO"/>
              </w:rPr>
              <w:t>Functiile</w:t>
            </w:r>
            <w:proofErr w:type="spellEnd"/>
            <w:r w:rsidRPr="00F24210">
              <w:rPr>
                <w:rFonts w:ascii="Trebuchet MS" w:hAnsi="Trebuchet MS"/>
                <w:lang w:val="ro-RO"/>
              </w:rPr>
              <w:t xml:space="preserve"> si </w:t>
            </w:r>
            <w:proofErr w:type="spellStart"/>
            <w:r w:rsidRPr="00F24210">
              <w:rPr>
                <w:rFonts w:ascii="Trebuchet MS" w:hAnsi="Trebuchet MS"/>
                <w:lang w:val="ro-RO"/>
              </w:rPr>
              <w:t>certificarile</w:t>
            </w:r>
            <w:proofErr w:type="spellEnd"/>
            <w:r w:rsidRPr="00F24210">
              <w:rPr>
                <w:rFonts w:ascii="Trebuchet MS" w:hAnsi="Trebuchet MS"/>
                <w:lang w:val="ro-RO"/>
              </w:rPr>
              <w:t xml:space="preserve"> </w:t>
            </w:r>
            <w:proofErr w:type="spellStart"/>
            <w:r w:rsidRPr="00F24210">
              <w:rPr>
                <w:rFonts w:ascii="Trebuchet MS" w:hAnsi="Trebuchet MS"/>
                <w:lang w:val="ro-RO"/>
              </w:rPr>
              <w:t>mentionate</w:t>
            </w:r>
            <w:proofErr w:type="spellEnd"/>
            <w:r w:rsidRPr="00F24210">
              <w:rPr>
                <w:rFonts w:ascii="Trebuchet MS" w:hAnsi="Trebuchet MS"/>
                <w:lang w:val="ro-RO"/>
              </w:rPr>
              <w:t xml:space="preserve"> în Anexa nr. 9, reprezintă referințe clare si </w:t>
            </w:r>
            <w:proofErr w:type="spellStart"/>
            <w:r w:rsidRPr="00F24210">
              <w:rPr>
                <w:rFonts w:ascii="Trebuchet MS" w:hAnsi="Trebuchet MS"/>
                <w:lang w:val="ro-RO"/>
              </w:rPr>
              <w:t>acopera</w:t>
            </w:r>
            <w:proofErr w:type="spellEnd"/>
            <w:r w:rsidRPr="00F24210">
              <w:rPr>
                <w:rFonts w:ascii="Trebuchet MS" w:hAnsi="Trebuchet MS"/>
                <w:lang w:val="ro-RO"/>
              </w:rPr>
              <w:t xml:space="preserve"> o plajă suficient de largă.</w:t>
            </w:r>
          </w:p>
          <w:p w14:paraId="7B703525" w14:textId="77777777" w:rsidR="00D249E8" w:rsidRPr="00F24210" w:rsidRDefault="00D249E8" w:rsidP="001D33C5">
            <w:pPr>
              <w:jc w:val="both"/>
              <w:rPr>
                <w:rFonts w:ascii="Trebuchet MS" w:hAnsi="Trebuchet MS"/>
                <w:lang w:val="ro-RO"/>
              </w:rPr>
            </w:pPr>
            <w:r w:rsidRPr="00F24210">
              <w:rPr>
                <w:rFonts w:ascii="Trebuchet MS" w:hAnsi="Trebuchet MS"/>
                <w:lang w:val="ro-RO"/>
              </w:rPr>
              <w:t xml:space="preserve">3.Profilul expertului </w:t>
            </w:r>
            <w:proofErr w:type="spellStart"/>
            <w:r w:rsidRPr="00F24210">
              <w:rPr>
                <w:rFonts w:ascii="Trebuchet MS" w:hAnsi="Trebuchet MS"/>
                <w:lang w:val="ro-RO"/>
              </w:rPr>
              <w:t>economico</w:t>
            </w:r>
            <w:proofErr w:type="spellEnd"/>
            <w:r w:rsidRPr="00F24210">
              <w:rPr>
                <w:rFonts w:ascii="Trebuchet MS" w:hAnsi="Trebuchet MS"/>
                <w:lang w:val="ro-RO"/>
              </w:rPr>
              <w:t>-financiar prezentat mai sus, care combină pregătirea economică, cercetarea doctorală în analiza și diagnoza afacerilor, pregătirea în agricultură ecologică, cercetarea aplicată privind promovarea produselor agricole și 5 ani de experiență în consultanță de business, poate fi încadrat la Nivelul 2 – Analiză și dezvoltare aprofundată, în limita maximă de 55 euro/oră?</w:t>
            </w:r>
          </w:p>
          <w:p w14:paraId="1AB3CBAC" w14:textId="77777777" w:rsidR="00D249E8" w:rsidRPr="00F24210" w:rsidRDefault="00D249E8" w:rsidP="001D33C5">
            <w:pPr>
              <w:jc w:val="both"/>
              <w:rPr>
                <w:rFonts w:ascii="Trebuchet MS" w:hAnsi="Trebuchet MS"/>
                <w:lang w:val="ro-RO"/>
              </w:rPr>
            </w:pPr>
            <w:r w:rsidRPr="00F24210">
              <w:rPr>
                <w:rFonts w:ascii="Trebuchet MS" w:hAnsi="Trebuchet MS"/>
                <w:lang w:val="ro-RO"/>
              </w:rPr>
              <w:t>Răspuns punctul 3.</w:t>
            </w:r>
          </w:p>
          <w:p w14:paraId="7E994971" w14:textId="77777777" w:rsidR="00D249E8" w:rsidRPr="00F24210" w:rsidRDefault="00D249E8" w:rsidP="001D33C5">
            <w:pPr>
              <w:jc w:val="both"/>
              <w:rPr>
                <w:rFonts w:ascii="Trebuchet MS" w:hAnsi="Trebuchet MS"/>
                <w:lang w:val="ro-RO"/>
              </w:rPr>
            </w:pPr>
            <w:r w:rsidRPr="00F24210">
              <w:rPr>
                <w:rFonts w:ascii="Trebuchet MS" w:hAnsi="Trebuchet MS"/>
                <w:lang w:val="ro-RO"/>
              </w:rPr>
              <w:t xml:space="preserve">Expertul </w:t>
            </w:r>
            <w:proofErr w:type="spellStart"/>
            <w:r w:rsidRPr="00F24210">
              <w:rPr>
                <w:rFonts w:ascii="Trebuchet MS" w:hAnsi="Trebuchet MS"/>
                <w:lang w:val="ro-RO"/>
              </w:rPr>
              <w:t>economico</w:t>
            </w:r>
            <w:proofErr w:type="spellEnd"/>
            <w:r w:rsidRPr="00F24210">
              <w:rPr>
                <w:rFonts w:ascii="Trebuchet MS" w:hAnsi="Trebuchet MS"/>
                <w:lang w:val="ro-RO"/>
              </w:rPr>
              <w:t xml:space="preserve">-financiar nu se încadrează la nivelul 2, </w:t>
            </w:r>
            <w:proofErr w:type="spellStart"/>
            <w:r w:rsidRPr="00F24210">
              <w:rPr>
                <w:rFonts w:ascii="Trebuchet MS" w:hAnsi="Trebuchet MS"/>
                <w:lang w:val="ro-RO"/>
              </w:rPr>
              <w:t>asa</w:t>
            </w:r>
            <w:proofErr w:type="spellEnd"/>
            <w:r w:rsidRPr="00F24210">
              <w:rPr>
                <w:rFonts w:ascii="Trebuchet MS" w:hAnsi="Trebuchet MS"/>
                <w:lang w:val="ro-RO"/>
              </w:rPr>
              <w:t xml:space="preserve"> cum este el definit in Anexa 9. Orice alte </w:t>
            </w:r>
            <w:proofErr w:type="spellStart"/>
            <w:r w:rsidRPr="00F24210">
              <w:rPr>
                <w:rFonts w:ascii="Trebuchet MS" w:hAnsi="Trebuchet MS"/>
                <w:lang w:val="ro-RO"/>
              </w:rPr>
              <w:t>echivalari</w:t>
            </w:r>
            <w:proofErr w:type="spellEnd"/>
            <w:r w:rsidRPr="00F24210">
              <w:rPr>
                <w:rFonts w:ascii="Trebuchet MS" w:hAnsi="Trebuchet MS"/>
                <w:lang w:val="ro-RO"/>
              </w:rPr>
              <w:t xml:space="preserve"> se pot face de </w:t>
            </w:r>
            <w:proofErr w:type="spellStart"/>
            <w:r w:rsidRPr="00F24210">
              <w:rPr>
                <w:rFonts w:ascii="Trebuchet MS" w:hAnsi="Trebuchet MS"/>
                <w:lang w:val="ro-RO"/>
              </w:rPr>
              <w:t>catre</w:t>
            </w:r>
            <w:proofErr w:type="spellEnd"/>
            <w:r w:rsidRPr="00F24210">
              <w:rPr>
                <w:rFonts w:ascii="Trebuchet MS" w:hAnsi="Trebuchet MS"/>
                <w:lang w:val="ro-RO"/>
              </w:rPr>
              <w:t xml:space="preserve"> </w:t>
            </w:r>
            <w:proofErr w:type="spellStart"/>
            <w:r w:rsidRPr="00F24210">
              <w:rPr>
                <w:rFonts w:ascii="Trebuchet MS" w:hAnsi="Trebuchet MS"/>
                <w:lang w:val="ro-RO"/>
              </w:rPr>
              <w:t>aplicant</w:t>
            </w:r>
            <w:proofErr w:type="spellEnd"/>
            <w:r w:rsidRPr="00F24210">
              <w:rPr>
                <w:rFonts w:ascii="Trebuchet MS" w:hAnsi="Trebuchet MS"/>
                <w:lang w:val="ro-RO"/>
              </w:rPr>
              <w:t xml:space="preserve"> în limita </w:t>
            </w:r>
            <w:proofErr w:type="spellStart"/>
            <w:r w:rsidRPr="00F24210">
              <w:rPr>
                <w:rFonts w:ascii="Trebuchet MS" w:hAnsi="Trebuchet MS"/>
                <w:lang w:val="ro-RO"/>
              </w:rPr>
              <w:t>rezonabilitatii</w:t>
            </w:r>
            <w:proofErr w:type="spellEnd"/>
            <w:r w:rsidRPr="00F24210">
              <w:rPr>
                <w:rFonts w:ascii="Trebuchet MS" w:hAnsi="Trebuchet MS"/>
                <w:lang w:val="ro-RO"/>
              </w:rPr>
              <w:t xml:space="preserve"> bugetului și a </w:t>
            </w:r>
            <w:proofErr w:type="spellStart"/>
            <w:r w:rsidRPr="00F24210">
              <w:rPr>
                <w:rFonts w:ascii="Trebuchet MS" w:hAnsi="Trebuchet MS"/>
                <w:lang w:val="ro-RO"/>
              </w:rPr>
              <w:t>releventei</w:t>
            </w:r>
            <w:proofErr w:type="spellEnd"/>
            <w:r w:rsidRPr="00F24210">
              <w:rPr>
                <w:rFonts w:ascii="Trebuchet MS" w:hAnsi="Trebuchet MS"/>
                <w:lang w:val="ro-RO"/>
              </w:rPr>
              <w:t xml:space="preserve"> nivelului salarial pe </w:t>
            </w:r>
            <w:proofErr w:type="spellStart"/>
            <w:r w:rsidRPr="00F24210">
              <w:rPr>
                <w:rFonts w:ascii="Trebuchet MS" w:hAnsi="Trebuchet MS"/>
                <w:lang w:val="ro-RO"/>
              </w:rPr>
              <w:t>piata</w:t>
            </w:r>
            <w:proofErr w:type="spellEnd"/>
            <w:r w:rsidRPr="00F24210">
              <w:rPr>
                <w:rFonts w:ascii="Trebuchet MS" w:hAnsi="Trebuchet MS"/>
                <w:lang w:val="ro-RO"/>
              </w:rPr>
              <w:t xml:space="preserve"> locala.</w:t>
            </w:r>
          </w:p>
          <w:p w14:paraId="59A36A96" w14:textId="77777777" w:rsidR="00D249E8" w:rsidRPr="00F24210" w:rsidRDefault="00D249E8" w:rsidP="001D33C5">
            <w:pPr>
              <w:jc w:val="both"/>
              <w:rPr>
                <w:rFonts w:ascii="Trebuchet MS" w:hAnsi="Trebuchet MS"/>
                <w:lang w:val="ro-RO"/>
              </w:rPr>
            </w:pPr>
            <w:r w:rsidRPr="00F24210">
              <w:rPr>
                <w:rFonts w:ascii="Trebuchet MS" w:hAnsi="Trebuchet MS"/>
                <w:lang w:val="ro-RO"/>
              </w:rPr>
              <w:t>4. În cazul acestui expert, pot fi luate în considerare cumulativ pregătirea academică, cercetarea doctorală, tema proiectului de cercetare, cele două programe de masterat și experiența profesională, pentru demonstrarea caracterului relevant al expertizei în raport cu domeniul și activitățile proiectului?</w:t>
            </w:r>
          </w:p>
          <w:p w14:paraId="6D3CE41E" w14:textId="77777777" w:rsidR="00D249E8" w:rsidRPr="00F24210" w:rsidRDefault="00D249E8" w:rsidP="001D33C5">
            <w:pPr>
              <w:jc w:val="both"/>
              <w:rPr>
                <w:rFonts w:ascii="Trebuchet MS" w:hAnsi="Trebuchet MS"/>
                <w:lang w:val="ro-RO"/>
              </w:rPr>
            </w:pPr>
            <w:r w:rsidRPr="00F24210">
              <w:rPr>
                <w:rFonts w:ascii="Trebuchet MS" w:hAnsi="Trebuchet MS"/>
                <w:lang w:val="ro-RO"/>
              </w:rPr>
              <w:t>Răspuns punctul 4.</w:t>
            </w:r>
          </w:p>
          <w:p w14:paraId="540834C1" w14:textId="77777777" w:rsidR="00D249E8" w:rsidRPr="00F24210" w:rsidRDefault="00D249E8" w:rsidP="001D33C5">
            <w:pPr>
              <w:jc w:val="both"/>
              <w:rPr>
                <w:rFonts w:ascii="Trebuchet MS" w:hAnsi="Trebuchet MS"/>
                <w:lang w:val="ro-RO"/>
              </w:rPr>
            </w:pPr>
            <w:r w:rsidRPr="00F24210">
              <w:rPr>
                <w:rFonts w:ascii="Trebuchet MS" w:hAnsi="Trebuchet MS"/>
                <w:lang w:val="ro-RO"/>
              </w:rPr>
              <w:t xml:space="preserve">Expertul </w:t>
            </w:r>
            <w:proofErr w:type="spellStart"/>
            <w:r w:rsidRPr="00F24210">
              <w:rPr>
                <w:rFonts w:ascii="Trebuchet MS" w:hAnsi="Trebuchet MS"/>
                <w:lang w:val="ro-RO"/>
              </w:rPr>
              <w:t>economico</w:t>
            </w:r>
            <w:proofErr w:type="spellEnd"/>
            <w:r w:rsidRPr="00F24210">
              <w:rPr>
                <w:rFonts w:ascii="Trebuchet MS" w:hAnsi="Trebuchet MS"/>
                <w:lang w:val="ro-RO"/>
              </w:rPr>
              <w:t xml:space="preserve">-financiar nu se </w:t>
            </w:r>
            <w:proofErr w:type="spellStart"/>
            <w:r w:rsidRPr="00F24210">
              <w:rPr>
                <w:rFonts w:ascii="Trebuchet MS" w:hAnsi="Trebuchet MS"/>
                <w:lang w:val="ro-RO"/>
              </w:rPr>
              <w:t>incadreaza</w:t>
            </w:r>
            <w:proofErr w:type="spellEnd"/>
            <w:r w:rsidRPr="00F24210">
              <w:rPr>
                <w:rFonts w:ascii="Trebuchet MS" w:hAnsi="Trebuchet MS"/>
                <w:lang w:val="ro-RO"/>
              </w:rPr>
              <w:t xml:space="preserve"> la nivelul 2 </w:t>
            </w:r>
            <w:proofErr w:type="spellStart"/>
            <w:r w:rsidRPr="00F24210">
              <w:rPr>
                <w:rFonts w:ascii="Trebuchet MS" w:hAnsi="Trebuchet MS"/>
                <w:lang w:val="ro-RO"/>
              </w:rPr>
              <w:t>asa</w:t>
            </w:r>
            <w:proofErr w:type="spellEnd"/>
            <w:r w:rsidRPr="00F24210">
              <w:rPr>
                <w:rFonts w:ascii="Trebuchet MS" w:hAnsi="Trebuchet MS"/>
                <w:lang w:val="ro-RO"/>
              </w:rPr>
              <w:t xml:space="preserve"> cum este el definit in Anexa 9 . Orice alte </w:t>
            </w:r>
            <w:proofErr w:type="spellStart"/>
            <w:r w:rsidRPr="00F24210">
              <w:rPr>
                <w:rFonts w:ascii="Trebuchet MS" w:hAnsi="Trebuchet MS"/>
                <w:lang w:val="ro-RO"/>
              </w:rPr>
              <w:t>echivalari</w:t>
            </w:r>
            <w:proofErr w:type="spellEnd"/>
            <w:r w:rsidRPr="00F24210">
              <w:rPr>
                <w:rFonts w:ascii="Trebuchet MS" w:hAnsi="Trebuchet MS"/>
                <w:lang w:val="ro-RO"/>
              </w:rPr>
              <w:t xml:space="preserve"> se pot face </w:t>
            </w:r>
            <w:r w:rsidRPr="00F24210">
              <w:rPr>
                <w:rFonts w:ascii="Trebuchet MS" w:hAnsi="Trebuchet MS"/>
                <w:lang w:val="ro-RO"/>
              </w:rPr>
              <w:lastRenderedPageBreak/>
              <w:t xml:space="preserve">de </w:t>
            </w:r>
            <w:proofErr w:type="spellStart"/>
            <w:r w:rsidRPr="00F24210">
              <w:rPr>
                <w:rFonts w:ascii="Trebuchet MS" w:hAnsi="Trebuchet MS"/>
                <w:lang w:val="ro-RO"/>
              </w:rPr>
              <w:t>catre</w:t>
            </w:r>
            <w:proofErr w:type="spellEnd"/>
            <w:r w:rsidRPr="00F24210">
              <w:rPr>
                <w:rFonts w:ascii="Trebuchet MS" w:hAnsi="Trebuchet MS"/>
                <w:lang w:val="ro-RO"/>
              </w:rPr>
              <w:t xml:space="preserve"> </w:t>
            </w:r>
            <w:proofErr w:type="spellStart"/>
            <w:r w:rsidRPr="00F24210">
              <w:rPr>
                <w:rFonts w:ascii="Trebuchet MS" w:hAnsi="Trebuchet MS"/>
                <w:lang w:val="ro-RO"/>
              </w:rPr>
              <w:t>aplicant</w:t>
            </w:r>
            <w:proofErr w:type="spellEnd"/>
            <w:r w:rsidRPr="00F24210">
              <w:rPr>
                <w:rFonts w:ascii="Trebuchet MS" w:hAnsi="Trebuchet MS"/>
                <w:lang w:val="ro-RO"/>
              </w:rPr>
              <w:t xml:space="preserve"> in limita </w:t>
            </w:r>
            <w:proofErr w:type="spellStart"/>
            <w:r w:rsidRPr="00F24210">
              <w:rPr>
                <w:rFonts w:ascii="Trebuchet MS" w:hAnsi="Trebuchet MS"/>
                <w:lang w:val="ro-RO"/>
              </w:rPr>
              <w:t>rezonabilitatii</w:t>
            </w:r>
            <w:proofErr w:type="spellEnd"/>
            <w:r w:rsidRPr="00F24210">
              <w:rPr>
                <w:rFonts w:ascii="Trebuchet MS" w:hAnsi="Trebuchet MS"/>
                <w:lang w:val="ro-RO"/>
              </w:rPr>
              <w:t xml:space="preserve"> bugetului si a </w:t>
            </w:r>
            <w:proofErr w:type="spellStart"/>
            <w:r w:rsidRPr="00F24210">
              <w:rPr>
                <w:rFonts w:ascii="Trebuchet MS" w:hAnsi="Trebuchet MS"/>
                <w:lang w:val="ro-RO"/>
              </w:rPr>
              <w:t>releventei</w:t>
            </w:r>
            <w:proofErr w:type="spellEnd"/>
            <w:r w:rsidRPr="00F24210">
              <w:rPr>
                <w:rFonts w:ascii="Trebuchet MS" w:hAnsi="Trebuchet MS"/>
                <w:lang w:val="ro-RO"/>
              </w:rPr>
              <w:t xml:space="preserve"> nivelului salarial pe </w:t>
            </w:r>
            <w:proofErr w:type="spellStart"/>
            <w:r w:rsidRPr="00F24210">
              <w:rPr>
                <w:rFonts w:ascii="Trebuchet MS" w:hAnsi="Trebuchet MS"/>
                <w:lang w:val="ro-RO"/>
              </w:rPr>
              <w:t>piata</w:t>
            </w:r>
            <w:proofErr w:type="spellEnd"/>
            <w:r w:rsidRPr="00F24210">
              <w:rPr>
                <w:rFonts w:ascii="Trebuchet MS" w:hAnsi="Trebuchet MS"/>
                <w:lang w:val="ro-RO"/>
              </w:rPr>
              <w:t xml:space="preserve"> locala.</w:t>
            </w:r>
          </w:p>
          <w:p w14:paraId="59DCB2A5" w14:textId="77777777" w:rsidR="00D249E8" w:rsidRPr="00F24210" w:rsidRDefault="00D249E8" w:rsidP="001D33C5">
            <w:pPr>
              <w:jc w:val="both"/>
              <w:rPr>
                <w:rFonts w:ascii="Trebuchet MS" w:hAnsi="Trebuchet MS"/>
                <w:lang w:val="ro-RO"/>
              </w:rPr>
            </w:pPr>
            <w:r w:rsidRPr="00F24210">
              <w:rPr>
                <w:rFonts w:ascii="Trebuchet MS" w:hAnsi="Trebuchet MS"/>
                <w:lang w:val="ro-RO"/>
              </w:rPr>
              <w:t xml:space="preserve">5.În situația în care încadrarea la Nivelul 2 nu este posibilă, care ar fi nivelul corespunzător pentru activități de cercetare aplicată, modelare </w:t>
            </w:r>
            <w:proofErr w:type="spellStart"/>
            <w:r w:rsidRPr="00F24210">
              <w:rPr>
                <w:rFonts w:ascii="Trebuchet MS" w:hAnsi="Trebuchet MS"/>
                <w:lang w:val="ro-RO"/>
              </w:rPr>
              <w:t>economico</w:t>
            </w:r>
            <w:proofErr w:type="spellEnd"/>
            <w:r w:rsidRPr="00F24210">
              <w:rPr>
                <w:rFonts w:ascii="Trebuchet MS" w:hAnsi="Trebuchet MS"/>
                <w:lang w:val="ro-RO"/>
              </w:rPr>
              <w:t>-financiară, diagnoză a afacerilor și proiectare a regulilor de business?</w:t>
            </w:r>
          </w:p>
          <w:p w14:paraId="02BE3851" w14:textId="77777777" w:rsidR="00D249E8" w:rsidRPr="00F24210" w:rsidRDefault="00D249E8" w:rsidP="001D33C5">
            <w:pPr>
              <w:jc w:val="both"/>
              <w:rPr>
                <w:rFonts w:ascii="Trebuchet MS" w:hAnsi="Trebuchet MS"/>
                <w:lang w:val="ro-RO"/>
              </w:rPr>
            </w:pPr>
            <w:r w:rsidRPr="00F24210">
              <w:rPr>
                <w:rFonts w:ascii="Trebuchet MS" w:hAnsi="Trebuchet MS"/>
                <w:lang w:val="ro-RO"/>
              </w:rPr>
              <w:t>Răspuns punctul 5.</w:t>
            </w:r>
          </w:p>
          <w:p w14:paraId="56831CC5" w14:textId="77777777" w:rsidR="00D249E8" w:rsidRPr="00F24210" w:rsidRDefault="00D249E8" w:rsidP="001D33C5">
            <w:pPr>
              <w:jc w:val="both"/>
              <w:rPr>
                <w:rFonts w:ascii="Trebuchet MS" w:hAnsi="Trebuchet MS"/>
                <w:lang w:val="ro-RO"/>
              </w:rPr>
            </w:pPr>
            <w:r w:rsidRPr="00F24210">
              <w:rPr>
                <w:rFonts w:ascii="Trebuchet MS" w:hAnsi="Trebuchet MS"/>
                <w:lang w:val="ro-RO"/>
              </w:rPr>
              <w:t xml:space="preserve">Dat fiind ca expertul nu este specific sectorului TIC si nu se </w:t>
            </w:r>
            <w:proofErr w:type="spellStart"/>
            <w:r w:rsidRPr="00F24210">
              <w:rPr>
                <w:rFonts w:ascii="Trebuchet MS" w:hAnsi="Trebuchet MS"/>
                <w:lang w:val="ro-RO"/>
              </w:rPr>
              <w:t>încadreaza</w:t>
            </w:r>
            <w:proofErr w:type="spellEnd"/>
            <w:r w:rsidRPr="00F24210">
              <w:rPr>
                <w:rFonts w:ascii="Trebuchet MS" w:hAnsi="Trebuchet MS"/>
                <w:lang w:val="ro-RO"/>
              </w:rPr>
              <w:t xml:space="preserve"> direct în </w:t>
            </w:r>
            <w:proofErr w:type="spellStart"/>
            <w:r w:rsidRPr="00F24210">
              <w:rPr>
                <w:rFonts w:ascii="Trebuchet MS" w:hAnsi="Trebuchet MS"/>
                <w:lang w:val="ro-RO"/>
              </w:rPr>
              <w:t>functiile</w:t>
            </w:r>
            <w:proofErr w:type="spellEnd"/>
            <w:r w:rsidRPr="00F24210">
              <w:rPr>
                <w:rFonts w:ascii="Trebuchet MS" w:hAnsi="Trebuchet MS"/>
                <w:lang w:val="ro-RO"/>
              </w:rPr>
              <w:t xml:space="preserve"> si </w:t>
            </w:r>
            <w:proofErr w:type="spellStart"/>
            <w:r w:rsidRPr="00F24210">
              <w:rPr>
                <w:rFonts w:ascii="Trebuchet MS" w:hAnsi="Trebuchet MS"/>
                <w:lang w:val="ro-RO"/>
              </w:rPr>
              <w:t>atributiile</w:t>
            </w:r>
            <w:proofErr w:type="spellEnd"/>
            <w:r w:rsidRPr="00F24210">
              <w:rPr>
                <w:rFonts w:ascii="Trebuchet MS" w:hAnsi="Trebuchet MS"/>
                <w:lang w:val="ro-RO"/>
              </w:rPr>
              <w:t xml:space="preserve"> vizate de Anexa 9, se poate </w:t>
            </w:r>
            <w:proofErr w:type="spellStart"/>
            <w:r w:rsidRPr="00F24210">
              <w:rPr>
                <w:rFonts w:ascii="Trebuchet MS" w:hAnsi="Trebuchet MS"/>
                <w:lang w:val="ro-RO"/>
              </w:rPr>
              <w:t>incadra</w:t>
            </w:r>
            <w:proofErr w:type="spellEnd"/>
            <w:r w:rsidRPr="00F24210">
              <w:rPr>
                <w:rFonts w:ascii="Trebuchet MS" w:hAnsi="Trebuchet MS"/>
                <w:lang w:val="ro-RO"/>
              </w:rPr>
              <w:t xml:space="preserve"> la Nivelul 4 . Orice alte </w:t>
            </w:r>
            <w:proofErr w:type="spellStart"/>
            <w:r w:rsidRPr="00F24210">
              <w:rPr>
                <w:rFonts w:ascii="Trebuchet MS" w:hAnsi="Trebuchet MS"/>
                <w:lang w:val="ro-RO"/>
              </w:rPr>
              <w:t>echivalari</w:t>
            </w:r>
            <w:proofErr w:type="spellEnd"/>
            <w:r w:rsidRPr="00F24210">
              <w:rPr>
                <w:rFonts w:ascii="Trebuchet MS" w:hAnsi="Trebuchet MS"/>
                <w:lang w:val="ro-RO"/>
              </w:rPr>
              <w:t xml:space="preserve"> se pot face de </w:t>
            </w:r>
            <w:proofErr w:type="spellStart"/>
            <w:r w:rsidRPr="00F24210">
              <w:rPr>
                <w:rFonts w:ascii="Trebuchet MS" w:hAnsi="Trebuchet MS"/>
                <w:lang w:val="ro-RO"/>
              </w:rPr>
              <w:t>catre</w:t>
            </w:r>
            <w:proofErr w:type="spellEnd"/>
            <w:r w:rsidRPr="00F24210">
              <w:rPr>
                <w:rFonts w:ascii="Trebuchet MS" w:hAnsi="Trebuchet MS"/>
                <w:lang w:val="ro-RO"/>
              </w:rPr>
              <w:t xml:space="preserve"> </w:t>
            </w:r>
            <w:proofErr w:type="spellStart"/>
            <w:r w:rsidRPr="00F24210">
              <w:rPr>
                <w:rFonts w:ascii="Trebuchet MS" w:hAnsi="Trebuchet MS"/>
                <w:lang w:val="ro-RO"/>
              </w:rPr>
              <w:t>aplicant</w:t>
            </w:r>
            <w:proofErr w:type="spellEnd"/>
            <w:r w:rsidRPr="00F24210">
              <w:rPr>
                <w:rFonts w:ascii="Trebuchet MS" w:hAnsi="Trebuchet MS"/>
                <w:lang w:val="ro-RO"/>
              </w:rPr>
              <w:t xml:space="preserve"> in limita </w:t>
            </w:r>
            <w:proofErr w:type="spellStart"/>
            <w:r w:rsidRPr="00F24210">
              <w:rPr>
                <w:rFonts w:ascii="Trebuchet MS" w:hAnsi="Trebuchet MS"/>
                <w:lang w:val="ro-RO"/>
              </w:rPr>
              <w:t>rezonabilitatii</w:t>
            </w:r>
            <w:proofErr w:type="spellEnd"/>
            <w:r w:rsidRPr="00F24210">
              <w:rPr>
                <w:rFonts w:ascii="Trebuchet MS" w:hAnsi="Trebuchet MS"/>
                <w:lang w:val="ro-RO"/>
              </w:rPr>
              <w:t xml:space="preserve"> bugetului si a </w:t>
            </w:r>
            <w:proofErr w:type="spellStart"/>
            <w:r w:rsidRPr="00F24210">
              <w:rPr>
                <w:rFonts w:ascii="Trebuchet MS" w:hAnsi="Trebuchet MS"/>
                <w:lang w:val="ro-RO"/>
              </w:rPr>
              <w:t>releventei</w:t>
            </w:r>
            <w:proofErr w:type="spellEnd"/>
            <w:r w:rsidRPr="00F24210">
              <w:rPr>
                <w:rFonts w:ascii="Trebuchet MS" w:hAnsi="Trebuchet MS"/>
                <w:lang w:val="ro-RO"/>
              </w:rPr>
              <w:t xml:space="preserve"> nivelului salarial pe </w:t>
            </w:r>
            <w:proofErr w:type="spellStart"/>
            <w:r w:rsidRPr="00F24210">
              <w:rPr>
                <w:rFonts w:ascii="Trebuchet MS" w:hAnsi="Trebuchet MS"/>
                <w:lang w:val="ro-RO"/>
              </w:rPr>
              <w:t>piata</w:t>
            </w:r>
            <w:proofErr w:type="spellEnd"/>
            <w:r w:rsidRPr="00F24210">
              <w:rPr>
                <w:rFonts w:ascii="Trebuchet MS" w:hAnsi="Trebuchet MS"/>
                <w:lang w:val="ro-RO"/>
              </w:rPr>
              <w:t xml:space="preserve"> locala.</w:t>
            </w:r>
          </w:p>
          <w:p w14:paraId="7EF384E3" w14:textId="77777777" w:rsidR="00D249E8" w:rsidRPr="00F24210" w:rsidRDefault="00D249E8" w:rsidP="001D33C5">
            <w:pPr>
              <w:jc w:val="both"/>
              <w:rPr>
                <w:rFonts w:ascii="Trebuchet MS" w:hAnsi="Trebuchet MS"/>
                <w:lang w:val="ro-RO"/>
              </w:rPr>
            </w:pPr>
            <w:r w:rsidRPr="00F24210">
              <w:rPr>
                <w:rFonts w:ascii="Trebuchet MS" w:hAnsi="Trebuchet MS"/>
                <w:lang w:val="ro-RO"/>
              </w:rPr>
              <w:t>6.Un profesor universitar doctor în agricultură, cu peste 10 ani de experiență relevantă, poate fi încadrat la Nivelul 1 – Expertiză avansată și arhitectură, în limita maximă de 75 euro/oră, pentru activități de cercetare, proiectare conceptuală, validare sectorială și coordonare științifică?</w:t>
            </w:r>
          </w:p>
          <w:p w14:paraId="5F3DE8B5" w14:textId="77777777" w:rsidR="00D249E8" w:rsidRPr="00F24210" w:rsidRDefault="00D249E8" w:rsidP="001D33C5">
            <w:pPr>
              <w:jc w:val="both"/>
              <w:rPr>
                <w:rFonts w:ascii="Trebuchet MS" w:hAnsi="Trebuchet MS"/>
                <w:lang w:val="ro-RO"/>
              </w:rPr>
            </w:pPr>
            <w:r w:rsidRPr="00F24210">
              <w:rPr>
                <w:rFonts w:ascii="Trebuchet MS" w:hAnsi="Trebuchet MS"/>
                <w:lang w:val="ro-RO"/>
              </w:rPr>
              <w:t>Răspuns punctul 6.</w:t>
            </w:r>
          </w:p>
          <w:p w14:paraId="6515457D" w14:textId="77777777" w:rsidR="00D249E8" w:rsidRPr="00F24210" w:rsidRDefault="00D249E8" w:rsidP="001D33C5">
            <w:pPr>
              <w:jc w:val="both"/>
              <w:rPr>
                <w:rFonts w:ascii="Trebuchet MS" w:hAnsi="Trebuchet MS"/>
                <w:lang w:val="ro-RO"/>
              </w:rPr>
            </w:pPr>
            <w:r w:rsidRPr="00F24210">
              <w:rPr>
                <w:rFonts w:ascii="Trebuchet MS" w:hAnsi="Trebuchet MS"/>
                <w:lang w:val="ro-RO"/>
              </w:rPr>
              <w:t xml:space="preserve">Profesorul universitare doctor in agricultura are nevoie de </w:t>
            </w:r>
            <w:proofErr w:type="spellStart"/>
            <w:r w:rsidRPr="00F24210">
              <w:rPr>
                <w:rFonts w:ascii="Trebuchet MS" w:hAnsi="Trebuchet MS"/>
                <w:lang w:val="ro-RO"/>
              </w:rPr>
              <w:t>calificari</w:t>
            </w:r>
            <w:proofErr w:type="spellEnd"/>
            <w:r w:rsidRPr="00F24210">
              <w:rPr>
                <w:rFonts w:ascii="Trebuchet MS" w:hAnsi="Trebuchet MS"/>
                <w:lang w:val="ro-RO"/>
              </w:rPr>
              <w:t>/</w:t>
            </w:r>
            <w:proofErr w:type="spellStart"/>
            <w:r w:rsidRPr="00F24210">
              <w:rPr>
                <w:rFonts w:ascii="Trebuchet MS" w:hAnsi="Trebuchet MS"/>
                <w:lang w:val="ro-RO"/>
              </w:rPr>
              <w:t>certificari</w:t>
            </w:r>
            <w:proofErr w:type="spellEnd"/>
            <w:r w:rsidRPr="00F24210">
              <w:rPr>
                <w:rFonts w:ascii="Trebuchet MS" w:hAnsi="Trebuchet MS"/>
                <w:lang w:val="ro-RO"/>
              </w:rPr>
              <w:t xml:space="preserve"> TIC conform Anexei 9 pentru a fi </w:t>
            </w:r>
            <w:proofErr w:type="spellStart"/>
            <w:r w:rsidRPr="00F24210">
              <w:rPr>
                <w:rFonts w:ascii="Trebuchet MS" w:hAnsi="Trebuchet MS"/>
                <w:lang w:val="ro-RO"/>
              </w:rPr>
              <w:t>incadrat</w:t>
            </w:r>
            <w:proofErr w:type="spellEnd"/>
            <w:r w:rsidRPr="00F24210">
              <w:rPr>
                <w:rFonts w:ascii="Trebuchet MS" w:hAnsi="Trebuchet MS"/>
                <w:lang w:val="ro-RO"/>
              </w:rPr>
              <w:t xml:space="preserve"> la nivel de expertiza avansata si arhitectura in sisteme TIC in </w:t>
            </w:r>
            <w:proofErr w:type="spellStart"/>
            <w:r w:rsidRPr="00F24210">
              <w:rPr>
                <w:rFonts w:ascii="Trebuchet MS" w:hAnsi="Trebuchet MS"/>
                <w:lang w:val="ro-RO"/>
              </w:rPr>
              <w:t>conditiile</w:t>
            </w:r>
            <w:proofErr w:type="spellEnd"/>
            <w:r w:rsidRPr="00F24210">
              <w:rPr>
                <w:rFonts w:ascii="Trebuchet MS" w:hAnsi="Trebuchet MS"/>
                <w:lang w:val="ro-RO"/>
              </w:rPr>
              <w:t xml:space="preserve"> in care aceasta </w:t>
            </w:r>
            <w:proofErr w:type="spellStart"/>
            <w:r w:rsidRPr="00F24210">
              <w:rPr>
                <w:rFonts w:ascii="Trebuchet MS" w:hAnsi="Trebuchet MS"/>
                <w:lang w:val="ro-RO"/>
              </w:rPr>
              <w:t>pozitie</w:t>
            </w:r>
            <w:proofErr w:type="spellEnd"/>
            <w:r w:rsidRPr="00F24210">
              <w:rPr>
                <w:rFonts w:ascii="Trebuchet MS" w:hAnsi="Trebuchet MS"/>
                <w:lang w:val="ro-RO"/>
              </w:rPr>
              <w:t xml:space="preserve"> este una tehnica si nu una de business. Orice alte </w:t>
            </w:r>
            <w:proofErr w:type="spellStart"/>
            <w:r w:rsidRPr="00F24210">
              <w:rPr>
                <w:rFonts w:ascii="Trebuchet MS" w:hAnsi="Trebuchet MS"/>
                <w:lang w:val="ro-RO"/>
              </w:rPr>
              <w:t>echivalari</w:t>
            </w:r>
            <w:proofErr w:type="spellEnd"/>
            <w:r w:rsidRPr="00F24210">
              <w:rPr>
                <w:rFonts w:ascii="Trebuchet MS" w:hAnsi="Trebuchet MS"/>
                <w:lang w:val="ro-RO"/>
              </w:rPr>
              <w:t xml:space="preserve"> se pot face de </w:t>
            </w:r>
            <w:proofErr w:type="spellStart"/>
            <w:r w:rsidRPr="00F24210">
              <w:rPr>
                <w:rFonts w:ascii="Trebuchet MS" w:hAnsi="Trebuchet MS"/>
                <w:lang w:val="ro-RO"/>
              </w:rPr>
              <w:t>catre</w:t>
            </w:r>
            <w:proofErr w:type="spellEnd"/>
            <w:r w:rsidRPr="00F24210">
              <w:rPr>
                <w:rFonts w:ascii="Trebuchet MS" w:hAnsi="Trebuchet MS"/>
                <w:lang w:val="ro-RO"/>
              </w:rPr>
              <w:t xml:space="preserve"> </w:t>
            </w:r>
            <w:proofErr w:type="spellStart"/>
            <w:r w:rsidRPr="00F24210">
              <w:rPr>
                <w:rFonts w:ascii="Trebuchet MS" w:hAnsi="Trebuchet MS"/>
                <w:lang w:val="ro-RO"/>
              </w:rPr>
              <w:t>aplicant</w:t>
            </w:r>
            <w:proofErr w:type="spellEnd"/>
            <w:r w:rsidRPr="00F24210">
              <w:rPr>
                <w:rFonts w:ascii="Trebuchet MS" w:hAnsi="Trebuchet MS"/>
                <w:lang w:val="ro-RO"/>
              </w:rPr>
              <w:t xml:space="preserve"> in limita </w:t>
            </w:r>
            <w:proofErr w:type="spellStart"/>
            <w:r w:rsidRPr="00F24210">
              <w:rPr>
                <w:rFonts w:ascii="Trebuchet MS" w:hAnsi="Trebuchet MS"/>
                <w:lang w:val="ro-RO"/>
              </w:rPr>
              <w:t>rezonabilitatii</w:t>
            </w:r>
            <w:proofErr w:type="spellEnd"/>
            <w:r w:rsidRPr="00F24210">
              <w:rPr>
                <w:rFonts w:ascii="Trebuchet MS" w:hAnsi="Trebuchet MS"/>
                <w:lang w:val="ro-RO"/>
              </w:rPr>
              <w:t xml:space="preserve"> bugetului si a </w:t>
            </w:r>
            <w:proofErr w:type="spellStart"/>
            <w:r w:rsidRPr="00F24210">
              <w:rPr>
                <w:rFonts w:ascii="Trebuchet MS" w:hAnsi="Trebuchet MS"/>
                <w:lang w:val="ro-RO"/>
              </w:rPr>
              <w:t>releventei</w:t>
            </w:r>
            <w:proofErr w:type="spellEnd"/>
            <w:r w:rsidRPr="00F24210">
              <w:rPr>
                <w:rFonts w:ascii="Trebuchet MS" w:hAnsi="Trebuchet MS"/>
                <w:lang w:val="ro-RO"/>
              </w:rPr>
              <w:t xml:space="preserve"> nivelului salarial pe </w:t>
            </w:r>
            <w:proofErr w:type="spellStart"/>
            <w:r w:rsidRPr="00F24210">
              <w:rPr>
                <w:rFonts w:ascii="Trebuchet MS" w:hAnsi="Trebuchet MS"/>
                <w:lang w:val="ro-RO"/>
              </w:rPr>
              <w:t>piata</w:t>
            </w:r>
            <w:proofErr w:type="spellEnd"/>
            <w:r w:rsidRPr="00F24210">
              <w:rPr>
                <w:rFonts w:ascii="Trebuchet MS" w:hAnsi="Trebuchet MS"/>
                <w:lang w:val="ro-RO"/>
              </w:rPr>
              <w:t xml:space="preserve"> locala.</w:t>
            </w:r>
          </w:p>
          <w:p w14:paraId="7C17AF2A" w14:textId="77777777" w:rsidR="00D249E8" w:rsidRPr="00F24210" w:rsidRDefault="00D249E8" w:rsidP="001D33C5">
            <w:pPr>
              <w:jc w:val="both"/>
              <w:rPr>
                <w:rFonts w:ascii="Trebuchet MS" w:hAnsi="Trebuchet MS"/>
                <w:lang w:val="ro-RO"/>
              </w:rPr>
            </w:pPr>
            <w:r w:rsidRPr="00F24210">
              <w:rPr>
                <w:rFonts w:ascii="Trebuchet MS" w:hAnsi="Trebuchet MS"/>
                <w:lang w:val="ro-RO"/>
              </w:rPr>
              <w:t xml:space="preserve">7.În lipsa certificărilor tehnice IT, studiile, titlurile academice, experiența profesională, activitatea de cercetare, publicațiile și portofoliul de proiecte relevante pot constitui documente </w:t>
            </w:r>
            <w:r w:rsidRPr="00F24210">
              <w:rPr>
                <w:rFonts w:ascii="Trebuchet MS" w:hAnsi="Trebuchet MS"/>
                <w:lang w:val="ro-RO"/>
              </w:rPr>
              <w:lastRenderedPageBreak/>
              <w:t xml:space="preserve">suficiente pentru justificarea încadrării experților sectoriali și </w:t>
            </w:r>
            <w:proofErr w:type="spellStart"/>
            <w:r w:rsidRPr="00F24210">
              <w:rPr>
                <w:rFonts w:ascii="Trebuchet MS" w:hAnsi="Trebuchet MS"/>
                <w:lang w:val="ro-RO"/>
              </w:rPr>
              <w:t>economico</w:t>
            </w:r>
            <w:proofErr w:type="spellEnd"/>
            <w:r w:rsidRPr="00F24210">
              <w:rPr>
                <w:rFonts w:ascii="Trebuchet MS" w:hAnsi="Trebuchet MS"/>
                <w:lang w:val="ro-RO"/>
              </w:rPr>
              <w:t>-financiari?</w:t>
            </w:r>
          </w:p>
          <w:p w14:paraId="33A7C788" w14:textId="77777777" w:rsidR="00D249E8" w:rsidRPr="00F24210" w:rsidRDefault="00D249E8" w:rsidP="001D33C5">
            <w:pPr>
              <w:jc w:val="both"/>
              <w:rPr>
                <w:rFonts w:ascii="Trebuchet MS" w:hAnsi="Trebuchet MS"/>
                <w:lang w:val="ro-RO"/>
              </w:rPr>
            </w:pPr>
            <w:r w:rsidRPr="00F24210">
              <w:rPr>
                <w:rFonts w:ascii="Trebuchet MS" w:hAnsi="Trebuchet MS"/>
                <w:lang w:val="ro-RO"/>
              </w:rPr>
              <w:t>Răspuns punctul 7.</w:t>
            </w:r>
          </w:p>
          <w:p w14:paraId="469E8E30" w14:textId="77777777" w:rsidR="00D249E8" w:rsidRPr="00F24210" w:rsidRDefault="00D249E8" w:rsidP="001D33C5">
            <w:pPr>
              <w:jc w:val="both"/>
              <w:rPr>
                <w:rFonts w:ascii="Trebuchet MS" w:hAnsi="Trebuchet MS"/>
                <w:lang w:val="ro-RO"/>
              </w:rPr>
            </w:pPr>
            <w:r w:rsidRPr="00F24210">
              <w:rPr>
                <w:rFonts w:ascii="Trebuchet MS" w:hAnsi="Trebuchet MS"/>
                <w:lang w:val="ro-RO"/>
              </w:rPr>
              <w:t xml:space="preserve">Orice </w:t>
            </w:r>
            <w:proofErr w:type="spellStart"/>
            <w:r w:rsidRPr="00F24210">
              <w:rPr>
                <w:rFonts w:ascii="Trebuchet MS" w:hAnsi="Trebuchet MS"/>
                <w:lang w:val="ro-RO"/>
              </w:rPr>
              <w:t>echivalari</w:t>
            </w:r>
            <w:proofErr w:type="spellEnd"/>
            <w:r w:rsidRPr="00F24210">
              <w:rPr>
                <w:rFonts w:ascii="Trebuchet MS" w:hAnsi="Trebuchet MS"/>
                <w:lang w:val="ro-RO"/>
              </w:rPr>
              <w:t xml:space="preserve"> sau </w:t>
            </w:r>
            <w:proofErr w:type="spellStart"/>
            <w:r w:rsidRPr="00F24210">
              <w:rPr>
                <w:rFonts w:ascii="Trebuchet MS" w:hAnsi="Trebuchet MS"/>
                <w:lang w:val="ro-RO"/>
              </w:rPr>
              <w:t>alocari</w:t>
            </w:r>
            <w:proofErr w:type="spellEnd"/>
            <w:r w:rsidRPr="00F24210">
              <w:rPr>
                <w:rFonts w:ascii="Trebuchet MS" w:hAnsi="Trebuchet MS"/>
                <w:lang w:val="ro-RO"/>
              </w:rPr>
              <w:t xml:space="preserve"> bugetare in afara </w:t>
            </w:r>
            <w:proofErr w:type="spellStart"/>
            <w:r w:rsidRPr="00F24210">
              <w:rPr>
                <w:rFonts w:ascii="Trebuchet MS" w:hAnsi="Trebuchet MS"/>
                <w:lang w:val="ro-RO"/>
              </w:rPr>
              <w:t>pozitiilor</w:t>
            </w:r>
            <w:proofErr w:type="spellEnd"/>
            <w:r w:rsidRPr="00F24210">
              <w:rPr>
                <w:rFonts w:ascii="Trebuchet MS" w:hAnsi="Trebuchet MS"/>
                <w:lang w:val="ro-RO"/>
              </w:rPr>
              <w:t xml:space="preserve"> aferente Anexei 9 se pot face de </w:t>
            </w:r>
            <w:proofErr w:type="spellStart"/>
            <w:r w:rsidRPr="00F24210">
              <w:rPr>
                <w:rFonts w:ascii="Trebuchet MS" w:hAnsi="Trebuchet MS"/>
                <w:lang w:val="ro-RO"/>
              </w:rPr>
              <w:t>catre</w:t>
            </w:r>
            <w:proofErr w:type="spellEnd"/>
            <w:r w:rsidRPr="00F24210">
              <w:rPr>
                <w:rFonts w:ascii="Trebuchet MS" w:hAnsi="Trebuchet MS"/>
                <w:lang w:val="ro-RO"/>
              </w:rPr>
              <w:t xml:space="preserve"> </w:t>
            </w:r>
            <w:proofErr w:type="spellStart"/>
            <w:r w:rsidRPr="00F24210">
              <w:rPr>
                <w:rFonts w:ascii="Trebuchet MS" w:hAnsi="Trebuchet MS"/>
                <w:lang w:val="ro-RO"/>
              </w:rPr>
              <w:t>aplicant</w:t>
            </w:r>
            <w:proofErr w:type="spellEnd"/>
            <w:r w:rsidRPr="00F24210">
              <w:rPr>
                <w:rFonts w:ascii="Trebuchet MS" w:hAnsi="Trebuchet MS"/>
                <w:lang w:val="ro-RO"/>
              </w:rPr>
              <w:t xml:space="preserve"> in limita </w:t>
            </w:r>
            <w:proofErr w:type="spellStart"/>
            <w:r w:rsidRPr="00F24210">
              <w:rPr>
                <w:rFonts w:ascii="Trebuchet MS" w:hAnsi="Trebuchet MS"/>
                <w:lang w:val="ro-RO"/>
              </w:rPr>
              <w:t>rezonabilitatii</w:t>
            </w:r>
            <w:proofErr w:type="spellEnd"/>
            <w:r w:rsidRPr="00F24210">
              <w:rPr>
                <w:rFonts w:ascii="Trebuchet MS" w:hAnsi="Trebuchet MS"/>
                <w:lang w:val="ro-RO"/>
              </w:rPr>
              <w:t xml:space="preserve"> bugetului si a </w:t>
            </w:r>
            <w:proofErr w:type="spellStart"/>
            <w:r w:rsidRPr="00F24210">
              <w:rPr>
                <w:rFonts w:ascii="Trebuchet MS" w:hAnsi="Trebuchet MS"/>
                <w:lang w:val="ro-RO"/>
              </w:rPr>
              <w:t>releventei</w:t>
            </w:r>
            <w:proofErr w:type="spellEnd"/>
            <w:r w:rsidRPr="00F24210">
              <w:rPr>
                <w:rFonts w:ascii="Trebuchet MS" w:hAnsi="Trebuchet MS"/>
                <w:lang w:val="ro-RO"/>
              </w:rPr>
              <w:t xml:space="preserve"> nivelului salarial pe </w:t>
            </w:r>
            <w:proofErr w:type="spellStart"/>
            <w:r w:rsidRPr="00F24210">
              <w:rPr>
                <w:rFonts w:ascii="Trebuchet MS" w:hAnsi="Trebuchet MS"/>
                <w:lang w:val="ro-RO"/>
              </w:rPr>
              <w:t>piata</w:t>
            </w:r>
            <w:proofErr w:type="spellEnd"/>
            <w:r w:rsidRPr="00F24210">
              <w:rPr>
                <w:rFonts w:ascii="Trebuchet MS" w:hAnsi="Trebuchet MS"/>
                <w:lang w:val="ro-RO"/>
              </w:rPr>
              <w:t xml:space="preserve"> locala. </w:t>
            </w:r>
          </w:p>
          <w:p w14:paraId="4BC1A2DA" w14:textId="77777777" w:rsidR="00D249E8" w:rsidRPr="00F24210" w:rsidRDefault="00D249E8" w:rsidP="001D33C5">
            <w:pPr>
              <w:jc w:val="both"/>
              <w:rPr>
                <w:rFonts w:ascii="Trebuchet MS" w:hAnsi="Trebuchet MS"/>
                <w:lang w:val="ro-RO"/>
              </w:rPr>
            </w:pPr>
            <w:r w:rsidRPr="00F24210">
              <w:rPr>
                <w:rFonts w:ascii="Trebuchet MS" w:hAnsi="Trebuchet MS"/>
                <w:lang w:val="ro-RO"/>
              </w:rPr>
              <w:t>8.Pentru aceste categorii de experți pot fi utilizate funcții adaptate responsabilităților efective, precum:</w:t>
            </w:r>
          </w:p>
          <w:p w14:paraId="5E914FBF" w14:textId="77777777" w:rsidR="00D249E8" w:rsidRPr="00F24210" w:rsidRDefault="00D249E8" w:rsidP="001D33C5">
            <w:pPr>
              <w:jc w:val="both"/>
              <w:rPr>
                <w:rFonts w:ascii="Trebuchet MS" w:hAnsi="Trebuchet MS"/>
                <w:lang w:val="ro-RO"/>
              </w:rPr>
            </w:pPr>
            <w:r w:rsidRPr="00F24210">
              <w:rPr>
                <w:rFonts w:ascii="Trebuchet MS" w:hAnsi="Trebuchet MS"/>
                <w:lang w:val="ro-RO"/>
              </w:rPr>
              <w:t xml:space="preserve">*expert cercetare </w:t>
            </w:r>
            <w:proofErr w:type="spellStart"/>
            <w:r w:rsidRPr="00F24210">
              <w:rPr>
                <w:rFonts w:ascii="Trebuchet MS" w:hAnsi="Trebuchet MS"/>
                <w:lang w:val="ro-RO"/>
              </w:rPr>
              <w:t>economico</w:t>
            </w:r>
            <w:proofErr w:type="spellEnd"/>
            <w:r w:rsidRPr="00F24210">
              <w:rPr>
                <w:rFonts w:ascii="Trebuchet MS" w:hAnsi="Trebuchet MS"/>
                <w:lang w:val="ro-RO"/>
              </w:rPr>
              <w:t>-financiară și diagnoză a afacerilor;</w:t>
            </w:r>
          </w:p>
          <w:p w14:paraId="07AD4854" w14:textId="77777777" w:rsidR="00D249E8" w:rsidRPr="00F24210" w:rsidRDefault="00D249E8" w:rsidP="001D33C5">
            <w:pPr>
              <w:jc w:val="both"/>
              <w:rPr>
                <w:rFonts w:ascii="Trebuchet MS" w:hAnsi="Trebuchet MS"/>
                <w:lang w:val="ro-RO"/>
              </w:rPr>
            </w:pPr>
            <w:r w:rsidRPr="00F24210">
              <w:rPr>
                <w:rFonts w:ascii="Trebuchet MS" w:hAnsi="Trebuchet MS"/>
                <w:lang w:val="ro-RO"/>
              </w:rPr>
              <w:t>*expert modelare și strategie de afaceri;</w:t>
            </w:r>
          </w:p>
          <w:p w14:paraId="1DBC6E3F" w14:textId="77777777" w:rsidR="00D249E8" w:rsidRPr="00F24210" w:rsidRDefault="00D249E8" w:rsidP="001D33C5">
            <w:pPr>
              <w:jc w:val="both"/>
              <w:rPr>
                <w:rFonts w:ascii="Trebuchet MS" w:hAnsi="Trebuchet MS"/>
                <w:lang w:val="ro-RO"/>
              </w:rPr>
            </w:pPr>
            <w:r w:rsidRPr="00F24210">
              <w:rPr>
                <w:rFonts w:ascii="Trebuchet MS" w:hAnsi="Trebuchet MS"/>
                <w:lang w:val="ro-RO"/>
              </w:rPr>
              <w:t xml:space="preserve">*expert </w:t>
            </w:r>
            <w:proofErr w:type="spellStart"/>
            <w:r w:rsidRPr="00F24210">
              <w:rPr>
                <w:rFonts w:ascii="Trebuchet MS" w:hAnsi="Trebuchet MS"/>
                <w:lang w:val="ro-RO"/>
              </w:rPr>
              <w:t>agribusiness</w:t>
            </w:r>
            <w:proofErr w:type="spellEnd"/>
            <w:r w:rsidRPr="00F24210">
              <w:rPr>
                <w:rFonts w:ascii="Trebuchet MS" w:hAnsi="Trebuchet MS"/>
                <w:lang w:val="ro-RO"/>
              </w:rPr>
              <w:t>;</w:t>
            </w:r>
          </w:p>
          <w:p w14:paraId="60DE3569" w14:textId="77777777" w:rsidR="00D249E8" w:rsidRPr="00F24210" w:rsidRDefault="00D249E8" w:rsidP="001D33C5">
            <w:pPr>
              <w:jc w:val="both"/>
              <w:rPr>
                <w:rFonts w:ascii="Trebuchet MS" w:hAnsi="Trebuchet MS"/>
                <w:lang w:val="ro-RO"/>
              </w:rPr>
            </w:pPr>
            <w:r w:rsidRPr="00F24210">
              <w:rPr>
                <w:rFonts w:ascii="Trebuchet MS" w:hAnsi="Trebuchet MS"/>
                <w:lang w:val="ro-RO"/>
              </w:rPr>
              <w:t>*expert cercetare în agricultură;</w:t>
            </w:r>
          </w:p>
          <w:p w14:paraId="47B3E4C5" w14:textId="77777777" w:rsidR="00D249E8" w:rsidRPr="00F24210" w:rsidRDefault="00D249E8" w:rsidP="001D33C5">
            <w:pPr>
              <w:jc w:val="both"/>
              <w:rPr>
                <w:rFonts w:ascii="Trebuchet MS" w:hAnsi="Trebuchet MS"/>
                <w:lang w:val="ro-RO"/>
              </w:rPr>
            </w:pPr>
            <w:r w:rsidRPr="00F24210">
              <w:rPr>
                <w:rFonts w:ascii="Trebuchet MS" w:hAnsi="Trebuchet MS"/>
                <w:lang w:val="ro-RO"/>
              </w:rPr>
              <w:t>*coordonator științific sectorial?</w:t>
            </w:r>
          </w:p>
          <w:p w14:paraId="5B5C3B6C" w14:textId="77777777" w:rsidR="00D249E8" w:rsidRPr="00F24210" w:rsidRDefault="00D249E8" w:rsidP="001D33C5">
            <w:pPr>
              <w:jc w:val="both"/>
              <w:rPr>
                <w:rFonts w:ascii="Trebuchet MS" w:hAnsi="Trebuchet MS"/>
                <w:lang w:val="ro-RO"/>
              </w:rPr>
            </w:pPr>
            <w:r w:rsidRPr="00F24210">
              <w:rPr>
                <w:rFonts w:ascii="Trebuchet MS" w:hAnsi="Trebuchet MS"/>
                <w:lang w:val="ro-RO"/>
              </w:rPr>
              <w:t xml:space="preserve">Orice </w:t>
            </w:r>
            <w:proofErr w:type="spellStart"/>
            <w:r w:rsidRPr="00F24210">
              <w:rPr>
                <w:rFonts w:ascii="Trebuchet MS" w:hAnsi="Trebuchet MS"/>
                <w:lang w:val="ro-RO"/>
              </w:rPr>
              <w:t>echivalari</w:t>
            </w:r>
            <w:proofErr w:type="spellEnd"/>
            <w:r w:rsidRPr="00F24210">
              <w:rPr>
                <w:rFonts w:ascii="Trebuchet MS" w:hAnsi="Trebuchet MS"/>
                <w:lang w:val="ro-RO"/>
              </w:rPr>
              <w:t xml:space="preserve"> sau </w:t>
            </w:r>
            <w:proofErr w:type="spellStart"/>
            <w:r w:rsidRPr="00F24210">
              <w:rPr>
                <w:rFonts w:ascii="Trebuchet MS" w:hAnsi="Trebuchet MS"/>
                <w:lang w:val="ro-RO"/>
              </w:rPr>
              <w:t>alocari</w:t>
            </w:r>
            <w:proofErr w:type="spellEnd"/>
            <w:r w:rsidRPr="00F24210">
              <w:rPr>
                <w:rFonts w:ascii="Trebuchet MS" w:hAnsi="Trebuchet MS"/>
                <w:lang w:val="ro-RO"/>
              </w:rPr>
              <w:t xml:space="preserve"> bugetare in afara </w:t>
            </w:r>
            <w:proofErr w:type="spellStart"/>
            <w:r w:rsidRPr="00F24210">
              <w:rPr>
                <w:rFonts w:ascii="Trebuchet MS" w:hAnsi="Trebuchet MS"/>
                <w:lang w:val="ro-RO"/>
              </w:rPr>
              <w:t>pozitiilor</w:t>
            </w:r>
            <w:proofErr w:type="spellEnd"/>
            <w:r w:rsidRPr="00F24210">
              <w:rPr>
                <w:rFonts w:ascii="Trebuchet MS" w:hAnsi="Trebuchet MS"/>
                <w:lang w:val="ro-RO"/>
              </w:rPr>
              <w:t xml:space="preserve"> aferente Anexei 9 se pot face de </w:t>
            </w:r>
            <w:proofErr w:type="spellStart"/>
            <w:r w:rsidRPr="00F24210">
              <w:rPr>
                <w:rFonts w:ascii="Trebuchet MS" w:hAnsi="Trebuchet MS"/>
                <w:lang w:val="ro-RO"/>
              </w:rPr>
              <w:t>catre</w:t>
            </w:r>
            <w:proofErr w:type="spellEnd"/>
            <w:r w:rsidRPr="00F24210">
              <w:rPr>
                <w:rFonts w:ascii="Trebuchet MS" w:hAnsi="Trebuchet MS"/>
                <w:lang w:val="ro-RO"/>
              </w:rPr>
              <w:t xml:space="preserve"> </w:t>
            </w:r>
            <w:proofErr w:type="spellStart"/>
            <w:r w:rsidRPr="00F24210">
              <w:rPr>
                <w:rFonts w:ascii="Trebuchet MS" w:hAnsi="Trebuchet MS"/>
                <w:lang w:val="ro-RO"/>
              </w:rPr>
              <w:t>aplicant</w:t>
            </w:r>
            <w:proofErr w:type="spellEnd"/>
            <w:r w:rsidRPr="00F24210">
              <w:rPr>
                <w:rFonts w:ascii="Trebuchet MS" w:hAnsi="Trebuchet MS"/>
                <w:lang w:val="ro-RO"/>
              </w:rPr>
              <w:t xml:space="preserve"> in limita </w:t>
            </w:r>
            <w:proofErr w:type="spellStart"/>
            <w:r w:rsidRPr="00F24210">
              <w:rPr>
                <w:rFonts w:ascii="Trebuchet MS" w:hAnsi="Trebuchet MS"/>
                <w:lang w:val="ro-RO"/>
              </w:rPr>
              <w:t>rezonabilitatii</w:t>
            </w:r>
            <w:proofErr w:type="spellEnd"/>
            <w:r w:rsidRPr="00F24210">
              <w:rPr>
                <w:rFonts w:ascii="Trebuchet MS" w:hAnsi="Trebuchet MS"/>
                <w:lang w:val="ro-RO"/>
              </w:rPr>
              <w:t xml:space="preserve"> bugetului si a </w:t>
            </w:r>
            <w:proofErr w:type="spellStart"/>
            <w:r w:rsidRPr="00F24210">
              <w:rPr>
                <w:rFonts w:ascii="Trebuchet MS" w:hAnsi="Trebuchet MS"/>
                <w:lang w:val="ro-RO"/>
              </w:rPr>
              <w:t>releventei</w:t>
            </w:r>
            <w:proofErr w:type="spellEnd"/>
            <w:r w:rsidRPr="00F24210">
              <w:rPr>
                <w:rFonts w:ascii="Trebuchet MS" w:hAnsi="Trebuchet MS"/>
                <w:lang w:val="ro-RO"/>
              </w:rPr>
              <w:t xml:space="preserve"> nivelului salarial pe </w:t>
            </w:r>
            <w:proofErr w:type="spellStart"/>
            <w:r w:rsidRPr="00F24210">
              <w:rPr>
                <w:rFonts w:ascii="Trebuchet MS" w:hAnsi="Trebuchet MS"/>
                <w:lang w:val="ro-RO"/>
              </w:rPr>
              <w:t>piata</w:t>
            </w:r>
            <w:proofErr w:type="spellEnd"/>
            <w:r w:rsidRPr="00F24210">
              <w:rPr>
                <w:rFonts w:ascii="Trebuchet MS" w:hAnsi="Trebuchet MS"/>
                <w:lang w:val="ro-RO"/>
              </w:rPr>
              <w:t xml:space="preserve"> locala</w:t>
            </w:r>
          </w:p>
          <w:p w14:paraId="7C60809D" w14:textId="77777777" w:rsidR="00D249E8" w:rsidRPr="00F24210" w:rsidRDefault="00D249E8" w:rsidP="001D33C5">
            <w:pPr>
              <w:jc w:val="both"/>
              <w:rPr>
                <w:rFonts w:ascii="Trebuchet MS" w:hAnsi="Trebuchet MS"/>
                <w:lang w:val="ro-RO"/>
              </w:rPr>
            </w:pPr>
            <w:r w:rsidRPr="00F24210">
              <w:rPr>
                <w:rFonts w:ascii="Trebuchet MS" w:hAnsi="Trebuchet MS"/>
                <w:lang w:val="ro-RO"/>
              </w:rPr>
              <w:t xml:space="preserve">9. Experții din domeniul agriculturii și din domeniul </w:t>
            </w:r>
            <w:proofErr w:type="spellStart"/>
            <w:r w:rsidRPr="00F24210">
              <w:rPr>
                <w:rFonts w:ascii="Trebuchet MS" w:hAnsi="Trebuchet MS"/>
                <w:lang w:val="ro-RO"/>
              </w:rPr>
              <w:t>economico</w:t>
            </w:r>
            <w:proofErr w:type="spellEnd"/>
            <w:r w:rsidRPr="00F24210">
              <w:rPr>
                <w:rFonts w:ascii="Trebuchet MS" w:hAnsi="Trebuchet MS"/>
                <w:lang w:val="ro-RO"/>
              </w:rPr>
              <w:t>-financiar pot fi incluși în echipa de cercetare și dezvoltare a produsului, distinct de echipa tehnică IT formată din coordonatorul tehnic și cei minimum doi experți tehnici?</w:t>
            </w:r>
          </w:p>
          <w:p w14:paraId="1D32F3D5" w14:textId="77777777" w:rsidR="00D249E8" w:rsidRPr="00F24210" w:rsidRDefault="00D249E8" w:rsidP="001D33C5">
            <w:pPr>
              <w:jc w:val="both"/>
              <w:rPr>
                <w:rFonts w:ascii="Trebuchet MS" w:hAnsi="Trebuchet MS"/>
                <w:lang w:val="ro-RO"/>
              </w:rPr>
            </w:pPr>
            <w:r w:rsidRPr="00F24210">
              <w:rPr>
                <w:rFonts w:ascii="Trebuchet MS" w:hAnsi="Trebuchet MS"/>
                <w:lang w:val="ro-RO"/>
              </w:rPr>
              <w:t>Răspuns punctul 9.</w:t>
            </w:r>
          </w:p>
          <w:p w14:paraId="46C10254" w14:textId="77777777" w:rsidR="00D249E8" w:rsidRPr="00F24210" w:rsidRDefault="00D249E8" w:rsidP="001D33C5">
            <w:pPr>
              <w:jc w:val="both"/>
              <w:rPr>
                <w:rFonts w:ascii="Trebuchet MS" w:hAnsi="Trebuchet MS"/>
                <w:lang w:val="ro-RO"/>
              </w:rPr>
            </w:pPr>
            <w:r w:rsidRPr="00F24210">
              <w:rPr>
                <w:rFonts w:ascii="Trebuchet MS" w:hAnsi="Trebuchet MS"/>
                <w:lang w:val="ro-RO"/>
              </w:rPr>
              <w:t>Echipa de cercetare-dezvoltare-</w:t>
            </w:r>
            <w:proofErr w:type="spellStart"/>
            <w:r w:rsidRPr="00F24210">
              <w:rPr>
                <w:rFonts w:ascii="Trebuchet MS" w:hAnsi="Trebuchet MS"/>
                <w:lang w:val="ro-RO"/>
              </w:rPr>
              <w:t>productizare</w:t>
            </w:r>
            <w:proofErr w:type="spellEnd"/>
            <w:r w:rsidRPr="00F24210">
              <w:rPr>
                <w:rFonts w:ascii="Trebuchet MS" w:hAnsi="Trebuchet MS"/>
                <w:lang w:val="ro-RO"/>
              </w:rPr>
              <w:t xml:space="preserve"> poate include si </w:t>
            </w:r>
            <w:proofErr w:type="spellStart"/>
            <w:r w:rsidRPr="00F24210">
              <w:rPr>
                <w:rFonts w:ascii="Trebuchet MS" w:hAnsi="Trebuchet MS"/>
                <w:lang w:val="ro-RO"/>
              </w:rPr>
              <w:t>experti</w:t>
            </w:r>
            <w:proofErr w:type="spellEnd"/>
            <w:r w:rsidRPr="00F24210">
              <w:rPr>
                <w:rFonts w:ascii="Trebuchet MS" w:hAnsi="Trebuchet MS"/>
                <w:lang w:val="ro-RO"/>
              </w:rPr>
              <w:t xml:space="preserve"> non-TIC.</w:t>
            </w:r>
          </w:p>
          <w:p w14:paraId="75832315" w14:textId="77777777" w:rsidR="00D249E8" w:rsidRPr="00F24210" w:rsidRDefault="00D249E8" w:rsidP="001D33C5">
            <w:pPr>
              <w:jc w:val="both"/>
              <w:rPr>
                <w:rFonts w:ascii="Trebuchet MS" w:hAnsi="Trebuchet MS"/>
                <w:lang w:val="ro-RO"/>
              </w:rPr>
            </w:pPr>
            <w:r w:rsidRPr="00F24210">
              <w:rPr>
                <w:rFonts w:ascii="Trebuchet MS" w:hAnsi="Trebuchet MS"/>
                <w:lang w:val="ro-RO"/>
              </w:rPr>
              <w:t xml:space="preserve">10. Pentru managementul intern al proiectului,  expertul în cercetare </w:t>
            </w:r>
            <w:proofErr w:type="spellStart"/>
            <w:r w:rsidRPr="00F24210">
              <w:rPr>
                <w:rFonts w:ascii="Trebuchet MS" w:hAnsi="Trebuchet MS"/>
                <w:lang w:val="ro-RO"/>
              </w:rPr>
              <w:t>economico</w:t>
            </w:r>
            <w:proofErr w:type="spellEnd"/>
            <w:r w:rsidRPr="00F24210">
              <w:rPr>
                <w:rFonts w:ascii="Trebuchet MS" w:hAnsi="Trebuchet MS"/>
                <w:lang w:val="ro-RO"/>
              </w:rPr>
              <w:t xml:space="preserve">-financiară, modelare și strategie de afaceri, care la momentul actual este Șef proiect proiectare dezvoltare în </w:t>
            </w:r>
            <w:r w:rsidRPr="00F24210">
              <w:rPr>
                <w:rFonts w:ascii="Trebuchet MS" w:hAnsi="Trebuchet MS"/>
                <w:lang w:val="ro-RO"/>
              </w:rPr>
              <w:lastRenderedPageBreak/>
              <w:t xml:space="preserve">implementarea unui proiect </w:t>
            </w:r>
            <w:proofErr w:type="spellStart"/>
            <w:r w:rsidRPr="00F24210">
              <w:rPr>
                <w:rFonts w:ascii="Trebuchet MS" w:hAnsi="Trebuchet MS"/>
                <w:lang w:val="ro-RO"/>
              </w:rPr>
              <w:t>PoC</w:t>
            </w:r>
            <w:proofErr w:type="spellEnd"/>
            <w:r w:rsidRPr="00F24210">
              <w:rPr>
                <w:rFonts w:ascii="Trebuchet MS" w:hAnsi="Trebuchet MS"/>
                <w:lang w:val="ro-RO"/>
              </w:rPr>
              <w:t>, poate fi încadrat ca Manager de proiect ? Care ar fi limita maxima orară acceptată?</w:t>
            </w:r>
          </w:p>
          <w:p w14:paraId="42E5E346" w14:textId="77777777" w:rsidR="00D249E8" w:rsidRPr="00F24210" w:rsidRDefault="00D249E8" w:rsidP="001D33C5">
            <w:pPr>
              <w:jc w:val="both"/>
              <w:rPr>
                <w:rFonts w:ascii="Trebuchet MS" w:hAnsi="Trebuchet MS"/>
                <w:lang w:val="ro-RO"/>
              </w:rPr>
            </w:pPr>
            <w:r w:rsidRPr="00F24210">
              <w:rPr>
                <w:rFonts w:ascii="Trebuchet MS" w:hAnsi="Trebuchet MS"/>
                <w:lang w:val="ro-RO"/>
              </w:rPr>
              <w:t xml:space="preserve">Răspuns punctul 10. </w:t>
            </w:r>
          </w:p>
          <w:p w14:paraId="26FCC42D" w14:textId="084CDE02" w:rsidR="00D249E8" w:rsidRPr="00A400CB" w:rsidRDefault="00D249E8" w:rsidP="001D33C5">
            <w:pPr>
              <w:jc w:val="both"/>
              <w:rPr>
                <w:rFonts w:ascii="Trebuchet MS" w:eastAsia="Aptos" w:hAnsi="Trebuchet MS"/>
                <w:lang w:val="ro-RO"/>
              </w:rPr>
            </w:pPr>
            <w:r w:rsidRPr="00F24210">
              <w:rPr>
                <w:rFonts w:ascii="Trebuchet MS" w:hAnsi="Trebuchet MS"/>
                <w:lang w:val="ro-RO"/>
              </w:rPr>
              <w:t>În cadrul unui proiect, este posibil ca o persoana să cumuleze două funcții, însă remunerarea salarială acceptată conform condițiilor prevăzute în Ghidul Solicitantului se poate face doar pentru o singură funcție.</w:t>
            </w:r>
          </w:p>
          <w:p w14:paraId="5E46DF71" w14:textId="77777777" w:rsidR="00D249E8" w:rsidRPr="00A400CB" w:rsidRDefault="00D249E8" w:rsidP="001D33C5">
            <w:pPr>
              <w:jc w:val="both"/>
              <w:rPr>
                <w:rFonts w:ascii="Trebuchet MS" w:eastAsia="Aptos" w:hAnsi="Trebuchet MS"/>
                <w:lang w:val="ro-RO"/>
              </w:rPr>
            </w:pPr>
          </w:p>
          <w:p w14:paraId="41136031" w14:textId="77777777" w:rsidR="00D249E8" w:rsidRPr="00A400CB" w:rsidRDefault="00D249E8" w:rsidP="001D33C5">
            <w:pPr>
              <w:jc w:val="both"/>
              <w:rPr>
                <w:rFonts w:ascii="Trebuchet MS" w:eastAsia="Aptos" w:hAnsi="Trebuchet MS"/>
                <w:lang w:val="ro-RO"/>
              </w:rPr>
            </w:pPr>
          </w:p>
          <w:p w14:paraId="2BCEE1D0" w14:textId="0CC606DF" w:rsidR="00D249E8" w:rsidRPr="00A400CB" w:rsidRDefault="00D249E8" w:rsidP="001D33C5">
            <w:pPr>
              <w:jc w:val="both"/>
              <w:rPr>
                <w:rFonts w:ascii="Trebuchet MS" w:eastAsia="Aptos" w:hAnsi="Trebuchet MS"/>
                <w:lang w:val="ro-RO"/>
              </w:rPr>
            </w:pPr>
          </w:p>
        </w:tc>
      </w:tr>
      <w:tr w:rsidR="00D249E8" w:rsidRPr="00A400CB" w14:paraId="2AE893D5" w14:textId="77777777" w:rsidTr="00D249E8">
        <w:trPr>
          <w:tblHeader/>
        </w:trPr>
        <w:tc>
          <w:tcPr>
            <w:tcW w:w="694" w:type="dxa"/>
            <w:gridSpan w:val="2"/>
            <w:tcBorders>
              <w:top w:val="double" w:sz="4" w:space="0" w:color="auto"/>
              <w:left w:val="double" w:sz="4" w:space="0" w:color="auto"/>
              <w:bottom w:val="double" w:sz="4" w:space="0" w:color="auto"/>
            </w:tcBorders>
            <w:vAlign w:val="center"/>
          </w:tcPr>
          <w:p w14:paraId="7700CD7B" w14:textId="7E43EF68" w:rsidR="00D249E8" w:rsidRPr="00A400CB" w:rsidRDefault="00D249E8" w:rsidP="001D33C5">
            <w:pPr>
              <w:jc w:val="both"/>
              <w:rPr>
                <w:rFonts w:ascii="Trebuchet MS" w:hAnsi="Trebuchet MS" w:cstheme="minorHAnsi"/>
                <w:b/>
                <w:lang w:val="ro-RO"/>
              </w:rPr>
            </w:pPr>
            <w:r>
              <w:rPr>
                <w:rFonts w:ascii="Trebuchet MS" w:hAnsi="Trebuchet MS" w:cstheme="minorHAnsi"/>
                <w:b/>
                <w:lang w:val="ro-RO"/>
              </w:rPr>
              <w:lastRenderedPageBreak/>
              <w:t>6</w:t>
            </w:r>
          </w:p>
        </w:tc>
        <w:tc>
          <w:tcPr>
            <w:tcW w:w="6662" w:type="dxa"/>
            <w:tcBorders>
              <w:top w:val="double" w:sz="4" w:space="0" w:color="auto"/>
              <w:bottom w:val="double" w:sz="4" w:space="0" w:color="auto"/>
              <w:right w:val="single" w:sz="4" w:space="0" w:color="auto"/>
            </w:tcBorders>
          </w:tcPr>
          <w:p w14:paraId="71109CDA" w14:textId="77777777" w:rsidR="00D249E8" w:rsidRPr="00A400CB" w:rsidRDefault="00D249E8" w:rsidP="001D33C5">
            <w:pPr>
              <w:spacing w:after="0" w:line="240" w:lineRule="auto"/>
              <w:jc w:val="both"/>
              <w:outlineLvl w:val="0"/>
              <w:rPr>
                <w:rFonts w:ascii="Trebuchet MS" w:eastAsia="Aptos" w:hAnsi="Trebuchet MS" w:cs="Calibri"/>
                <w:lang w:val="ro-RO"/>
              </w:rPr>
            </w:pPr>
            <w:r w:rsidRPr="00A400CB">
              <w:rPr>
                <w:rFonts w:ascii="Trebuchet MS" w:eastAsia="Aptos" w:hAnsi="Trebuchet MS" w:cs="Calibri"/>
                <w:lang w:val="ro-RO"/>
              </w:rPr>
              <w:t xml:space="preserve">Solicitare de clarificare – structurarea bugetului pentru managementul de proiect (intern vs. </w:t>
            </w:r>
            <w:proofErr w:type="spellStart"/>
            <w:r w:rsidRPr="00A400CB">
              <w:rPr>
                <w:rFonts w:ascii="Trebuchet MS" w:eastAsia="Aptos" w:hAnsi="Trebuchet MS" w:cs="Calibri"/>
                <w:lang w:val="ro-RO"/>
              </w:rPr>
              <w:t>externalizat</w:t>
            </w:r>
            <w:proofErr w:type="spellEnd"/>
            <w:r w:rsidRPr="00A400CB">
              <w:rPr>
                <w:rFonts w:ascii="Trebuchet MS" w:eastAsia="Aptos" w:hAnsi="Trebuchet MS" w:cs="Calibri"/>
                <w:lang w:val="ro-RO"/>
              </w:rPr>
              <w:t xml:space="preserve">), Acțiunea 2.1 </w:t>
            </w:r>
            <w:proofErr w:type="spellStart"/>
            <w:r w:rsidRPr="00A400CB">
              <w:rPr>
                <w:rFonts w:ascii="Trebuchet MS" w:eastAsia="Aptos" w:hAnsi="Trebuchet MS" w:cs="Calibri"/>
                <w:lang w:val="ro-RO"/>
              </w:rPr>
              <w:t>PoCIDIF</w:t>
            </w:r>
            <w:proofErr w:type="spellEnd"/>
          </w:p>
          <w:p w14:paraId="255E40B2" w14:textId="77777777" w:rsidR="00D249E8" w:rsidRPr="00A400CB" w:rsidRDefault="00D249E8" w:rsidP="001D33C5">
            <w:pPr>
              <w:spacing w:after="0" w:line="240" w:lineRule="auto"/>
              <w:jc w:val="both"/>
              <w:outlineLvl w:val="0"/>
              <w:rPr>
                <w:rFonts w:ascii="Trebuchet MS" w:eastAsia="Aptos" w:hAnsi="Trebuchet MS" w:cs="Calibri"/>
                <w:lang w:val="ro-RO"/>
              </w:rPr>
            </w:pPr>
            <w:r w:rsidRPr="00A400CB">
              <w:rPr>
                <w:rFonts w:ascii="Trebuchet MS" w:eastAsia="Aptos" w:hAnsi="Trebuchet MS" w:cs="Calibri"/>
                <w:lang w:val="ro-RO"/>
              </w:rPr>
              <w:t>În calitate de potențial solicitant în cadrul apelului aferent Acțiunii 2.1 – „Dezvoltarea de noi servicii/aplicații/produse prin inovare și adoptarea de tehnologii avansate" din Programul Creștere Inteligentă, Digitalizare și Instrumente Financiare 2021-2027, vă adresăm prezenta solicitare de clarificare privind modul de structurare a bugetului pentru activitatea de management de proiect.</w:t>
            </w:r>
          </w:p>
          <w:p w14:paraId="2BE4BCEA" w14:textId="77777777" w:rsidR="00D249E8" w:rsidRPr="00A400CB" w:rsidRDefault="00D249E8" w:rsidP="001D33C5">
            <w:pPr>
              <w:spacing w:after="0" w:line="240" w:lineRule="auto"/>
              <w:jc w:val="both"/>
              <w:outlineLvl w:val="0"/>
              <w:rPr>
                <w:rFonts w:ascii="Trebuchet MS" w:eastAsia="Aptos" w:hAnsi="Trebuchet MS" w:cs="Calibri"/>
                <w:lang w:val="ro-RO"/>
              </w:rPr>
            </w:pPr>
            <w:r w:rsidRPr="00A400CB">
              <w:rPr>
                <w:rFonts w:ascii="Trebuchet MS" w:eastAsia="Aptos" w:hAnsi="Trebuchet MS" w:cs="Calibri"/>
                <w:lang w:val="ro-RO"/>
              </w:rPr>
              <w:t xml:space="preserve">Avem în vedere următoarele prevederi ale Ghidului Solicitantului, secțiunea 5.3.2 „Categorii și plafoane de cheltuieli eligibile", litera B (ajutor de </w:t>
            </w:r>
            <w:proofErr w:type="spellStart"/>
            <w:r w:rsidRPr="00A400CB">
              <w:rPr>
                <w:rFonts w:ascii="Trebuchet MS" w:eastAsia="Aptos" w:hAnsi="Trebuchet MS" w:cs="Calibri"/>
                <w:lang w:val="ro-RO"/>
              </w:rPr>
              <w:t>minimis</w:t>
            </w:r>
            <w:proofErr w:type="spellEnd"/>
            <w:r w:rsidRPr="00A400CB">
              <w:rPr>
                <w:rFonts w:ascii="Trebuchet MS" w:eastAsia="Aptos" w:hAnsi="Trebuchet MS" w:cs="Calibri"/>
                <w:lang w:val="ro-RO"/>
              </w:rPr>
              <w:t>):</w:t>
            </w:r>
          </w:p>
          <w:p w14:paraId="01302518" w14:textId="77777777" w:rsidR="00D249E8" w:rsidRPr="00A400CB" w:rsidRDefault="00D249E8" w:rsidP="001D33C5">
            <w:pPr>
              <w:spacing w:after="0" w:line="240" w:lineRule="auto"/>
              <w:jc w:val="both"/>
              <w:outlineLvl w:val="0"/>
              <w:rPr>
                <w:rFonts w:ascii="Trebuchet MS" w:eastAsia="Aptos" w:hAnsi="Trebuchet MS" w:cs="Calibri"/>
                <w:lang w:val="ro-RO"/>
              </w:rPr>
            </w:pPr>
            <w:r w:rsidRPr="00A400CB">
              <w:rPr>
                <w:rFonts w:ascii="Trebuchet MS" w:eastAsia="Aptos" w:hAnsi="Trebuchet MS" w:cs="Calibri"/>
                <w:lang w:val="ro-RO"/>
              </w:rPr>
              <w:t>•</w:t>
            </w:r>
            <w:r w:rsidRPr="00A400CB">
              <w:rPr>
                <w:rFonts w:ascii="Trebuchet MS" w:eastAsia="Aptos" w:hAnsi="Trebuchet MS" w:cs="Calibri"/>
                <w:lang w:val="ro-RO"/>
              </w:rPr>
              <w:tab/>
              <w:t>punctul 2, litera b – „Cheltuieli cu servicii de consultanță în domeniul managementului proiectului";</w:t>
            </w:r>
          </w:p>
          <w:p w14:paraId="2F0BB328" w14:textId="77777777" w:rsidR="00D249E8" w:rsidRPr="00A400CB" w:rsidRDefault="00D249E8" w:rsidP="001D33C5">
            <w:pPr>
              <w:spacing w:after="0" w:line="240" w:lineRule="auto"/>
              <w:jc w:val="both"/>
              <w:outlineLvl w:val="0"/>
              <w:rPr>
                <w:rFonts w:ascii="Trebuchet MS" w:eastAsia="Aptos" w:hAnsi="Trebuchet MS" w:cs="Calibri"/>
                <w:lang w:val="ro-RO"/>
              </w:rPr>
            </w:pPr>
            <w:r w:rsidRPr="00A400CB">
              <w:rPr>
                <w:rFonts w:ascii="Trebuchet MS" w:eastAsia="Aptos" w:hAnsi="Trebuchet MS" w:cs="Calibri"/>
                <w:lang w:val="ro-RO"/>
              </w:rPr>
              <w:t>•</w:t>
            </w:r>
            <w:r w:rsidRPr="00A400CB">
              <w:rPr>
                <w:rFonts w:ascii="Trebuchet MS" w:eastAsia="Aptos" w:hAnsi="Trebuchet MS" w:cs="Calibri"/>
                <w:lang w:val="ro-RO"/>
              </w:rPr>
              <w:tab/>
              <w:t>punctul 5 – „Cheltuieli aferente managementului intern de proiect (doar dacă nu au fost acoperite în cadrul cheltuielilor de consultanță în domeniul managementului de proiect)".</w:t>
            </w:r>
          </w:p>
          <w:p w14:paraId="6EE4CA2A" w14:textId="77777777" w:rsidR="00D249E8" w:rsidRPr="00A400CB" w:rsidRDefault="00D249E8" w:rsidP="001D33C5">
            <w:pPr>
              <w:spacing w:after="0" w:line="240" w:lineRule="auto"/>
              <w:jc w:val="both"/>
              <w:outlineLvl w:val="0"/>
              <w:rPr>
                <w:rFonts w:ascii="Trebuchet MS" w:eastAsia="Aptos" w:hAnsi="Trebuchet MS" w:cs="Calibri"/>
                <w:lang w:val="ro-RO"/>
              </w:rPr>
            </w:pPr>
            <w:r w:rsidRPr="00A400CB">
              <w:rPr>
                <w:rFonts w:ascii="Trebuchet MS" w:eastAsia="Aptos" w:hAnsi="Trebuchet MS" w:cs="Calibri"/>
                <w:lang w:val="ro-RO"/>
              </w:rPr>
              <w:t xml:space="preserve">Luăm de asemenea în considerare răspunsul publicat în Centralizatorul de întrebări și răspunsuri (poziția nr. 47.14), potrivit căruia „ghidul permite solicitanților să opteze fie pentru </w:t>
            </w:r>
            <w:r w:rsidRPr="00A400CB">
              <w:rPr>
                <w:rFonts w:ascii="Trebuchet MS" w:eastAsia="Aptos" w:hAnsi="Trebuchet MS" w:cs="Calibri"/>
                <w:lang w:val="ro-RO"/>
              </w:rPr>
              <w:lastRenderedPageBreak/>
              <w:t xml:space="preserve">management intern, fie pentru servicii </w:t>
            </w:r>
            <w:proofErr w:type="spellStart"/>
            <w:r w:rsidRPr="00A400CB">
              <w:rPr>
                <w:rFonts w:ascii="Trebuchet MS" w:eastAsia="Aptos" w:hAnsi="Trebuchet MS" w:cs="Calibri"/>
                <w:lang w:val="ro-RO"/>
              </w:rPr>
              <w:t>externalizate</w:t>
            </w:r>
            <w:proofErr w:type="spellEnd"/>
            <w:r w:rsidRPr="00A400CB">
              <w:rPr>
                <w:rFonts w:ascii="Trebuchet MS" w:eastAsia="Aptos" w:hAnsi="Trebuchet MS" w:cs="Calibri"/>
                <w:lang w:val="ro-RO"/>
              </w:rPr>
              <w:t>... pentru a evita suprapunerile de responsabilități / riscul de dublă finanțare nu se consideră oportună modificarea prevederilor în sensul introducerii explicite a unei abordări mixte".</w:t>
            </w:r>
          </w:p>
          <w:p w14:paraId="5A2CA148" w14:textId="77777777" w:rsidR="00D249E8" w:rsidRPr="00A400CB" w:rsidRDefault="00D249E8" w:rsidP="001D33C5">
            <w:pPr>
              <w:spacing w:after="0" w:line="240" w:lineRule="auto"/>
              <w:jc w:val="both"/>
              <w:outlineLvl w:val="0"/>
              <w:rPr>
                <w:rFonts w:ascii="Trebuchet MS" w:eastAsia="Aptos" w:hAnsi="Trebuchet MS" w:cs="Calibri"/>
                <w:lang w:val="ro-RO"/>
              </w:rPr>
            </w:pPr>
            <w:r w:rsidRPr="00A400CB">
              <w:rPr>
                <w:rFonts w:ascii="Trebuchet MS" w:eastAsia="Aptos" w:hAnsi="Trebuchet MS" w:cs="Calibri"/>
                <w:lang w:val="ro-RO"/>
              </w:rPr>
              <w:t xml:space="preserve">Pentru a </w:t>
            </w:r>
            <w:proofErr w:type="spellStart"/>
            <w:r w:rsidRPr="00A400CB">
              <w:rPr>
                <w:rFonts w:ascii="Trebuchet MS" w:eastAsia="Aptos" w:hAnsi="Trebuchet MS" w:cs="Calibri"/>
                <w:lang w:val="ro-RO"/>
              </w:rPr>
              <w:t>bugeta</w:t>
            </w:r>
            <w:proofErr w:type="spellEnd"/>
            <w:r w:rsidRPr="00A400CB">
              <w:rPr>
                <w:rFonts w:ascii="Trebuchet MS" w:eastAsia="Aptos" w:hAnsi="Trebuchet MS" w:cs="Calibri"/>
                <w:lang w:val="ro-RO"/>
              </w:rPr>
              <w:t xml:space="preserve"> corect și pentru a evita orice risc de neeligibilitate sau corecție financiară în etapele de evaluare și implementare, vă rugăm să ne confirmați în scris interpretarea corectă a următoarelor aspecte:</w:t>
            </w:r>
          </w:p>
          <w:p w14:paraId="7D343EAA" w14:textId="77777777" w:rsidR="00D249E8" w:rsidRPr="00A400CB" w:rsidRDefault="00D249E8" w:rsidP="001D33C5">
            <w:pPr>
              <w:spacing w:after="0" w:line="240" w:lineRule="auto"/>
              <w:jc w:val="both"/>
              <w:outlineLvl w:val="0"/>
              <w:rPr>
                <w:rFonts w:ascii="Trebuchet MS" w:eastAsia="Aptos" w:hAnsi="Trebuchet MS" w:cs="Calibri"/>
                <w:lang w:val="ro-RO"/>
              </w:rPr>
            </w:pPr>
            <w:r w:rsidRPr="00A400CB">
              <w:rPr>
                <w:rFonts w:ascii="Trebuchet MS" w:eastAsia="Aptos" w:hAnsi="Trebuchet MS" w:cs="Calibri"/>
                <w:lang w:val="ro-RO"/>
              </w:rPr>
              <w:t>1.</w:t>
            </w:r>
            <w:r w:rsidRPr="00A400CB">
              <w:rPr>
                <w:rFonts w:ascii="Trebuchet MS" w:eastAsia="Aptos" w:hAnsi="Trebuchet MS" w:cs="Calibri"/>
                <w:lang w:val="ro-RO"/>
              </w:rPr>
              <w:tab/>
              <w:t xml:space="preserve">În cadrul activității de management de proiect din perioada de implementare, solicitantul este obligat să opteze exclusiv pentru un singur model — fie management intern (personal propriu), fie servicii de consultanță </w:t>
            </w:r>
            <w:proofErr w:type="spellStart"/>
            <w:r w:rsidRPr="00A400CB">
              <w:rPr>
                <w:rFonts w:ascii="Trebuchet MS" w:eastAsia="Aptos" w:hAnsi="Trebuchet MS" w:cs="Calibri"/>
                <w:lang w:val="ro-RO"/>
              </w:rPr>
              <w:t>externalizate</w:t>
            </w:r>
            <w:proofErr w:type="spellEnd"/>
            <w:r w:rsidRPr="00A400CB">
              <w:rPr>
                <w:rFonts w:ascii="Trebuchet MS" w:eastAsia="Aptos" w:hAnsi="Trebuchet MS" w:cs="Calibri"/>
                <w:lang w:val="ro-RO"/>
              </w:rPr>
              <w:t xml:space="preserve"> — sau este permisă bugetarea concomitentă a ambelor, cu condiția ca funcțiile, activitățile și responsabilitățile fiecărei componente să fie clar delimitate și fără suprapunere, tocmai pentru a exclude dubla finanțare?</w:t>
            </w:r>
          </w:p>
          <w:p w14:paraId="5854F518" w14:textId="77777777" w:rsidR="00D249E8" w:rsidRPr="00A400CB" w:rsidRDefault="00D249E8" w:rsidP="001D33C5">
            <w:pPr>
              <w:spacing w:after="0" w:line="240" w:lineRule="auto"/>
              <w:jc w:val="both"/>
              <w:outlineLvl w:val="0"/>
              <w:rPr>
                <w:rFonts w:ascii="Trebuchet MS" w:eastAsia="Aptos" w:hAnsi="Trebuchet MS" w:cs="Calibri"/>
                <w:lang w:val="ro-RO"/>
              </w:rPr>
            </w:pPr>
            <w:r w:rsidRPr="00A400CB">
              <w:rPr>
                <w:rFonts w:ascii="Trebuchet MS" w:eastAsia="Aptos" w:hAnsi="Trebuchet MS" w:cs="Calibri"/>
                <w:lang w:val="ro-RO"/>
              </w:rPr>
              <w:t>2.</w:t>
            </w:r>
            <w:r w:rsidRPr="00A400CB">
              <w:rPr>
                <w:rFonts w:ascii="Trebuchet MS" w:eastAsia="Aptos" w:hAnsi="Trebuchet MS" w:cs="Calibri"/>
                <w:lang w:val="ro-RO"/>
              </w:rPr>
              <w:tab/>
              <w:t>În ipoteza în care coexistența ar fi acceptată, care sunt condițiile și documentele prin care solicitantul trebuie să demonstreze delimitarea responsabilităților între personalul intern și consultantul extern, astfel încât cheltuielile de la litera B punctul 5 să respecte condiția „doar dacă nu au fost acoperite în cadrul cheltuielilor de consultanță în domeniul managementului de proiect"?</w:t>
            </w:r>
          </w:p>
          <w:p w14:paraId="4E4B84F1" w14:textId="77777777" w:rsidR="00D249E8" w:rsidRPr="00A400CB" w:rsidRDefault="00D249E8" w:rsidP="001D33C5">
            <w:pPr>
              <w:spacing w:after="0" w:line="240" w:lineRule="auto"/>
              <w:jc w:val="both"/>
              <w:outlineLvl w:val="0"/>
              <w:rPr>
                <w:rFonts w:ascii="Trebuchet MS" w:eastAsia="Aptos" w:hAnsi="Trebuchet MS" w:cs="Calibri"/>
                <w:lang w:val="ro-RO"/>
              </w:rPr>
            </w:pPr>
            <w:r w:rsidRPr="00A400CB">
              <w:rPr>
                <w:rFonts w:ascii="Trebuchet MS" w:eastAsia="Aptos" w:hAnsi="Trebuchet MS" w:cs="Calibri"/>
                <w:lang w:val="ro-RO"/>
              </w:rPr>
              <w:t>3.</w:t>
            </w:r>
            <w:r w:rsidRPr="00A400CB">
              <w:rPr>
                <w:rFonts w:ascii="Trebuchet MS" w:eastAsia="Aptos" w:hAnsi="Trebuchet MS" w:cs="Calibri"/>
                <w:lang w:val="ro-RO"/>
              </w:rPr>
              <w:tab/>
              <w:t>Vă rugăm să ne confirmați totodată că cheltuielile de consultanță pentru elaborarea documentațiilor necesare depunerii proiectului (litera B punctul 2 litera a – cerere de finanțare, plan de afaceri, Raportul expertului/auditorului extern) reprezintă o cheltuială distinctă de managementul de proiect și pot fi bugetate independent de modelul de management ales, cu încadrarea în plafonul de 10% prevăzut la „Praguri și condiții" litera c (litera B punctele 2 și 5).</w:t>
            </w:r>
          </w:p>
          <w:p w14:paraId="4237E89E" w14:textId="77777777" w:rsidR="00D249E8" w:rsidRPr="00A400CB" w:rsidRDefault="00D249E8" w:rsidP="001D33C5">
            <w:pPr>
              <w:spacing w:after="0" w:line="240" w:lineRule="auto"/>
              <w:jc w:val="both"/>
              <w:outlineLvl w:val="0"/>
              <w:rPr>
                <w:rFonts w:ascii="Trebuchet MS" w:eastAsia="Aptos" w:hAnsi="Trebuchet MS" w:cs="Calibri"/>
                <w:lang w:val="ro-RO"/>
              </w:rPr>
            </w:pPr>
            <w:r w:rsidRPr="00A400CB">
              <w:rPr>
                <w:rFonts w:ascii="Trebuchet MS" w:eastAsia="Aptos" w:hAnsi="Trebuchet MS" w:cs="Calibri"/>
                <w:lang w:val="ro-RO"/>
              </w:rPr>
              <w:t>Confirmarea dumneavoastră în scris ne este necesară pentru fundamentarea corectă a bugetului cererii de finanțare, anterior depunerii.</w:t>
            </w:r>
          </w:p>
        </w:tc>
        <w:tc>
          <w:tcPr>
            <w:tcW w:w="6663" w:type="dxa"/>
            <w:tcBorders>
              <w:top w:val="double" w:sz="4" w:space="0" w:color="auto"/>
              <w:left w:val="single" w:sz="4" w:space="0" w:color="auto"/>
              <w:bottom w:val="double" w:sz="4" w:space="0" w:color="auto"/>
            </w:tcBorders>
          </w:tcPr>
          <w:p w14:paraId="0A8F5D0E" w14:textId="77777777" w:rsidR="00D249E8" w:rsidRPr="00235801" w:rsidRDefault="00D249E8" w:rsidP="001D33C5">
            <w:pPr>
              <w:numPr>
                <w:ilvl w:val="0"/>
                <w:numId w:val="20"/>
              </w:numPr>
              <w:tabs>
                <w:tab w:val="clear" w:pos="720"/>
              </w:tabs>
              <w:spacing w:after="0" w:line="240" w:lineRule="auto"/>
              <w:ind w:left="0" w:firstLine="360"/>
              <w:jc w:val="both"/>
              <w:rPr>
                <w:rFonts w:ascii="Trebuchet MS" w:eastAsia="Times New Roman" w:hAnsi="Trebuchet MS" w:cs="Calibri"/>
                <w:color w:val="000000"/>
                <w:lang w:val="ro-RO"/>
              </w:rPr>
            </w:pPr>
            <w:r w:rsidRPr="00235801">
              <w:rPr>
                <w:rFonts w:ascii="Trebuchet MS" w:eastAsia="Times New Roman" w:hAnsi="Trebuchet MS" w:cs="Calibri"/>
                <w:color w:val="000000"/>
                <w:lang w:val="ro-RO"/>
              </w:rPr>
              <w:lastRenderedPageBreak/>
              <w:t xml:space="preserve">În cadrul activității de management de proiect din perioada de implementare, solicitantul este obligat să opteze </w:t>
            </w:r>
            <w:r w:rsidRPr="00235801">
              <w:rPr>
                <w:rFonts w:ascii="Trebuchet MS" w:eastAsia="Times New Roman" w:hAnsi="Trebuchet MS" w:cs="Calibri"/>
                <w:b/>
                <w:bCs/>
                <w:color w:val="000000"/>
                <w:lang w:val="ro-RO"/>
              </w:rPr>
              <w:t>exclusiv</w:t>
            </w:r>
            <w:r w:rsidRPr="00235801">
              <w:rPr>
                <w:rFonts w:ascii="Trebuchet MS" w:eastAsia="Times New Roman" w:hAnsi="Trebuchet MS" w:cs="Calibri"/>
                <w:color w:val="000000"/>
                <w:lang w:val="ro-RO"/>
              </w:rPr>
              <w:t xml:space="preserve"> pentru un singur model — fie management intern (personal propriu), fie servicii de consultanță </w:t>
            </w:r>
            <w:proofErr w:type="spellStart"/>
            <w:r w:rsidRPr="00235801">
              <w:rPr>
                <w:rFonts w:ascii="Trebuchet MS" w:eastAsia="Times New Roman" w:hAnsi="Trebuchet MS" w:cs="Calibri"/>
                <w:color w:val="000000"/>
                <w:lang w:val="ro-RO"/>
              </w:rPr>
              <w:t>externalizate</w:t>
            </w:r>
            <w:proofErr w:type="spellEnd"/>
            <w:r w:rsidRPr="00235801">
              <w:rPr>
                <w:rFonts w:ascii="Trebuchet MS" w:eastAsia="Times New Roman" w:hAnsi="Trebuchet MS" w:cs="Calibri"/>
                <w:color w:val="000000"/>
                <w:lang w:val="ro-RO"/>
              </w:rPr>
              <w:t xml:space="preserve"> — sau este permisă bugetarea concomitentă a ambelor, cu condiția ca funcțiile, activitățile și responsabilitățile fiecărei componente să fie </w:t>
            </w:r>
            <w:r w:rsidRPr="00235801">
              <w:rPr>
                <w:rFonts w:ascii="Trebuchet MS" w:eastAsia="Times New Roman" w:hAnsi="Trebuchet MS" w:cs="Calibri"/>
                <w:b/>
                <w:bCs/>
                <w:color w:val="000000"/>
                <w:lang w:val="ro-RO"/>
              </w:rPr>
              <w:t>clar delimitate și fără suprapunere</w:t>
            </w:r>
            <w:r w:rsidRPr="00235801">
              <w:rPr>
                <w:rFonts w:ascii="Trebuchet MS" w:eastAsia="Times New Roman" w:hAnsi="Trebuchet MS" w:cs="Calibri"/>
                <w:color w:val="000000"/>
                <w:lang w:val="ro-RO"/>
              </w:rPr>
              <w:t>, tocmai pentru a exclude dubla finanțare?</w:t>
            </w:r>
          </w:p>
          <w:p w14:paraId="38F196B0" w14:textId="77777777" w:rsidR="00D249E8" w:rsidRPr="00235801" w:rsidRDefault="00D249E8" w:rsidP="001D33C5">
            <w:pPr>
              <w:spacing w:after="0" w:line="240" w:lineRule="auto"/>
              <w:jc w:val="both"/>
              <w:rPr>
                <w:rFonts w:ascii="Trebuchet MS" w:eastAsia="Aptos" w:hAnsi="Trebuchet MS" w:cs="Calibri"/>
                <w:color w:val="000000"/>
                <w:lang w:val="ro-RO"/>
              </w:rPr>
            </w:pPr>
            <w:proofErr w:type="spellStart"/>
            <w:r w:rsidRPr="00235801">
              <w:rPr>
                <w:rFonts w:ascii="Trebuchet MS" w:eastAsia="Aptos" w:hAnsi="Trebuchet MS" w:cs="Calibri"/>
                <w:color w:val="000000"/>
                <w:lang w:val="ro-RO"/>
              </w:rPr>
              <w:t>Raspuns</w:t>
            </w:r>
            <w:proofErr w:type="spellEnd"/>
            <w:r w:rsidRPr="00235801">
              <w:rPr>
                <w:rFonts w:ascii="Trebuchet MS" w:eastAsia="Aptos" w:hAnsi="Trebuchet MS" w:cs="Calibri"/>
                <w:color w:val="000000"/>
                <w:lang w:val="ro-RO"/>
              </w:rPr>
              <w:t>:</w:t>
            </w:r>
          </w:p>
          <w:p w14:paraId="272EA50C" w14:textId="77777777" w:rsidR="00D249E8" w:rsidRPr="00235801" w:rsidRDefault="00D249E8" w:rsidP="001D33C5">
            <w:pPr>
              <w:spacing w:after="0" w:line="240" w:lineRule="auto"/>
              <w:jc w:val="both"/>
              <w:rPr>
                <w:rFonts w:ascii="Trebuchet MS" w:eastAsia="Aptos" w:hAnsi="Trebuchet MS" w:cs="Calibri"/>
                <w:color w:val="000000"/>
                <w:lang w:val="ro-RO"/>
              </w:rPr>
            </w:pPr>
            <w:r w:rsidRPr="00235801">
              <w:rPr>
                <w:rFonts w:ascii="Trebuchet MS" w:eastAsia="Aptos" w:hAnsi="Trebuchet MS" w:cs="Calibri"/>
                <w:color w:val="000000"/>
                <w:lang w:val="ro-RO"/>
              </w:rPr>
              <w:t xml:space="preserve">Solicitantul de </w:t>
            </w:r>
            <w:proofErr w:type="spellStart"/>
            <w:r w:rsidRPr="00235801">
              <w:rPr>
                <w:rFonts w:ascii="Trebuchet MS" w:eastAsia="Aptos" w:hAnsi="Trebuchet MS" w:cs="Calibri"/>
                <w:color w:val="000000"/>
                <w:lang w:val="ro-RO"/>
              </w:rPr>
              <w:t>finantare</w:t>
            </w:r>
            <w:proofErr w:type="spellEnd"/>
            <w:r w:rsidRPr="00235801">
              <w:rPr>
                <w:rFonts w:ascii="Trebuchet MS" w:eastAsia="Aptos" w:hAnsi="Trebuchet MS" w:cs="Calibri"/>
                <w:color w:val="000000"/>
                <w:lang w:val="ro-RO"/>
              </w:rPr>
              <w:t xml:space="preserve"> are posibilitatea de a implementa activitatea de management de proiect </w:t>
            </w:r>
            <w:proofErr w:type="spellStart"/>
            <w:r w:rsidRPr="00235801">
              <w:rPr>
                <w:rFonts w:ascii="Trebuchet MS" w:eastAsia="Aptos" w:hAnsi="Trebuchet MS" w:cs="Calibri"/>
                <w:color w:val="000000"/>
                <w:lang w:val="ro-RO"/>
              </w:rPr>
              <w:t>atat</w:t>
            </w:r>
            <w:proofErr w:type="spellEnd"/>
            <w:r w:rsidRPr="00235801">
              <w:rPr>
                <w:rFonts w:ascii="Trebuchet MS" w:eastAsia="Aptos" w:hAnsi="Trebuchet MS" w:cs="Calibri"/>
                <w:color w:val="000000"/>
                <w:lang w:val="ro-RO"/>
              </w:rPr>
              <w:t xml:space="preserve"> cu personal propriu cat si </w:t>
            </w:r>
            <w:proofErr w:type="spellStart"/>
            <w:r w:rsidRPr="00235801">
              <w:rPr>
                <w:rFonts w:ascii="Trebuchet MS" w:eastAsia="Aptos" w:hAnsi="Trebuchet MS" w:cs="Calibri"/>
                <w:color w:val="000000"/>
                <w:lang w:val="ro-RO"/>
              </w:rPr>
              <w:t>contractand</w:t>
            </w:r>
            <w:proofErr w:type="spellEnd"/>
            <w:r w:rsidRPr="00235801">
              <w:rPr>
                <w:rFonts w:ascii="Trebuchet MS" w:eastAsia="Aptos" w:hAnsi="Trebuchet MS" w:cs="Calibri"/>
                <w:color w:val="000000"/>
                <w:lang w:val="ro-RO"/>
              </w:rPr>
              <w:t xml:space="preserve"> servicii </w:t>
            </w:r>
            <w:proofErr w:type="spellStart"/>
            <w:r w:rsidRPr="00235801">
              <w:rPr>
                <w:rFonts w:ascii="Trebuchet MS" w:eastAsia="Aptos" w:hAnsi="Trebuchet MS" w:cs="Calibri"/>
                <w:color w:val="000000"/>
                <w:lang w:val="ro-RO"/>
              </w:rPr>
              <w:t>externalizate</w:t>
            </w:r>
            <w:proofErr w:type="spellEnd"/>
            <w:r w:rsidRPr="00235801">
              <w:rPr>
                <w:rFonts w:ascii="Trebuchet MS" w:eastAsia="Aptos" w:hAnsi="Trebuchet MS" w:cs="Calibri"/>
                <w:color w:val="000000"/>
                <w:lang w:val="ro-RO"/>
              </w:rPr>
              <w:t xml:space="preserve"> de consultanta in domeniul managementului de proiect cu </w:t>
            </w:r>
            <w:proofErr w:type="spellStart"/>
            <w:r w:rsidRPr="00235801">
              <w:rPr>
                <w:rFonts w:ascii="Trebuchet MS" w:eastAsia="Aptos" w:hAnsi="Trebuchet MS" w:cs="Calibri"/>
                <w:color w:val="000000"/>
                <w:lang w:val="ro-RO"/>
              </w:rPr>
              <w:t>conditia</w:t>
            </w:r>
            <w:proofErr w:type="spellEnd"/>
            <w:r w:rsidRPr="00235801">
              <w:rPr>
                <w:rFonts w:ascii="Trebuchet MS" w:eastAsia="Aptos" w:hAnsi="Trebuchet MS" w:cs="Calibri"/>
                <w:color w:val="000000"/>
                <w:lang w:val="ro-RO"/>
              </w:rPr>
              <w:t xml:space="preserve"> </w:t>
            </w:r>
            <w:proofErr w:type="spellStart"/>
            <w:r w:rsidRPr="00235801">
              <w:rPr>
                <w:rFonts w:ascii="Trebuchet MS" w:eastAsia="Aptos" w:hAnsi="Trebuchet MS" w:cs="Calibri"/>
                <w:color w:val="000000"/>
                <w:lang w:val="ro-RO"/>
              </w:rPr>
              <w:t>separarii</w:t>
            </w:r>
            <w:proofErr w:type="spellEnd"/>
            <w:r w:rsidRPr="00235801">
              <w:rPr>
                <w:rFonts w:ascii="Trebuchet MS" w:eastAsia="Aptos" w:hAnsi="Trebuchet MS" w:cs="Calibri"/>
                <w:color w:val="000000"/>
                <w:lang w:val="ro-RO"/>
              </w:rPr>
              <w:t xml:space="preserve"> clare a </w:t>
            </w:r>
            <w:proofErr w:type="spellStart"/>
            <w:r w:rsidRPr="00235801">
              <w:rPr>
                <w:rFonts w:ascii="Trebuchet MS" w:eastAsia="Aptos" w:hAnsi="Trebuchet MS" w:cs="Calibri"/>
                <w:color w:val="000000"/>
                <w:lang w:val="ro-RO"/>
              </w:rPr>
              <w:t>functiilor</w:t>
            </w:r>
            <w:proofErr w:type="spellEnd"/>
            <w:r w:rsidRPr="00235801">
              <w:rPr>
                <w:rFonts w:ascii="Trebuchet MS" w:eastAsia="Aptos" w:hAnsi="Trebuchet MS" w:cs="Calibri"/>
                <w:color w:val="000000"/>
                <w:lang w:val="ro-RO"/>
              </w:rPr>
              <w:t xml:space="preserve"> si </w:t>
            </w:r>
            <w:proofErr w:type="spellStart"/>
            <w:r w:rsidRPr="00235801">
              <w:rPr>
                <w:rFonts w:ascii="Trebuchet MS" w:eastAsia="Aptos" w:hAnsi="Trebuchet MS" w:cs="Calibri"/>
                <w:color w:val="000000"/>
                <w:lang w:val="ro-RO"/>
              </w:rPr>
              <w:t>responsabilitatilor</w:t>
            </w:r>
            <w:proofErr w:type="spellEnd"/>
            <w:r w:rsidRPr="00235801">
              <w:rPr>
                <w:rFonts w:ascii="Trebuchet MS" w:eastAsia="Aptos" w:hAnsi="Trebuchet MS" w:cs="Calibri"/>
                <w:color w:val="000000"/>
                <w:lang w:val="ro-RO"/>
              </w:rPr>
              <w:t xml:space="preserve">, astfel </w:t>
            </w:r>
            <w:proofErr w:type="spellStart"/>
            <w:r w:rsidRPr="00235801">
              <w:rPr>
                <w:rFonts w:ascii="Trebuchet MS" w:eastAsia="Aptos" w:hAnsi="Trebuchet MS" w:cs="Calibri"/>
                <w:color w:val="000000"/>
                <w:lang w:val="ro-RO"/>
              </w:rPr>
              <w:t>incat</w:t>
            </w:r>
            <w:proofErr w:type="spellEnd"/>
            <w:r w:rsidRPr="00235801">
              <w:rPr>
                <w:rFonts w:ascii="Trebuchet MS" w:eastAsia="Aptos" w:hAnsi="Trebuchet MS" w:cs="Calibri"/>
                <w:color w:val="000000"/>
                <w:lang w:val="ro-RO"/>
              </w:rPr>
              <w:t xml:space="preserve"> sa se evite suprapunerea de costuri si dubla </w:t>
            </w:r>
            <w:proofErr w:type="spellStart"/>
            <w:r w:rsidRPr="00235801">
              <w:rPr>
                <w:rFonts w:ascii="Trebuchet MS" w:eastAsia="Aptos" w:hAnsi="Trebuchet MS" w:cs="Calibri"/>
                <w:color w:val="000000"/>
                <w:lang w:val="ro-RO"/>
              </w:rPr>
              <w:t>finantare</w:t>
            </w:r>
            <w:proofErr w:type="spellEnd"/>
            <w:r w:rsidRPr="00235801">
              <w:rPr>
                <w:rFonts w:ascii="Trebuchet MS" w:eastAsia="Aptos" w:hAnsi="Trebuchet MS" w:cs="Calibri"/>
                <w:color w:val="000000"/>
                <w:lang w:val="ro-RO"/>
              </w:rPr>
              <w:t>, in sensul in care cheltuiala aferenta unui rol in cadrul proiectului</w:t>
            </w:r>
            <w:r w:rsidRPr="00235801">
              <w:rPr>
                <w:rFonts w:ascii="Trebuchet MS" w:eastAsia="Aptos" w:hAnsi="Trebuchet MS" w:cs="Calibri"/>
                <w:lang w:val="ro-RO"/>
              </w:rPr>
              <w:t xml:space="preserve">, de exemplu </w:t>
            </w:r>
            <w:r w:rsidRPr="00235801">
              <w:rPr>
                <w:rFonts w:ascii="Trebuchet MS" w:eastAsia="Aptos" w:hAnsi="Trebuchet MS" w:cs="Calibri"/>
                <w:color w:val="000000"/>
                <w:lang w:val="ro-RO"/>
              </w:rPr>
              <w:t>-</w:t>
            </w:r>
            <w:r w:rsidRPr="00235801">
              <w:rPr>
                <w:rFonts w:ascii="Trebuchet MS" w:eastAsia="Aptos" w:hAnsi="Trebuchet MS" w:cs="Calibri"/>
                <w:lang w:val="ro-RO"/>
              </w:rPr>
              <w:t xml:space="preserve"> </w:t>
            </w:r>
            <w:r w:rsidRPr="00235801">
              <w:rPr>
                <w:rFonts w:ascii="Trebuchet MS" w:eastAsia="Aptos" w:hAnsi="Trebuchet MS" w:cs="Calibri"/>
                <w:color w:val="000000"/>
                <w:lang w:val="ro-RO"/>
              </w:rPr>
              <w:t xml:space="preserve">manager de proiect sau responsabil juridic - </w:t>
            </w:r>
            <w:r w:rsidRPr="00235801">
              <w:rPr>
                <w:rFonts w:ascii="Trebuchet MS" w:eastAsia="Aptos" w:hAnsi="Trebuchet MS" w:cs="Calibri"/>
                <w:b/>
                <w:bCs/>
                <w:color w:val="000000"/>
                <w:u w:val="single"/>
                <w:lang w:val="ro-RO"/>
              </w:rPr>
              <w:t xml:space="preserve">se va </w:t>
            </w:r>
            <w:proofErr w:type="spellStart"/>
            <w:r w:rsidRPr="00235801">
              <w:rPr>
                <w:rFonts w:ascii="Trebuchet MS" w:eastAsia="Aptos" w:hAnsi="Trebuchet MS" w:cs="Calibri"/>
                <w:b/>
                <w:bCs/>
                <w:color w:val="000000"/>
                <w:u w:val="single"/>
                <w:lang w:val="ro-RO"/>
              </w:rPr>
              <w:t>regasi</w:t>
            </w:r>
            <w:proofErr w:type="spellEnd"/>
            <w:r w:rsidRPr="00235801">
              <w:rPr>
                <w:rFonts w:ascii="Trebuchet MS" w:eastAsia="Aptos" w:hAnsi="Trebuchet MS" w:cs="Calibri"/>
                <w:b/>
                <w:bCs/>
                <w:color w:val="000000"/>
                <w:u w:val="single"/>
                <w:lang w:val="ro-RO"/>
              </w:rPr>
              <w:t xml:space="preserve"> bugetata</w:t>
            </w:r>
            <w:r w:rsidRPr="00235801">
              <w:rPr>
                <w:rFonts w:ascii="Trebuchet MS" w:eastAsia="Aptos" w:hAnsi="Trebuchet MS" w:cs="Calibri"/>
                <w:b/>
                <w:bCs/>
                <w:u w:val="single"/>
                <w:lang w:val="ro-RO"/>
              </w:rPr>
              <w:t>, de exemplu,</w:t>
            </w:r>
            <w:r w:rsidRPr="00235801">
              <w:rPr>
                <w:rFonts w:ascii="Trebuchet MS" w:eastAsia="Aptos" w:hAnsi="Trebuchet MS" w:cs="Calibri"/>
                <w:color w:val="000000"/>
                <w:lang w:val="ro-RO"/>
              </w:rPr>
              <w:t xml:space="preserve"> numai in categoria </w:t>
            </w:r>
            <w:proofErr w:type="spellStart"/>
            <w:r w:rsidRPr="00235801">
              <w:rPr>
                <w:rFonts w:ascii="Trebuchet MS" w:eastAsia="Aptos" w:hAnsi="Trebuchet MS" w:cs="Calibri"/>
                <w:color w:val="000000"/>
                <w:lang w:val="ro-RO"/>
              </w:rPr>
              <w:t>cheltuileilor</w:t>
            </w:r>
            <w:proofErr w:type="spellEnd"/>
            <w:r w:rsidRPr="00235801">
              <w:rPr>
                <w:rFonts w:ascii="Trebuchet MS" w:eastAsia="Aptos" w:hAnsi="Trebuchet MS" w:cs="Calibri"/>
                <w:color w:val="000000"/>
                <w:lang w:val="ro-RO"/>
              </w:rPr>
              <w:t xml:space="preserve"> eligibile de la </w:t>
            </w:r>
            <w:proofErr w:type="spellStart"/>
            <w:r w:rsidRPr="00235801">
              <w:rPr>
                <w:rFonts w:ascii="Trebuchet MS" w:eastAsia="Aptos" w:hAnsi="Trebuchet MS" w:cs="Calibri"/>
                <w:color w:val="000000"/>
                <w:lang w:val="ro-RO"/>
              </w:rPr>
              <w:t>sectiunea</w:t>
            </w:r>
            <w:proofErr w:type="spellEnd"/>
            <w:r w:rsidRPr="00235801">
              <w:rPr>
                <w:rFonts w:ascii="Trebuchet MS" w:eastAsia="Aptos" w:hAnsi="Trebuchet MS" w:cs="Calibri"/>
                <w:color w:val="000000"/>
                <w:lang w:val="ro-RO"/>
              </w:rPr>
              <w:t xml:space="preserve"> 5.3.2. lit. B, punctul 2, b)</w:t>
            </w:r>
            <w:r w:rsidRPr="00235801">
              <w:rPr>
                <w:rFonts w:ascii="Trebuchet MS" w:eastAsia="Aptos" w:hAnsi="Trebuchet MS" w:cs="Calibri"/>
                <w:lang w:val="ro-RO"/>
              </w:rPr>
              <w:t xml:space="preserve">, </w:t>
            </w:r>
            <w:r w:rsidRPr="00235801">
              <w:rPr>
                <w:rFonts w:ascii="Trebuchet MS" w:eastAsia="Aptos" w:hAnsi="Trebuchet MS" w:cs="Calibri"/>
                <w:b/>
                <w:bCs/>
                <w:color w:val="000000"/>
                <w:u w:val="single"/>
                <w:lang w:val="ro-RO"/>
              </w:rPr>
              <w:t xml:space="preserve">dar nu se va </w:t>
            </w:r>
            <w:proofErr w:type="spellStart"/>
            <w:r w:rsidRPr="00235801">
              <w:rPr>
                <w:rFonts w:ascii="Trebuchet MS" w:eastAsia="Aptos" w:hAnsi="Trebuchet MS" w:cs="Calibri"/>
                <w:b/>
                <w:bCs/>
                <w:color w:val="000000"/>
                <w:u w:val="single"/>
                <w:lang w:val="ro-RO"/>
              </w:rPr>
              <w:t>regasi</w:t>
            </w:r>
            <w:proofErr w:type="spellEnd"/>
            <w:r w:rsidRPr="00235801">
              <w:rPr>
                <w:rFonts w:ascii="Trebuchet MS" w:eastAsia="Aptos" w:hAnsi="Trebuchet MS" w:cs="Calibri"/>
                <w:color w:val="000000"/>
                <w:lang w:val="ro-RO"/>
              </w:rPr>
              <w:t xml:space="preserve"> bugetata ca si cheltuiala eligibila in categoria de cheltuieli de la </w:t>
            </w:r>
            <w:proofErr w:type="spellStart"/>
            <w:r w:rsidRPr="00235801">
              <w:rPr>
                <w:rFonts w:ascii="Trebuchet MS" w:eastAsia="Aptos" w:hAnsi="Trebuchet MS" w:cs="Calibri"/>
                <w:color w:val="000000"/>
                <w:lang w:val="ro-RO"/>
              </w:rPr>
              <w:t>sectiunea</w:t>
            </w:r>
            <w:proofErr w:type="spellEnd"/>
            <w:r w:rsidRPr="00235801">
              <w:rPr>
                <w:rFonts w:ascii="Trebuchet MS" w:eastAsia="Aptos" w:hAnsi="Trebuchet MS" w:cs="Calibri"/>
                <w:color w:val="000000"/>
                <w:lang w:val="ro-RO"/>
              </w:rPr>
              <w:t xml:space="preserve"> 5.3.2 lit. B, punctul 5.</w:t>
            </w:r>
          </w:p>
          <w:p w14:paraId="437E7F4C" w14:textId="77777777" w:rsidR="00D249E8" w:rsidRPr="00235801" w:rsidRDefault="00D249E8" w:rsidP="001D33C5">
            <w:pPr>
              <w:spacing w:after="0" w:line="240" w:lineRule="auto"/>
              <w:jc w:val="both"/>
              <w:rPr>
                <w:rFonts w:ascii="Trebuchet MS" w:eastAsia="Aptos" w:hAnsi="Trebuchet MS" w:cs="Calibri"/>
                <w:color w:val="000000"/>
                <w:lang w:val="ro-RO"/>
              </w:rPr>
            </w:pPr>
          </w:p>
          <w:p w14:paraId="66E65A74" w14:textId="77777777" w:rsidR="00D249E8" w:rsidRPr="00235801" w:rsidRDefault="00D249E8" w:rsidP="001D33C5">
            <w:pPr>
              <w:numPr>
                <w:ilvl w:val="0"/>
                <w:numId w:val="20"/>
              </w:numPr>
              <w:tabs>
                <w:tab w:val="clear" w:pos="720"/>
                <w:tab w:val="num" w:pos="360"/>
              </w:tabs>
              <w:spacing w:after="0" w:line="240" w:lineRule="auto"/>
              <w:ind w:left="0" w:firstLine="360"/>
              <w:jc w:val="both"/>
              <w:rPr>
                <w:rFonts w:ascii="Trebuchet MS" w:eastAsia="Times New Roman" w:hAnsi="Trebuchet MS" w:cs="Calibri"/>
                <w:color w:val="000000"/>
                <w:lang w:val="ro-RO"/>
              </w:rPr>
            </w:pPr>
            <w:r w:rsidRPr="00235801">
              <w:rPr>
                <w:rFonts w:ascii="Trebuchet MS" w:eastAsia="Times New Roman" w:hAnsi="Trebuchet MS" w:cs="Calibri"/>
                <w:color w:val="000000"/>
                <w:lang w:val="ro-RO"/>
              </w:rPr>
              <w:t>În ipoteza în care coexistența ar fi acceptată, care sunt condițiile și documentele prin care solicitantul trebuie să demonstreze delimitarea responsabilităților între personalul intern și consultantul extern, astfel încât cheltuielile de la litera B punctul 5 să respecte condiția „doar dacă nu au fost acoperite în cadrul cheltuielilor de consultanță în domeniul managementului de proiect"?</w:t>
            </w:r>
          </w:p>
          <w:p w14:paraId="2E28F7CC" w14:textId="77777777" w:rsidR="00D249E8" w:rsidRPr="00235801" w:rsidRDefault="00D249E8" w:rsidP="001D33C5">
            <w:pPr>
              <w:spacing w:after="0" w:line="240" w:lineRule="auto"/>
              <w:jc w:val="both"/>
              <w:rPr>
                <w:rFonts w:ascii="Trebuchet MS" w:eastAsia="Aptos" w:hAnsi="Trebuchet MS" w:cs="Calibri"/>
                <w:color w:val="000000"/>
                <w:lang w:val="ro-RO"/>
              </w:rPr>
            </w:pPr>
            <w:proofErr w:type="spellStart"/>
            <w:r w:rsidRPr="00235801">
              <w:rPr>
                <w:rFonts w:ascii="Trebuchet MS" w:eastAsia="Aptos" w:hAnsi="Trebuchet MS" w:cs="Calibri"/>
                <w:color w:val="000000"/>
                <w:lang w:val="ro-RO"/>
              </w:rPr>
              <w:t>Raspuns</w:t>
            </w:r>
            <w:proofErr w:type="spellEnd"/>
            <w:r w:rsidRPr="00235801">
              <w:rPr>
                <w:rFonts w:ascii="Trebuchet MS" w:eastAsia="Aptos" w:hAnsi="Trebuchet MS" w:cs="Calibri"/>
                <w:color w:val="000000"/>
                <w:lang w:val="ro-RO"/>
              </w:rPr>
              <w:t>:</w:t>
            </w:r>
          </w:p>
          <w:p w14:paraId="74B716E9" w14:textId="77777777" w:rsidR="00D249E8" w:rsidRPr="00235801" w:rsidRDefault="00D249E8" w:rsidP="001D33C5">
            <w:pPr>
              <w:spacing w:after="0" w:line="240" w:lineRule="auto"/>
              <w:jc w:val="both"/>
              <w:rPr>
                <w:rFonts w:ascii="Trebuchet MS" w:eastAsia="Aptos" w:hAnsi="Trebuchet MS" w:cs="Calibri"/>
                <w:color w:val="000000"/>
                <w:lang w:val="ro-RO"/>
              </w:rPr>
            </w:pPr>
            <w:r w:rsidRPr="00235801">
              <w:rPr>
                <w:rFonts w:ascii="Trebuchet MS" w:eastAsia="Aptos" w:hAnsi="Trebuchet MS" w:cs="Calibri"/>
                <w:color w:val="000000"/>
                <w:lang w:val="ro-RO"/>
              </w:rPr>
              <w:t xml:space="preserve">In cadrul bugetului proiectului cheltuielile vor fi </w:t>
            </w:r>
            <w:proofErr w:type="spellStart"/>
            <w:r w:rsidRPr="00235801">
              <w:rPr>
                <w:rFonts w:ascii="Trebuchet MS" w:eastAsia="Aptos" w:hAnsi="Trebuchet MS" w:cs="Calibri"/>
                <w:color w:val="000000"/>
                <w:lang w:val="ro-RO"/>
              </w:rPr>
              <w:t>evidentiate</w:t>
            </w:r>
            <w:proofErr w:type="spellEnd"/>
            <w:r w:rsidRPr="00235801">
              <w:rPr>
                <w:rFonts w:ascii="Trebuchet MS" w:eastAsia="Aptos" w:hAnsi="Trebuchet MS" w:cs="Calibri"/>
                <w:color w:val="000000"/>
                <w:lang w:val="ro-RO"/>
              </w:rPr>
              <w:t xml:space="preserve"> separat conform categoriilor de cheltuieli de la </w:t>
            </w:r>
            <w:proofErr w:type="spellStart"/>
            <w:r w:rsidRPr="00235801">
              <w:rPr>
                <w:rFonts w:ascii="Trebuchet MS" w:eastAsia="Aptos" w:hAnsi="Trebuchet MS" w:cs="Calibri"/>
                <w:color w:val="000000"/>
                <w:lang w:val="ro-RO"/>
              </w:rPr>
              <w:t>sectiunea</w:t>
            </w:r>
            <w:proofErr w:type="spellEnd"/>
            <w:r w:rsidRPr="00235801">
              <w:rPr>
                <w:rFonts w:ascii="Trebuchet MS" w:eastAsia="Aptos" w:hAnsi="Trebuchet MS" w:cs="Calibri"/>
                <w:color w:val="000000"/>
                <w:lang w:val="ro-RO"/>
              </w:rPr>
              <w:t xml:space="preserve"> 5.3.2. punctul B. Pentru a se justifica aceste cheltuieli se vor depune cv uri, fise de post sau oferte detaliate ale contractelor comerciale in baza </w:t>
            </w:r>
            <w:proofErr w:type="spellStart"/>
            <w:r w:rsidRPr="00235801">
              <w:rPr>
                <w:rFonts w:ascii="Trebuchet MS" w:eastAsia="Aptos" w:hAnsi="Trebuchet MS" w:cs="Calibri"/>
                <w:color w:val="000000"/>
                <w:lang w:val="ro-RO"/>
              </w:rPr>
              <w:t>carora</w:t>
            </w:r>
            <w:proofErr w:type="spellEnd"/>
            <w:r w:rsidRPr="00235801">
              <w:rPr>
                <w:rFonts w:ascii="Trebuchet MS" w:eastAsia="Aptos" w:hAnsi="Trebuchet MS" w:cs="Calibri"/>
                <w:color w:val="000000"/>
                <w:lang w:val="ro-RO"/>
              </w:rPr>
              <w:t xml:space="preserve"> se vor </w:t>
            </w:r>
            <w:proofErr w:type="spellStart"/>
            <w:r w:rsidRPr="00235801">
              <w:rPr>
                <w:rFonts w:ascii="Trebuchet MS" w:eastAsia="Aptos" w:hAnsi="Trebuchet MS" w:cs="Calibri"/>
                <w:color w:val="000000"/>
                <w:lang w:val="ro-RO"/>
              </w:rPr>
              <w:t>externaliza</w:t>
            </w:r>
            <w:proofErr w:type="spellEnd"/>
            <w:r w:rsidRPr="00235801">
              <w:rPr>
                <w:rFonts w:ascii="Trebuchet MS" w:eastAsia="Aptos" w:hAnsi="Trebuchet MS" w:cs="Calibri"/>
                <w:color w:val="000000"/>
                <w:lang w:val="ro-RO"/>
              </w:rPr>
              <w:t xml:space="preserve"> serviciile </w:t>
            </w:r>
            <w:proofErr w:type="spellStart"/>
            <w:r w:rsidRPr="00235801">
              <w:rPr>
                <w:rFonts w:ascii="Trebuchet MS" w:eastAsia="Aptos" w:hAnsi="Trebuchet MS" w:cs="Calibri"/>
                <w:color w:val="000000"/>
                <w:lang w:val="ro-RO"/>
              </w:rPr>
              <w:t>continand</w:t>
            </w:r>
            <w:proofErr w:type="spellEnd"/>
            <w:r w:rsidRPr="00235801">
              <w:rPr>
                <w:rFonts w:ascii="Trebuchet MS" w:eastAsia="Aptos" w:hAnsi="Trebuchet MS" w:cs="Calibri"/>
                <w:color w:val="000000"/>
                <w:lang w:val="ro-RO"/>
              </w:rPr>
              <w:t xml:space="preserve"> exact </w:t>
            </w:r>
            <w:proofErr w:type="spellStart"/>
            <w:r w:rsidRPr="00235801">
              <w:rPr>
                <w:rFonts w:ascii="Trebuchet MS" w:eastAsia="Aptos" w:hAnsi="Trebuchet MS" w:cs="Calibri"/>
                <w:color w:val="000000"/>
                <w:lang w:val="ro-RO"/>
              </w:rPr>
              <w:t>functiile</w:t>
            </w:r>
            <w:proofErr w:type="spellEnd"/>
            <w:r w:rsidRPr="00235801">
              <w:rPr>
                <w:rFonts w:ascii="Trebuchet MS" w:eastAsia="Aptos" w:hAnsi="Trebuchet MS" w:cs="Calibri"/>
                <w:color w:val="000000"/>
                <w:lang w:val="ro-RO"/>
              </w:rPr>
              <w:t xml:space="preserve"> </w:t>
            </w:r>
            <w:r w:rsidRPr="00235801">
              <w:rPr>
                <w:rFonts w:ascii="Trebuchet MS" w:eastAsia="Aptos" w:hAnsi="Trebuchet MS" w:cs="Calibri"/>
                <w:lang w:val="ro-RO"/>
              </w:rPr>
              <w:t xml:space="preserve">și </w:t>
            </w:r>
            <w:proofErr w:type="spellStart"/>
            <w:r w:rsidRPr="00235801">
              <w:rPr>
                <w:rFonts w:ascii="Trebuchet MS" w:eastAsia="Aptos" w:hAnsi="Trebuchet MS" w:cs="Calibri"/>
                <w:lang w:val="ro-RO"/>
              </w:rPr>
              <w:t>activitatile</w:t>
            </w:r>
            <w:proofErr w:type="spellEnd"/>
            <w:r w:rsidRPr="00235801">
              <w:rPr>
                <w:rFonts w:ascii="Trebuchet MS" w:eastAsia="Aptos" w:hAnsi="Trebuchet MS" w:cs="Calibri"/>
                <w:lang w:val="ro-RO"/>
              </w:rPr>
              <w:t xml:space="preserve"> aferente </w:t>
            </w:r>
            <w:r w:rsidRPr="00235801">
              <w:rPr>
                <w:rFonts w:ascii="Trebuchet MS" w:eastAsia="Aptos" w:hAnsi="Trebuchet MS" w:cs="Calibri"/>
                <w:color w:val="000000"/>
                <w:lang w:val="ro-RO"/>
              </w:rPr>
              <w:t xml:space="preserve">care se </w:t>
            </w:r>
            <w:proofErr w:type="spellStart"/>
            <w:r w:rsidRPr="00235801">
              <w:rPr>
                <w:rFonts w:ascii="Trebuchet MS" w:eastAsia="Aptos" w:hAnsi="Trebuchet MS" w:cs="Calibri"/>
                <w:color w:val="000000"/>
                <w:lang w:val="ro-RO"/>
              </w:rPr>
              <w:t>externalizeaza</w:t>
            </w:r>
            <w:proofErr w:type="spellEnd"/>
            <w:r w:rsidRPr="00235801">
              <w:rPr>
                <w:rFonts w:ascii="Trebuchet MS" w:eastAsia="Aptos" w:hAnsi="Trebuchet MS" w:cs="Calibri"/>
                <w:color w:val="000000"/>
                <w:lang w:val="ro-RO"/>
              </w:rPr>
              <w:t xml:space="preserve"> </w:t>
            </w:r>
            <w:proofErr w:type="spellStart"/>
            <w:r w:rsidRPr="00235801">
              <w:rPr>
                <w:rFonts w:ascii="Trebuchet MS" w:eastAsia="Aptos" w:hAnsi="Trebuchet MS" w:cs="Calibri"/>
                <w:color w:val="000000"/>
                <w:lang w:val="ro-RO"/>
              </w:rPr>
              <w:t>urmand</w:t>
            </w:r>
            <w:proofErr w:type="spellEnd"/>
            <w:r w:rsidRPr="00235801">
              <w:rPr>
                <w:rFonts w:ascii="Trebuchet MS" w:eastAsia="Aptos" w:hAnsi="Trebuchet MS" w:cs="Calibri"/>
                <w:color w:val="000000"/>
                <w:lang w:val="ro-RO"/>
              </w:rPr>
              <w:t xml:space="preserve"> ca la rambursarea cheltuielilor sa fie depuse state de plata, pontaje, rapoarte de activitate, livrabile, etc.</w:t>
            </w:r>
          </w:p>
          <w:p w14:paraId="2EF6E5A0" w14:textId="77777777" w:rsidR="00D249E8" w:rsidRPr="00235801" w:rsidRDefault="00D249E8" w:rsidP="001D33C5">
            <w:pPr>
              <w:spacing w:after="0" w:line="240" w:lineRule="auto"/>
              <w:jc w:val="both"/>
              <w:rPr>
                <w:rFonts w:ascii="Trebuchet MS" w:eastAsia="Aptos" w:hAnsi="Trebuchet MS" w:cs="Calibri"/>
                <w:color w:val="000000"/>
                <w:lang w:val="ro-RO"/>
              </w:rPr>
            </w:pPr>
          </w:p>
          <w:p w14:paraId="50D40410" w14:textId="77777777" w:rsidR="00D249E8" w:rsidRPr="00235801" w:rsidRDefault="00D249E8" w:rsidP="001D33C5">
            <w:pPr>
              <w:numPr>
                <w:ilvl w:val="0"/>
                <w:numId w:val="20"/>
              </w:numPr>
              <w:tabs>
                <w:tab w:val="clear" w:pos="720"/>
                <w:tab w:val="num" w:pos="360"/>
              </w:tabs>
              <w:spacing w:after="0" w:line="240" w:lineRule="auto"/>
              <w:ind w:left="0" w:firstLine="360"/>
              <w:jc w:val="both"/>
              <w:rPr>
                <w:rFonts w:ascii="Trebuchet MS" w:eastAsia="Times New Roman" w:hAnsi="Trebuchet MS" w:cs="Calibri"/>
                <w:color w:val="000000"/>
                <w:lang w:val="ro-RO"/>
              </w:rPr>
            </w:pPr>
            <w:r w:rsidRPr="00235801">
              <w:rPr>
                <w:rFonts w:ascii="Trebuchet MS" w:eastAsia="Times New Roman" w:hAnsi="Trebuchet MS" w:cs="Calibri"/>
                <w:color w:val="000000"/>
                <w:lang w:val="ro-RO"/>
              </w:rPr>
              <w:t>Vă rugăm să ne confirmați totodată că cheltuielile de consultanță pentru elaborarea documentațiilor necesare depunerii proiectului (litera B punctul 2 litera a – cerere de finanțare, plan de afaceri, Raportul expertului/auditorului extern) reprezintă o cheltuială distinctă de managementul de proiect și pot fi bugetate independent de modelul de management ales, cu încadrarea în plafonul de 10% prevăzut la „Praguri și condiții" litera c (litera B punctele 2 și 5).</w:t>
            </w:r>
          </w:p>
          <w:p w14:paraId="70ACCAF4" w14:textId="77777777" w:rsidR="00D249E8" w:rsidRPr="00235801" w:rsidRDefault="00D249E8" w:rsidP="001D33C5">
            <w:pPr>
              <w:spacing w:after="0" w:line="240" w:lineRule="auto"/>
              <w:jc w:val="both"/>
              <w:rPr>
                <w:rFonts w:ascii="Trebuchet MS" w:eastAsia="Aptos" w:hAnsi="Trebuchet MS" w:cs="Calibri"/>
                <w:color w:val="000000"/>
                <w:lang w:val="ro-RO"/>
              </w:rPr>
            </w:pPr>
            <w:proofErr w:type="spellStart"/>
            <w:r w:rsidRPr="00235801">
              <w:rPr>
                <w:rFonts w:ascii="Trebuchet MS" w:eastAsia="Aptos" w:hAnsi="Trebuchet MS" w:cs="Calibri"/>
                <w:color w:val="000000"/>
                <w:lang w:val="ro-RO"/>
              </w:rPr>
              <w:t>Raspuns</w:t>
            </w:r>
            <w:proofErr w:type="spellEnd"/>
            <w:r w:rsidRPr="00235801">
              <w:rPr>
                <w:rFonts w:ascii="Trebuchet MS" w:eastAsia="Aptos" w:hAnsi="Trebuchet MS" w:cs="Calibri"/>
                <w:color w:val="000000"/>
                <w:lang w:val="ro-RO"/>
              </w:rPr>
              <w:t>:</w:t>
            </w:r>
          </w:p>
          <w:p w14:paraId="2FF2D71F" w14:textId="77777777" w:rsidR="00D249E8" w:rsidRPr="00235801" w:rsidRDefault="00D249E8" w:rsidP="001D33C5">
            <w:pPr>
              <w:spacing w:after="0" w:line="240" w:lineRule="auto"/>
              <w:jc w:val="both"/>
              <w:rPr>
                <w:rFonts w:ascii="Trebuchet MS" w:eastAsia="Aptos" w:hAnsi="Trebuchet MS" w:cs="Calibri"/>
                <w:color w:val="000000"/>
                <w:lang w:val="ro-RO"/>
              </w:rPr>
            </w:pPr>
            <w:r w:rsidRPr="00235801">
              <w:rPr>
                <w:rFonts w:ascii="Trebuchet MS" w:eastAsia="Aptos" w:hAnsi="Trebuchet MS" w:cs="Calibri"/>
                <w:color w:val="000000"/>
                <w:lang w:val="ro-RO"/>
              </w:rPr>
              <w:t xml:space="preserve">Ghidul prevede distinct tipurile de cheltuieli la care </w:t>
            </w:r>
            <w:proofErr w:type="spellStart"/>
            <w:r w:rsidRPr="00235801">
              <w:rPr>
                <w:rFonts w:ascii="Trebuchet MS" w:eastAsia="Aptos" w:hAnsi="Trebuchet MS" w:cs="Calibri"/>
                <w:color w:val="000000"/>
                <w:lang w:val="ro-RO"/>
              </w:rPr>
              <w:t>faceti</w:t>
            </w:r>
            <w:proofErr w:type="spellEnd"/>
            <w:r w:rsidRPr="00235801">
              <w:rPr>
                <w:rFonts w:ascii="Trebuchet MS" w:eastAsia="Aptos" w:hAnsi="Trebuchet MS" w:cs="Calibri"/>
                <w:color w:val="000000"/>
                <w:lang w:val="ro-RO"/>
              </w:rPr>
              <w:t xml:space="preserve"> referire:</w:t>
            </w:r>
          </w:p>
          <w:p w14:paraId="12338A12" w14:textId="77777777" w:rsidR="00D249E8" w:rsidRPr="00235801" w:rsidRDefault="00D249E8" w:rsidP="001D33C5">
            <w:pPr>
              <w:spacing w:after="0" w:line="240" w:lineRule="auto"/>
              <w:jc w:val="both"/>
              <w:rPr>
                <w:rFonts w:ascii="Trebuchet MS" w:eastAsia="Aptos" w:hAnsi="Trebuchet MS" w:cs="Calibri"/>
                <w:color w:val="000000"/>
                <w:lang w:val="ro-RO"/>
              </w:rPr>
            </w:pPr>
            <w:proofErr w:type="spellStart"/>
            <w:r w:rsidRPr="00235801">
              <w:rPr>
                <w:rFonts w:ascii="Trebuchet MS" w:eastAsia="Aptos" w:hAnsi="Trebuchet MS" w:cs="Calibri"/>
                <w:color w:val="000000"/>
                <w:lang w:val="ro-RO"/>
              </w:rPr>
              <w:t>sectiunea</w:t>
            </w:r>
            <w:proofErr w:type="spellEnd"/>
            <w:r w:rsidRPr="00235801">
              <w:rPr>
                <w:rFonts w:ascii="Trebuchet MS" w:eastAsia="Aptos" w:hAnsi="Trebuchet MS" w:cs="Calibri"/>
                <w:color w:val="000000"/>
                <w:lang w:val="ro-RO"/>
              </w:rPr>
              <w:t xml:space="preserve"> 5.3.2. lit. B, punctul 2, a), sunt eligibile  Cheltuieli cu servicii de consultanță pentru </w:t>
            </w:r>
            <w:r w:rsidRPr="00235801">
              <w:rPr>
                <w:rFonts w:ascii="Trebuchet MS" w:eastAsia="Aptos" w:hAnsi="Trebuchet MS" w:cs="Calibri"/>
                <w:b/>
                <w:bCs/>
                <w:color w:val="000000"/>
                <w:u w:val="single"/>
                <w:lang w:val="ro-RO"/>
              </w:rPr>
              <w:t>elaborarea documentațiilor necesare depunerii proiectului</w:t>
            </w:r>
            <w:r w:rsidRPr="00235801">
              <w:rPr>
                <w:rFonts w:ascii="Trebuchet MS" w:eastAsia="Aptos" w:hAnsi="Trebuchet MS" w:cs="Calibri"/>
                <w:color w:val="000000"/>
                <w:lang w:val="ro-RO"/>
              </w:rPr>
              <w:t xml:space="preserve"> (cerere de finanțare, plan de afaceri, Raportul expertului extern sau Raportul auditului extern pentru întreprinderile nou-înființate inovatoare, etc.);</w:t>
            </w:r>
          </w:p>
          <w:p w14:paraId="5E4484CB" w14:textId="77777777" w:rsidR="00D249E8" w:rsidRPr="00235801" w:rsidRDefault="00D249E8" w:rsidP="001D33C5">
            <w:pPr>
              <w:spacing w:after="0" w:line="240" w:lineRule="auto"/>
              <w:jc w:val="both"/>
              <w:rPr>
                <w:rFonts w:ascii="Trebuchet MS" w:eastAsia="Aptos" w:hAnsi="Trebuchet MS" w:cs="Calibri"/>
                <w:color w:val="000000"/>
                <w:lang w:val="ro-RO"/>
              </w:rPr>
            </w:pPr>
            <w:proofErr w:type="spellStart"/>
            <w:r w:rsidRPr="00235801">
              <w:rPr>
                <w:rFonts w:ascii="Trebuchet MS" w:eastAsia="Aptos" w:hAnsi="Trebuchet MS" w:cs="Calibri"/>
                <w:color w:val="000000"/>
                <w:lang w:val="ro-RO"/>
              </w:rPr>
              <w:t>sectiunea</w:t>
            </w:r>
            <w:proofErr w:type="spellEnd"/>
            <w:r w:rsidRPr="00235801">
              <w:rPr>
                <w:rFonts w:ascii="Trebuchet MS" w:eastAsia="Aptos" w:hAnsi="Trebuchet MS" w:cs="Calibri"/>
                <w:color w:val="000000"/>
                <w:lang w:val="ro-RO"/>
              </w:rPr>
              <w:t xml:space="preserve"> 5.3.2. lit. B, punctul 2, b), sunt eligibile:  Cheltuieli cu servicii de consultanță în </w:t>
            </w:r>
            <w:r w:rsidRPr="00235801">
              <w:rPr>
                <w:rFonts w:ascii="Trebuchet MS" w:eastAsia="Aptos" w:hAnsi="Trebuchet MS" w:cs="Calibri"/>
                <w:b/>
                <w:bCs/>
                <w:color w:val="000000"/>
                <w:u w:val="single"/>
                <w:lang w:val="ro-RO"/>
              </w:rPr>
              <w:t xml:space="preserve">domeniul managementului </w:t>
            </w:r>
            <w:r w:rsidRPr="00235801">
              <w:rPr>
                <w:rFonts w:ascii="Trebuchet MS" w:eastAsia="Aptos" w:hAnsi="Trebuchet MS" w:cs="Calibri"/>
                <w:b/>
                <w:bCs/>
                <w:color w:val="000000"/>
                <w:u w:val="single"/>
                <w:lang w:val="ro-RO"/>
              </w:rPr>
              <w:lastRenderedPageBreak/>
              <w:t xml:space="preserve">proiectului, inclusiv elaborarea documentațiilor necesare implementării proiectului </w:t>
            </w:r>
            <w:r w:rsidRPr="00235801">
              <w:rPr>
                <w:rFonts w:ascii="Trebuchet MS" w:eastAsia="Aptos" w:hAnsi="Trebuchet MS" w:cs="Calibri"/>
                <w:color w:val="000000"/>
                <w:lang w:val="ro-RO"/>
              </w:rPr>
              <w:t>și servicii de asistență juridică pentru realizarea achizițiilor (elaborarea documentației de atribuire și aplicarea procedurilor de atribuire a contractelor de achiziție);</w:t>
            </w:r>
          </w:p>
          <w:p w14:paraId="05A738B1" w14:textId="77777777" w:rsidR="00D249E8" w:rsidRPr="00235801" w:rsidRDefault="00D249E8" w:rsidP="001D33C5">
            <w:pPr>
              <w:spacing w:after="0" w:line="240" w:lineRule="auto"/>
              <w:jc w:val="both"/>
              <w:rPr>
                <w:rFonts w:ascii="Trebuchet MS" w:eastAsia="Aptos" w:hAnsi="Trebuchet MS" w:cs="Calibri"/>
                <w:color w:val="000000"/>
                <w:lang w:val="ro-RO"/>
              </w:rPr>
            </w:pPr>
            <w:proofErr w:type="spellStart"/>
            <w:r w:rsidRPr="00235801">
              <w:rPr>
                <w:rFonts w:ascii="Trebuchet MS" w:eastAsia="Aptos" w:hAnsi="Trebuchet MS" w:cs="Calibri"/>
                <w:color w:val="000000"/>
                <w:lang w:val="ro-RO"/>
              </w:rPr>
              <w:t>sectiunea</w:t>
            </w:r>
            <w:proofErr w:type="spellEnd"/>
            <w:r w:rsidRPr="00235801">
              <w:rPr>
                <w:rFonts w:ascii="Trebuchet MS" w:eastAsia="Aptos" w:hAnsi="Trebuchet MS" w:cs="Calibri"/>
                <w:color w:val="000000"/>
                <w:lang w:val="ro-RO"/>
              </w:rPr>
              <w:t xml:space="preserve"> 5.3.2 lit. B, punctul 5, sunt eligibile:  Cheltuieli aferente managementului intern de proiect (doar dacă nu au fost acoperite în cadrul cheltuielilor de consultanță în domeniul managementului de proiect)...</w:t>
            </w:r>
          </w:p>
          <w:p w14:paraId="7B3682B6" w14:textId="77777777" w:rsidR="00D249E8" w:rsidRPr="00235801" w:rsidRDefault="00D249E8" w:rsidP="001D33C5">
            <w:pPr>
              <w:spacing w:after="0" w:line="240" w:lineRule="auto"/>
              <w:jc w:val="both"/>
              <w:rPr>
                <w:rFonts w:ascii="Trebuchet MS" w:eastAsia="Aptos" w:hAnsi="Trebuchet MS" w:cs="Calibri"/>
                <w:color w:val="000000"/>
                <w:lang w:val="ro-RO"/>
              </w:rPr>
            </w:pPr>
            <w:r w:rsidRPr="00235801">
              <w:rPr>
                <w:rFonts w:ascii="Trebuchet MS" w:eastAsia="Aptos" w:hAnsi="Trebuchet MS" w:cs="Calibri"/>
                <w:color w:val="000000"/>
                <w:lang w:val="ro-RO"/>
              </w:rPr>
              <w:t xml:space="preserve">Ghidul prevede clar la </w:t>
            </w:r>
            <w:proofErr w:type="spellStart"/>
            <w:r w:rsidRPr="00235801">
              <w:rPr>
                <w:rFonts w:ascii="Trebuchet MS" w:eastAsia="Aptos" w:hAnsi="Trebuchet MS" w:cs="Calibri"/>
                <w:color w:val="000000"/>
                <w:lang w:val="ro-RO"/>
              </w:rPr>
              <w:t>sectiunea</w:t>
            </w:r>
            <w:proofErr w:type="spellEnd"/>
            <w:r w:rsidRPr="00235801">
              <w:rPr>
                <w:rFonts w:ascii="Trebuchet MS" w:eastAsia="Aptos" w:hAnsi="Trebuchet MS" w:cs="Calibri"/>
                <w:color w:val="000000"/>
                <w:lang w:val="ro-RO"/>
              </w:rPr>
              <w:t xml:space="preserve"> Praguri și condiții Cheltuieli, litera c.:</w:t>
            </w:r>
          </w:p>
          <w:p w14:paraId="75418AF5" w14:textId="77777777" w:rsidR="00D249E8" w:rsidRPr="00235801" w:rsidRDefault="00D249E8" w:rsidP="001D33C5">
            <w:pPr>
              <w:numPr>
                <w:ilvl w:val="1"/>
                <w:numId w:val="21"/>
              </w:numPr>
              <w:spacing w:after="0" w:line="240" w:lineRule="auto"/>
              <w:jc w:val="both"/>
              <w:rPr>
                <w:rFonts w:ascii="Trebuchet MS" w:eastAsia="Aptos" w:hAnsi="Trebuchet MS" w:cs="Calibri"/>
                <w:color w:val="000000"/>
                <w:lang w:val="ro-RO"/>
              </w:rPr>
            </w:pPr>
            <w:r w:rsidRPr="00235801">
              <w:rPr>
                <w:rFonts w:ascii="Trebuchet MS" w:eastAsia="Aptos" w:hAnsi="Trebuchet MS" w:cs="Calibri"/>
                <w:color w:val="000000"/>
                <w:lang w:val="ro-RO"/>
              </w:rPr>
              <w:t xml:space="preserve">Valoarea maximă nerambursabilă estimată aferentă cheltuielilor de la </w:t>
            </w:r>
            <w:r w:rsidRPr="00235801">
              <w:rPr>
                <w:rFonts w:ascii="Trebuchet MS" w:eastAsia="Aptos" w:hAnsi="Trebuchet MS" w:cs="Calibri"/>
                <w:b/>
                <w:bCs/>
                <w:color w:val="000000"/>
                <w:u w:val="single"/>
                <w:lang w:val="ro-RO"/>
              </w:rPr>
              <w:t>litera B, punctul 2 si 5</w:t>
            </w:r>
            <w:r w:rsidRPr="00235801">
              <w:rPr>
                <w:rFonts w:ascii="Trebuchet MS" w:eastAsia="Aptos" w:hAnsi="Trebuchet MS" w:cs="Calibri"/>
                <w:color w:val="000000"/>
                <w:lang w:val="ro-RO"/>
              </w:rPr>
              <w:t xml:space="preserve"> din cadrul ajutorului de </w:t>
            </w:r>
            <w:proofErr w:type="spellStart"/>
            <w:r w:rsidRPr="00235801">
              <w:rPr>
                <w:rFonts w:ascii="Trebuchet MS" w:eastAsia="Aptos" w:hAnsi="Trebuchet MS" w:cs="Calibri"/>
                <w:color w:val="000000"/>
                <w:lang w:val="ro-RO"/>
              </w:rPr>
              <w:t>minimis</w:t>
            </w:r>
            <w:proofErr w:type="spellEnd"/>
            <w:r w:rsidRPr="00235801">
              <w:rPr>
                <w:rFonts w:ascii="Trebuchet MS" w:eastAsia="Aptos" w:hAnsi="Trebuchet MS" w:cs="Calibri"/>
                <w:color w:val="000000"/>
                <w:lang w:val="ro-RO"/>
              </w:rPr>
              <w:t xml:space="preserve"> </w:t>
            </w:r>
            <w:r w:rsidRPr="00235801">
              <w:rPr>
                <w:rFonts w:ascii="Trebuchet MS" w:eastAsia="Aptos" w:hAnsi="Trebuchet MS" w:cs="Calibri"/>
                <w:b/>
                <w:bCs/>
                <w:color w:val="000000"/>
                <w:u w:val="single"/>
                <w:lang w:val="ro-RO"/>
              </w:rPr>
              <w:t>nu depășește 10% din valoarea maximă eligibilă, aferentă proiectului</w:t>
            </w:r>
            <w:r w:rsidRPr="00235801">
              <w:rPr>
                <w:rFonts w:ascii="Trebuchet MS" w:eastAsia="Aptos" w:hAnsi="Trebuchet MS" w:cs="Calibri"/>
                <w:color w:val="000000"/>
                <w:lang w:val="ro-RO"/>
              </w:rPr>
              <w:t xml:space="preserve">, cu condiția încadrării în suma aferentă de </w:t>
            </w:r>
            <w:proofErr w:type="spellStart"/>
            <w:r w:rsidRPr="00235801">
              <w:rPr>
                <w:rFonts w:ascii="Trebuchet MS" w:eastAsia="Aptos" w:hAnsi="Trebuchet MS" w:cs="Calibri"/>
                <w:color w:val="000000"/>
                <w:lang w:val="ro-RO"/>
              </w:rPr>
              <w:t>minimis</w:t>
            </w:r>
            <w:proofErr w:type="spellEnd"/>
            <w:r w:rsidRPr="00235801">
              <w:rPr>
                <w:rFonts w:ascii="Trebuchet MS" w:eastAsia="Aptos" w:hAnsi="Trebuchet MS" w:cs="Calibri"/>
                <w:color w:val="000000"/>
                <w:lang w:val="ro-RO"/>
              </w:rPr>
              <w:t xml:space="preserve"> la care are dreptul solicitantul; </w:t>
            </w:r>
          </w:p>
          <w:p w14:paraId="6E7CC92B" w14:textId="77777777" w:rsidR="00D249E8" w:rsidRPr="00235801" w:rsidRDefault="00D249E8" w:rsidP="001D33C5">
            <w:pPr>
              <w:spacing w:after="0" w:line="240" w:lineRule="auto"/>
              <w:jc w:val="both"/>
              <w:rPr>
                <w:rFonts w:ascii="Trebuchet MS" w:eastAsia="Aptos" w:hAnsi="Trebuchet MS" w:cstheme="minorHAnsi"/>
                <w:b/>
                <w:bCs/>
                <w:lang w:val="ro-RO"/>
                <w14:ligatures w14:val="standardContextual"/>
              </w:rPr>
            </w:pPr>
          </w:p>
        </w:tc>
      </w:tr>
      <w:tr w:rsidR="00D249E8" w:rsidRPr="00A400CB" w14:paraId="365039F3" w14:textId="77777777" w:rsidTr="00D249E8">
        <w:trPr>
          <w:tblHeader/>
        </w:trPr>
        <w:tc>
          <w:tcPr>
            <w:tcW w:w="694" w:type="dxa"/>
            <w:gridSpan w:val="2"/>
            <w:tcBorders>
              <w:top w:val="double" w:sz="4" w:space="0" w:color="auto"/>
              <w:left w:val="double" w:sz="4" w:space="0" w:color="auto"/>
              <w:bottom w:val="double" w:sz="4" w:space="0" w:color="auto"/>
            </w:tcBorders>
            <w:vAlign w:val="center"/>
          </w:tcPr>
          <w:p w14:paraId="3AB69783" w14:textId="19ED29FD" w:rsidR="00D249E8" w:rsidRPr="00A400CB" w:rsidRDefault="00D249E8" w:rsidP="001D33C5">
            <w:pPr>
              <w:jc w:val="both"/>
              <w:rPr>
                <w:rFonts w:ascii="Trebuchet MS" w:hAnsi="Trebuchet MS" w:cstheme="minorHAnsi"/>
                <w:b/>
                <w:lang w:val="ro-RO"/>
              </w:rPr>
            </w:pPr>
            <w:r>
              <w:rPr>
                <w:rFonts w:ascii="Trebuchet MS" w:hAnsi="Trebuchet MS" w:cstheme="minorHAnsi"/>
                <w:b/>
                <w:lang w:val="ro-RO"/>
              </w:rPr>
              <w:lastRenderedPageBreak/>
              <w:t>7</w:t>
            </w:r>
          </w:p>
        </w:tc>
        <w:tc>
          <w:tcPr>
            <w:tcW w:w="6662" w:type="dxa"/>
            <w:tcBorders>
              <w:top w:val="double" w:sz="4" w:space="0" w:color="auto"/>
              <w:bottom w:val="double" w:sz="4" w:space="0" w:color="auto"/>
              <w:right w:val="single" w:sz="4" w:space="0" w:color="auto"/>
            </w:tcBorders>
          </w:tcPr>
          <w:p w14:paraId="06C5E73C" w14:textId="77777777" w:rsidR="00D249E8" w:rsidRPr="00A400CB" w:rsidRDefault="00D249E8" w:rsidP="001D33C5">
            <w:pPr>
              <w:spacing w:after="0" w:line="240" w:lineRule="auto"/>
              <w:jc w:val="both"/>
              <w:outlineLvl w:val="0"/>
              <w:rPr>
                <w:rFonts w:ascii="Trebuchet MS" w:eastAsia="Aptos" w:hAnsi="Trebuchet MS" w:cs="Calibri"/>
                <w:lang w:val="ro-RO"/>
              </w:rPr>
            </w:pPr>
            <w:r w:rsidRPr="00A400CB">
              <w:rPr>
                <w:rFonts w:ascii="Trebuchet MS" w:eastAsia="Aptos" w:hAnsi="Trebuchet MS" w:cs="Calibri"/>
                <w:lang w:val="ro-RO"/>
              </w:rPr>
              <w:t>in cadrul proiectului intenționăm să includem un rol de Asistent Administrativ Misiunea rolului. Aceasta asigură suportul administrativ intern al proiectului: ține la zi evidența documentară, colectează și ordonează documentele justificative interne și pregătește</w:t>
            </w:r>
          </w:p>
          <w:p w14:paraId="71449D65" w14:textId="77777777" w:rsidR="00D249E8" w:rsidRPr="00A400CB" w:rsidRDefault="00D249E8" w:rsidP="001D33C5">
            <w:pPr>
              <w:spacing w:after="0" w:line="240" w:lineRule="auto"/>
              <w:jc w:val="both"/>
              <w:outlineLvl w:val="0"/>
              <w:rPr>
                <w:rFonts w:ascii="Trebuchet MS" w:eastAsia="Aptos" w:hAnsi="Trebuchet MS" w:cs="Calibri"/>
                <w:lang w:val="ro-RO"/>
              </w:rPr>
            </w:pPr>
            <w:r w:rsidRPr="00A400CB">
              <w:rPr>
                <w:rFonts w:ascii="Trebuchet MS" w:eastAsia="Aptos" w:hAnsi="Trebuchet MS" w:cs="Calibri"/>
                <w:lang w:val="ro-RO"/>
              </w:rPr>
              <w:t>informațiile necesare, astfel încât managerul de proiect și consultantul extern să dispună de toate materialele, fără atribuții de coordonare, decizie sau reprezentare. Principalele atribuții sunt: evidența și</w:t>
            </w:r>
          </w:p>
          <w:p w14:paraId="70571929" w14:textId="77777777" w:rsidR="00D249E8" w:rsidRPr="00A400CB" w:rsidRDefault="00D249E8" w:rsidP="001D33C5">
            <w:pPr>
              <w:spacing w:after="0" w:line="240" w:lineRule="auto"/>
              <w:jc w:val="both"/>
              <w:outlineLvl w:val="0"/>
              <w:rPr>
                <w:rFonts w:ascii="Trebuchet MS" w:eastAsia="Aptos" w:hAnsi="Trebuchet MS" w:cs="Calibri"/>
                <w:lang w:val="ro-RO"/>
              </w:rPr>
            </w:pPr>
            <w:r w:rsidRPr="00A400CB">
              <w:rPr>
                <w:rFonts w:ascii="Trebuchet MS" w:eastAsia="Aptos" w:hAnsi="Trebuchet MS" w:cs="Calibri"/>
                <w:lang w:val="ro-RO"/>
              </w:rPr>
              <w:t xml:space="preserve">arhivarea documentelor proiectului; colectarea și verificarea de completitudine a documentelor justificative interne în vederea transmiterii către consultantul extern; efectuarea operațională a plăților aprobate în prealabil de managerul de proiect (fără drept de aprobare); întocmirea pontajelor și evidenței timpului de lucru; pregătirea și organizarea dosarelor administrative solicitate pentru raportare și cereri de rambursare (fără întocmirea sau depunerea acestora); urmărirea termenelor administrative și informarea managerului de proiect; corespondență administrativă și activități de registratură. Totodată, persoana: nu are drept de semnătură; nu aprobă plăți, </w:t>
            </w:r>
            <w:r w:rsidRPr="00A400CB">
              <w:rPr>
                <w:rFonts w:ascii="Trebuchet MS" w:eastAsia="Aptos" w:hAnsi="Trebuchet MS" w:cs="Calibri"/>
                <w:lang w:val="ro-RO"/>
              </w:rPr>
              <w:lastRenderedPageBreak/>
              <w:t>achiziții sau documente; nu întocmește și nu depune cereri de rambursare, rapoarte de progres sau alte documente oficiale către finanțator; nu organizează proceduri de achiziție; nu</w:t>
            </w:r>
          </w:p>
          <w:p w14:paraId="586D2245" w14:textId="77777777" w:rsidR="00D249E8" w:rsidRPr="00A400CB" w:rsidRDefault="00D249E8" w:rsidP="001D33C5">
            <w:pPr>
              <w:spacing w:after="0" w:line="240" w:lineRule="auto"/>
              <w:jc w:val="both"/>
              <w:outlineLvl w:val="0"/>
              <w:rPr>
                <w:rFonts w:ascii="Trebuchet MS" w:eastAsia="Aptos" w:hAnsi="Trebuchet MS" w:cs="Calibri"/>
                <w:lang w:val="ro-RO"/>
              </w:rPr>
            </w:pPr>
            <w:r w:rsidRPr="00A400CB">
              <w:rPr>
                <w:rFonts w:ascii="Trebuchet MS" w:eastAsia="Aptos" w:hAnsi="Trebuchet MS" w:cs="Calibri"/>
                <w:lang w:val="ro-RO"/>
              </w:rPr>
              <w:t>reprezintă beneficiarul în relația cu Autoritatea de Management/Organismul Intermediar. Vă rugăm să ne</w:t>
            </w:r>
          </w:p>
          <w:p w14:paraId="6DC88BF4" w14:textId="77777777" w:rsidR="00D249E8" w:rsidRPr="00A400CB" w:rsidRDefault="00D249E8" w:rsidP="001D33C5">
            <w:pPr>
              <w:spacing w:after="0" w:line="240" w:lineRule="auto"/>
              <w:jc w:val="both"/>
              <w:outlineLvl w:val="0"/>
              <w:rPr>
                <w:rFonts w:ascii="Trebuchet MS" w:eastAsia="Aptos" w:hAnsi="Trebuchet MS" w:cs="Calibri"/>
                <w:lang w:val="ro-RO"/>
              </w:rPr>
            </w:pPr>
            <w:r w:rsidRPr="00A400CB">
              <w:rPr>
                <w:rFonts w:ascii="Trebuchet MS" w:eastAsia="Aptos" w:hAnsi="Trebuchet MS" w:cs="Calibri"/>
                <w:lang w:val="ro-RO"/>
              </w:rPr>
              <w:t>confirmați dacă un astfel de rol poate fi încadrat ca personal al proiectului, iar costurile salariale aferente pot fi considerate eligibile în condițiile ghidului și ale schemei de finanțare.</w:t>
            </w:r>
          </w:p>
        </w:tc>
        <w:tc>
          <w:tcPr>
            <w:tcW w:w="6663" w:type="dxa"/>
            <w:tcBorders>
              <w:top w:val="double" w:sz="4" w:space="0" w:color="auto"/>
              <w:left w:val="single" w:sz="4" w:space="0" w:color="auto"/>
              <w:bottom w:val="double" w:sz="4" w:space="0" w:color="auto"/>
            </w:tcBorders>
          </w:tcPr>
          <w:p w14:paraId="49C8AF80" w14:textId="77777777" w:rsidR="00D249E8" w:rsidRPr="00A400CB" w:rsidRDefault="00D249E8" w:rsidP="001D33C5">
            <w:pPr>
              <w:spacing w:after="0" w:line="240" w:lineRule="auto"/>
              <w:jc w:val="both"/>
              <w:rPr>
                <w:rFonts w:ascii="Trebuchet MS" w:eastAsia="Aptos" w:hAnsi="Trebuchet MS" w:cs="Calibri"/>
                <w:color w:val="000000"/>
                <w:lang w:val="ro-RO"/>
              </w:rPr>
            </w:pPr>
            <w:r w:rsidRPr="00A400CB">
              <w:rPr>
                <w:rFonts w:ascii="Trebuchet MS" w:eastAsia="Aptos" w:hAnsi="Trebuchet MS" w:cs="Calibri"/>
                <w:color w:val="000000"/>
                <w:lang w:val="ro-RO"/>
              </w:rPr>
              <w:lastRenderedPageBreak/>
              <w:t>Solicitanții de finanțare pot decide cate persoane si ce atribuții au acestea in echipa de management pentru implementarea proiectului, asigurând respectarea condițiilor din ghidul solicitantului.</w:t>
            </w:r>
          </w:p>
          <w:p w14:paraId="330194F9" w14:textId="77777777" w:rsidR="00D249E8" w:rsidRPr="00A400CB" w:rsidRDefault="00D249E8" w:rsidP="001D33C5">
            <w:pPr>
              <w:spacing w:after="0" w:line="240" w:lineRule="auto"/>
              <w:jc w:val="both"/>
              <w:rPr>
                <w:rFonts w:ascii="Trebuchet MS" w:eastAsia="Aptos" w:hAnsi="Trebuchet MS" w:cs="Calibri"/>
                <w:color w:val="000000"/>
                <w:lang w:val="ro-RO"/>
              </w:rPr>
            </w:pPr>
            <w:r w:rsidRPr="00A400CB">
              <w:rPr>
                <w:rFonts w:ascii="Trebuchet MS" w:eastAsia="Aptos" w:hAnsi="Trebuchet MS" w:cs="Calibri"/>
                <w:color w:val="000000"/>
                <w:lang w:val="ro-RO"/>
              </w:rPr>
              <w:t xml:space="preserve">Conform ghid: </w:t>
            </w:r>
          </w:p>
          <w:p w14:paraId="5EBCD545" w14:textId="77777777" w:rsidR="00D249E8" w:rsidRPr="00A400CB" w:rsidRDefault="00D249E8" w:rsidP="001D33C5">
            <w:pPr>
              <w:spacing w:after="0" w:line="240" w:lineRule="auto"/>
              <w:jc w:val="both"/>
              <w:rPr>
                <w:rFonts w:ascii="Trebuchet MS" w:eastAsia="Aptos" w:hAnsi="Trebuchet MS" w:cs="Calibri"/>
                <w:color w:val="000000"/>
                <w:lang w:val="ro-RO"/>
              </w:rPr>
            </w:pPr>
            <w:r w:rsidRPr="00A400CB">
              <w:rPr>
                <w:rFonts w:ascii="Trebuchet MS" w:eastAsia="Aptos" w:hAnsi="Trebuchet MS" w:cs="Calibri"/>
                <w:color w:val="000000"/>
                <w:lang w:val="ro-RO"/>
              </w:rPr>
              <w:t xml:space="preserve">- Activități eligibile: Activități aferente ajutorului de </w:t>
            </w:r>
            <w:proofErr w:type="spellStart"/>
            <w:r w:rsidRPr="00A400CB">
              <w:rPr>
                <w:rFonts w:ascii="Trebuchet MS" w:eastAsia="Aptos" w:hAnsi="Trebuchet MS" w:cs="Calibri"/>
                <w:color w:val="000000"/>
                <w:lang w:val="ro-RO"/>
              </w:rPr>
              <w:t>minimis</w:t>
            </w:r>
            <w:proofErr w:type="spellEnd"/>
            <w:r w:rsidRPr="00A400CB">
              <w:rPr>
                <w:rFonts w:ascii="Trebuchet MS" w:eastAsia="Aptos" w:hAnsi="Trebuchet MS" w:cs="Calibri"/>
                <w:color w:val="000000"/>
                <w:lang w:val="ro-RO"/>
              </w:rPr>
              <w:t xml:space="preserve"> pentru management de proiect - coordonarea și monitorizarea activităților proiectului și a resurselor asociate, derularea acțiunilor de managementul riscului și intervenții pentru optimizarea implementării, etică, derularea activităților specifice pentru achiziții, raportare periodică a progresului, decontarea cheltuielilor și gestionarea relației cu finanțatorul (întocmirea de adrese, notificări, memorii, acte adiționale etc., după caz), participarea la evenimente și instruiri ale Comisiei Europene;</w:t>
            </w:r>
          </w:p>
          <w:p w14:paraId="0D4E967B" w14:textId="77777777" w:rsidR="00D249E8" w:rsidRPr="00A400CB" w:rsidRDefault="00D249E8" w:rsidP="001D33C5">
            <w:pPr>
              <w:spacing w:after="0" w:line="240" w:lineRule="auto"/>
              <w:jc w:val="both"/>
              <w:rPr>
                <w:rFonts w:ascii="Trebuchet MS" w:eastAsia="Aptos" w:hAnsi="Trebuchet MS" w:cs="Calibri"/>
                <w:color w:val="000000"/>
                <w:lang w:val="ro-RO"/>
              </w:rPr>
            </w:pPr>
            <w:r w:rsidRPr="00A400CB">
              <w:rPr>
                <w:rFonts w:ascii="Trebuchet MS" w:eastAsia="Aptos" w:hAnsi="Trebuchet MS" w:cs="Calibri"/>
                <w:color w:val="000000"/>
                <w:lang w:val="ro-RO"/>
              </w:rPr>
              <w:t xml:space="preserve">                - Valoarea maximă nerambursabilă estimată aferentă cheltuielilor de la litera B, punctul 2 si 5 din cadrul ajutorului de </w:t>
            </w:r>
            <w:proofErr w:type="spellStart"/>
            <w:r w:rsidRPr="00A400CB">
              <w:rPr>
                <w:rFonts w:ascii="Trebuchet MS" w:eastAsia="Aptos" w:hAnsi="Trebuchet MS" w:cs="Calibri"/>
                <w:color w:val="000000"/>
                <w:lang w:val="ro-RO"/>
              </w:rPr>
              <w:t>minimis</w:t>
            </w:r>
            <w:proofErr w:type="spellEnd"/>
            <w:r w:rsidRPr="00A400CB">
              <w:rPr>
                <w:rFonts w:ascii="Trebuchet MS" w:eastAsia="Aptos" w:hAnsi="Trebuchet MS" w:cs="Calibri"/>
                <w:color w:val="000000"/>
                <w:lang w:val="ro-RO"/>
              </w:rPr>
              <w:t xml:space="preserve"> nu depășește 10% din valoarea maximă eligibilă, aferentă proiectului, cu condiția încadrării în suma aferentă de </w:t>
            </w:r>
            <w:proofErr w:type="spellStart"/>
            <w:r w:rsidRPr="00A400CB">
              <w:rPr>
                <w:rFonts w:ascii="Trebuchet MS" w:eastAsia="Aptos" w:hAnsi="Trebuchet MS" w:cs="Calibri"/>
                <w:color w:val="000000"/>
                <w:lang w:val="ro-RO"/>
              </w:rPr>
              <w:t>minimis</w:t>
            </w:r>
            <w:proofErr w:type="spellEnd"/>
            <w:r w:rsidRPr="00A400CB">
              <w:rPr>
                <w:rFonts w:ascii="Trebuchet MS" w:eastAsia="Aptos" w:hAnsi="Trebuchet MS" w:cs="Calibri"/>
                <w:color w:val="000000"/>
                <w:lang w:val="ro-RO"/>
              </w:rPr>
              <w:t xml:space="preserve"> la care are dreptul solicitantul;</w:t>
            </w:r>
          </w:p>
          <w:p w14:paraId="1AEF9B11" w14:textId="77777777" w:rsidR="00D249E8" w:rsidRPr="00A400CB" w:rsidRDefault="00D249E8" w:rsidP="001D33C5">
            <w:pPr>
              <w:spacing w:after="0" w:line="240" w:lineRule="auto"/>
              <w:jc w:val="both"/>
              <w:rPr>
                <w:rFonts w:ascii="Trebuchet MS" w:eastAsia="Aptos" w:hAnsi="Trebuchet MS" w:cs="Calibri"/>
                <w:color w:val="000000"/>
                <w:lang w:val="ro-RO"/>
              </w:rPr>
            </w:pPr>
          </w:p>
          <w:p w14:paraId="751C9F5C" w14:textId="77777777" w:rsidR="00D249E8" w:rsidRPr="00A400CB" w:rsidRDefault="00D249E8" w:rsidP="001D33C5">
            <w:pPr>
              <w:spacing w:after="0" w:line="240" w:lineRule="auto"/>
              <w:jc w:val="both"/>
              <w:rPr>
                <w:rFonts w:ascii="Trebuchet MS" w:eastAsia="Aptos" w:hAnsi="Trebuchet MS" w:cs="Calibri"/>
                <w:color w:val="000000"/>
                <w:lang w:val="ro-RO"/>
              </w:rPr>
            </w:pPr>
            <w:r w:rsidRPr="00A400CB">
              <w:rPr>
                <w:rFonts w:ascii="Trebuchet MS" w:eastAsia="Aptos" w:hAnsi="Trebuchet MS" w:cs="Calibri"/>
                <w:color w:val="000000"/>
                <w:lang w:val="ro-RO"/>
              </w:rPr>
              <w:t>Rolul descris – Asistent Administrativ-poate fi încadrat în categoria personalului de management/implementare a proiectului, în măsura în care activitățile desfășurate sunt necesare implementării proiectului și sunt prevăzute în cererea de finanțare.</w:t>
            </w:r>
          </w:p>
          <w:p w14:paraId="661A7180" w14:textId="509E7AE7" w:rsidR="00D249E8" w:rsidRPr="00A400CB" w:rsidRDefault="00D249E8" w:rsidP="001D33C5">
            <w:pPr>
              <w:spacing w:after="0" w:line="240" w:lineRule="auto"/>
              <w:jc w:val="both"/>
              <w:rPr>
                <w:rFonts w:ascii="Trebuchet MS" w:eastAsia="Aptos" w:hAnsi="Trebuchet MS" w:cs="Calibri"/>
                <w:color w:val="000000"/>
                <w:lang w:val="ro-RO"/>
              </w:rPr>
            </w:pPr>
            <w:r w:rsidRPr="00A400CB">
              <w:rPr>
                <w:rFonts w:ascii="Trebuchet MS" w:eastAsia="Aptos" w:hAnsi="Trebuchet MS" w:cs="Calibri"/>
                <w:color w:val="000000"/>
                <w:lang w:val="ro-RO"/>
              </w:rPr>
              <w:t>Având în vedere atribuțiile descrise, rolul de Asistent Administrativ are caracter de suport administrativ pentru implementarea proiectului si nu presupune atribuții de coordonare, reprezentare sau luare a deciziilor. În aceste condiții, acesta poate fi inclus în echipa de implementare a proiectului, iar costurile salariale aferente pot fi considerate eligibile, cu respectarea prevederilor ghidului, ale schemei de finanțare și ale legislației aplicabile.</w:t>
            </w:r>
          </w:p>
        </w:tc>
      </w:tr>
      <w:tr w:rsidR="00D249E8" w:rsidRPr="00A400CB" w14:paraId="12624FBA" w14:textId="77777777" w:rsidTr="00D249E8">
        <w:trPr>
          <w:tblHeader/>
        </w:trPr>
        <w:tc>
          <w:tcPr>
            <w:tcW w:w="694" w:type="dxa"/>
            <w:gridSpan w:val="2"/>
            <w:tcBorders>
              <w:top w:val="double" w:sz="4" w:space="0" w:color="auto"/>
              <w:left w:val="double" w:sz="4" w:space="0" w:color="auto"/>
              <w:bottom w:val="double" w:sz="4" w:space="0" w:color="auto"/>
            </w:tcBorders>
            <w:vAlign w:val="center"/>
          </w:tcPr>
          <w:p w14:paraId="1C4110C1" w14:textId="5D8715CD" w:rsidR="00D249E8" w:rsidRPr="00A400CB" w:rsidRDefault="00D249E8" w:rsidP="001D33C5">
            <w:pPr>
              <w:jc w:val="both"/>
              <w:rPr>
                <w:rFonts w:ascii="Trebuchet MS" w:hAnsi="Trebuchet MS" w:cstheme="minorHAnsi"/>
                <w:b/>
                <w:lang w:val="ro-RO"/>
              </w:rPr>
            </w:pPr>
            <w:r>
              <w:rPr>
                <w:rFonts w:ascii="Trebuchet MS" w:hAnsi="Trebuchet MS" w:cstheme="minorHAnsi"/>
                <w:b/>
                <w:lang w:val="ro-RO"/>
              </w:rPr>
              <w:lastRenderedPageBreak/>
              <w:t>8</w:t>
            </w:r>
            <w:r w:rsidRPr="00A400CB">
              <w:rPr>
                <w:rFonts w:ascii="Trebuchet MS" w:hAnsi="Trebuchet MS" w:cstheme="minorHAnsi"/>
                <w:b/>
                <w:lang w:val="ro-RO"/>
              </w:rPr>
              <w:t xml:space="preserve"> </w:t>
            </w:r>
          </w:p>
        </w:tc>
        <w:tc>
          <w:tcPr>
            <w:tcW w:w="6662" w:type="dxa"/>
            <w:tcBorders>
              <w:top w:val="double" w:sz="4" w:space="0" w:color="auto"/>
              <w:bottom w:val="double" w:sz="4" w:space="0" w:color="auto"/>
              <w:right w:val="single" w:sz="4" w:space="0" w:color="auto"/>
            </w:tcBorders>
          </w:tcPr>
          <w:p w14:paraId="54A32F0F" w14:textId="3A2DCECB" w:rsidR="00D249E8" w:rsidRPr="00A400CB" w:rsidRDefault="00D249E8" w:rsidP="001D33C5">
            <w:pPr>
              <w:spacing w:after="0" w:line="240" w:lineRule="auto"/>
              <w:jc w:val="both"/>
              <w:outlineLvl w:val="0"/>
              <w:rPr>
                <w:rFonts w:ascii="Trebuchet MS" w:eastAsia="Aptos" w:hAnsi="Trebuchet MS" w:cs="Calibri"/>
                <w:b/>
                <w:bCs/>
                <w:lang w:val="it-IT"/>
              </w:rPr>
            </w:pPr>
            <w:proofErr w:type="spellStart"/>
            <w:r w:rsidRPr="00A400CB">
              <w:rPr>
                <w:rFonts w:ascii="Trebuchet MS" w:eastAsia="Aptos" w:hAnsi="Trebuchet MS" w:cs="Calibri"/>
              </w:rPr>
              <w:t>Bună</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ziua</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În</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documentul</w:t>
            </w:r>
            <w:proofErr w:type="spellEnd"/>
            <w:r w:rsidRPr="00A400CB">
              <w:rPr>
                <w:rFonts w:ascii="Trebuchet MS" w:eastAsia="Aptos" w:hAnsi="Trebuchet MS" w:cs="Calibri"/>
              </w:rPr>
              <w:t xml:space="preserve"> „Tabel </w:t>
            </w:r>
            <w:proofErr w:type="spellStart"/>
            <w:r w:rsidRPr="00A400CB">
              <w:rPr>
                <w:rFonts w:ascii="Trebuchet MS" w:eastAsia="Aptos" w:hAnsi="Trebuchet MS" w:cs="Calibri"/>
              </w:rPr>
              <w:t>observații</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consolidat</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după</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lansare</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Ghid</w:t>
            </w:r>
            <w:proofErr w:type="spellEnd"/>
            <w:r w:rsidRPr="00A400CB">
              <w:rPr>
                <w:rFonts w:ascii="Trebuchet MS" w:eastAsia="Aptos" w:hAnsi="Trebuchet MS" w:cs="Calibri"/>
              </w:rPr>
              <w:t xml:space="preserve"> 2.1 </w:t>
            </w:r>
            <w:proofErr w:type="spellStart"/>
            <w:r w:rsidRPr="00A400CB">
              <w:rPr>
                <w:rFonts w:ascii="Trebuchet MS" w:eastAsia="Aptos" w:hAnsi="Trebuchet MS" w:cs="Calibri"/>
              </w:rPr>
              <w:t>Privați</w:t>
            </w:r>
            <w:proofErr w:type="spellEnd"/>
            <w:r w:rsidRPr="00A400CB">
              <w:rPr>
                <w:rFonts w:ascii="Trebuchet MS" w:eastAsia="Aptos" w:hAnsi="Trebuchet MS" w:cs="Calibri"/>
              </w:rPr>
              <w:t xml:space="preserve"> 2”, </w:t>
            </w:r>
            <w:proofErr w:type="spellStart"/>
            <w:r w:rsidRPr="00A400CB">
              <w:rPr>
                <w:rFonts w:ascii="Trebuchet MS" w:eastAsia="Aptos" w:hAnsi="Trebuchet MS" w:cs="Calibri"/>
              </w:rPr>
              <w:t>publicat</w:t>
            </w:r>
            <w:proofErr w:type="spellEnd"/>
            <w:r w:rsidRPr="00A400CB">
              <w:rPr>
                <w:rFonts w:ascii="Trebuchet MS" w:eastAsia="Aptos" w:hAnsi="Trebuchet MS" w:cs="Calibri"/>
              </w:rPr>
              <w:t xml:space="preserve"> la data de 21.07.2026, se </w:t>
            </w:r>
            <w:proofErr w:type="spellStart"/>
            <w:r w:rsidRPr="00A400CB">
              <w:rPr>
                <w:rFonts w:ascii="Trebuchet MS" w:eastAsia="Aptos" w:hAnsi="Trebuchet MS" w:cs="Calibri"/>
              </w:rPr>
              <w:t>precizează</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în</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răspunsul</w:t>
            </w:r>
            <w:proofErr w:type="spellEnd"/>
            <w:r w:rsidRPr="00A400CB">
              <w:rPr>
                <w:rFonts w:ascii="Trebuchet MS" w:eastAsia="Aptos" w:hAnsi="Trebuchet MS" w:cs="Calibri"/>
              </w:rPr>
              <w:t xml:space="preserve"> la </w:t>
            </w:r>
            <w:proofErr w:type="spellStart"/>
            <w:r w:rsidRPr="00A400CB">
              <w:rPr>
                <w:rFonts w:ascii="Trebuchet MS" w:eastAsia="Aptos" w:hAnsi="Trebuchet MS" w:cs="Calibri"/>
              </w:rPr>
              <w:t>întrebarea</w:t>
            </w:r>
            <w:proofErr w:type="spellEnd"/>
            <w:r w:rsidRPr="00A400CB">
              <w:rPr>
                <w:rFonts w:ascii="Trebuchet MS" w:eastAsia="Aptos" w:hAnsi="Trebuchet MS" w:cs="Calibri"/>
              </w:rPr>
              <w:t xml:space="preserve"> nr. 3, </w:t>
            </w:r>
            <w:proofErr w:type="spellStart"/>
            <w:r w:rsidRPr="00A400CB">
              <w:rPr>
                <w:rFonts w:ascii="Trebuchet MS" w:eastAsia="Aptos" w:hAnsi="Trebuchet MS" w:cs="Calibri"/>
              </w:rPr>
              <w:t>că</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există</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premisele</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creării</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în</w:t>
            </w:r>
            <w:proofErr w:type="spellEnd"/>
            <w:r w:rsidRPr="00A400CB">
              <w:rPr>
                <w:rFonts w:ascii="Trebuchet MS" w:eastAsia="Aptos" w:hAnsi="Trebuchet MS" w:cs="Calibri"/>
              </w:rPr>
              <w:t xml:space="preserve"> mod artificial a </w:t>
            </w:r>
            <w:proofErr w:type="spellStart"/>
            <w:r w:rsidRPr="00A400CB">
              <w:rPr>
                <w:rFonts w:ascii="Trebuchet MS" w:eastAsia="Aptos" w:hAnsi="Trebuchet MS" w:cs="Calibri"/>
              </w:rPr>
              <w:t>condițiilor</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necesare</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obținerii</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finanțării</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pentru</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întreprinderi</w:t>
            </w:r>
            <w:proofErr w:type="spellEnd"/>
            <w:r w:rsidRPr="00A400CB">
              <w:rPr>
                <w:rFonts w:ascii="Trebuchet MS" w:eastAsia="Aptos" w:hAnsi="Trebuchet MS" w:cs="Calibri"/>
              </w:rPr>
              <w:t xml:space="preserve"> nou-</w:t>
            </w:r>
            <w:proofErr w:type="spellStart"/>
            <w:r w:rsidRPr="00A400CB">
              <w:rPr>
                <w:rFonts w:ascii="Trebuchet MS" w:eastAsia="Aptos" w:hAnsi="Trebuchet MS" w:cs="Calibri"/>
              </w:rPr>
              <w:t>înființate</w:t>
            </w:r>
            <w:proofErr w:type="spellEnd"/>
            <w:r w:rsidRPr="00A400CB">
              <w:rPr>
                <w:rFonts w:ascii="Trebuchet MS" w:eastAsia="Aptos" w:hAnsi="Trebuchet MS" w:cs="Calibri"/>
              </w:rPr>
              <w:t>: - „</w:t>
            </w:r>
            <w:proofErr w:type="spellStart"/>
            <w:r w:rsidRPr="00A400CB">
              <w:rPr>
                <w:rFonts w:ascii="Trebuchet MS" w:eastAsia="Aptos" w:hAnsi="Trebuchet MS" w:cs="Calibri"/>
              </w:rPr>
              <w:t>în</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cazul</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în</w:t>
            </w:r>
            <w:proofErr w:type="spellEnd"/>
            <w:r w:rsidRPr="00A400CB">
              <w:rPr>
                <w:rFonts w:ascii="Trebuchet MS" w:eastAsia="Aptos" w:hAnsi="Trebuchet MS" w:cs="Calibri"/>
              </w:rPr>
              <w:t xml:space="preserve"> care </w:t>
            </w:r>
            <w:proofErr w:type="spellStart"/>
            <w:r w:rsidRPr="00A400CB">
              <w:rPr>
                <w:rFonts w:ascii="Trebuchet MS" w:eastAsia="Aptos" w:hAnsi="Trebuchet MS" w:cs="Calibri"/>
              </w:rPr>
              <w:t>aceștia</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dețin</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deja</w:t>
            </w:r>
            <w:proofErr w:type="spellEnd"/>
            <w:r w:rsidRPr="00A400CB">
              <w:rPr>
                <w:rFonts w:ascii="Trebuchet MS" w:eastAsia="Aptos" w:hAnsi="Trebuchet MS" w:cs="Calibri"/>
              </w:rPr>
              <w:t xml:space="preserve"> cel </w:t>
            </w:r>
            <w:proofErr w:type="spellStart"/>
            <w:r w:rsidRPr="00A400CB">
              <w:rPr>
                <w:rFonts w:ascii="Trebuchet MS" w:eastAsia="Aptos" w:hAnsi="Trebuchet MS" w:cs="Calibri"/>
              </w:rPr>
              <w:t>puțin</w:t>
            </w:r>
            <w:proofErr w:type="spellEnd"/>
            <w:r w:rsidRPr="00A400CB">
              <w:rPr>
                <w:rFonts w:ascii="Trebuchet MS" w:eastAsia="Aptos" w:hAnsi="Trebuchet MS" w:cs="Calibri"/>
              </w:rPr>
              <w:t xml:space="preserve"> o </w:t>
            </w:r>
            <w:proofErr w:type="spellStart"/>
            <w:r w:rsidRPr="00A400CB">
              <w:rPr>
                <w:rFonts w:ascii="Trebuchet MS" w:eastAsia="Aptos" w:hAnsi="Trebuchet MS" w:cs="Calibri"/>
              </w:rPr>
              <w:t>societate</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autorizată</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să</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desfășoare</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activități</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aferente</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codurilor</w:t>
            </w:r>
            <w:proofErr w:type="spellEnd"/>
            <w:r w:rsidRPr="00A400CB">
              <w:rPr>
                <w:rFonts w:ascii="Trebuchet MS" w:eastAsia="Aptos" w:hAnsi="Trebuchet MS" w:cs="Calibri"/>
              </w:rPr>
              <w:t xml:space="preserve"> CAEN </w:t>
            </w:r>
            <w:proofErr w:type="spellStart"/>
            <w:r w:rsidRPr="00A400CB">
              <w:rPr>
                <w:rFonts w:ascii="Trebuchet MS" w:eastAsia="Aptos" w:hAnsi="Trebuchet MS" w:cs="Calibri"/>
              </w:rPr>
              <w:t>pentru</w:t>
            </w:r>
            <w:proofErr w:type="spellEnd"/>
            <w:r w:rsidRPr="00A400CB">
              <w:rPr>
                <w:rFonts w:ascii="Trebuchet MS" w:eastAsia="Aptos" w:hAnsi="Trebuchet MS" w:cs="Calibri"/>
              </w:rPr>
              <w:t xml:space="preserve"> care se </w:t>
            </w:r>
            <w:proofErr w:type="gramStart"/>
            <w:r w:rsidRPr="00A400CB">
              <w:rPr>
                <w:rFonts w:ascii="Trebuchet MS" w:eastAsia="Aptos" w:hAnsi="Trebuchet MS" w:cs="Calibri"/>
              </w:rPr>
              <w:t xml:space="preserve">solicit  </w:t>
            </w:r>
            <w:proofErr w:type="spellStart"/>
            <w:r w:rsidRPr="00A400CB">
              <w:rPr>
                <w:rFonts w:ascii="Trebuchet MS" w:eastAsia="Aptos" w:hAnsi="Trebuchet MS" w:cs="Calibri"/>
              </w:rPr>
              <w:t>finanțare</w:t>
            </w:r>
            <w:proofErr w:type="spellEnd"/>
            <w:proofErr w:type="gramEnd"/>
            <w:r w:rsidRPr="00A400CB">
              <w:rPr>
                <w:rFonts w:ascii="Trebuchet MS" w:eastAsia="Aptos" w:hAnsi="Trebuchet MS" w:cs="Calibri"/>
              </w:rPr>
              <w:t xml:space="preserve">”. </w:t>
            </w:r>
            <w:proofErr w:type="spellStart"/>
            <w:r w:rsidRPr="00A400CB">
              <w:rPr>
                <w:rFonts w:ascii="Trebuchet MS" w:eastAsia="Aptos" w:hAnsi="Trebuchet MS" w:cs="Calibri"/>
              </w:rPr>
              <w:t>În</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acest</w:t>
            </w:r>
            <w:proofErr w:type="spellEnd"/>
            <w:r w:rsidRPr="00A400CB">
              <w:rPr>
                <w:rFonts w:ascii="Trebuchet MS" w:eastAsia="Aptos" w:hAnsi="Trebuchet MS" w:cs="Calibri"/>
              </w:rPr>
              <w:t xml:space="preserve"> context, </w:t>
            </w:r>
            <w:proofErr w:type="spellStart"/>
            <w:r w:rsidRPr="00A400CB">
              <w:rPr>
                <w:rFonts w:ascii="Trebuchet MS" w:eastAsia="Aptos" w:hAnsi="Trebuchet MS" w:cs="Calibri"/>
              </w:rPr>
              <w:t>vă</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rugăm</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să</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clarificați</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următoarea</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situație</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particulară</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Persoana</w:t>
            </w:r>
            <w:proofErr w:type="spellEnd"/>
            <w:r w:rsidRPr="00A400CB">
              <w:rPr>
                <w:rFonts w:ascii="Trebuchet MS" w:eastAsia="Aptos" w:hAnsi="Trebuchet MS" w:cs="Calibri"/>
              </w:rPr>
              <w:t xml:space="preserve"> care </w:t>
            </w:r>
            <w:proofErr w:type="spellStart"/>
            <w:r w:rsidRPr="00A400CB">
              <w:rPr>
                <w:rFonts w:ascii="Trebuchet MS" w:eastAsia="Aptos" w:hAnsi="Trebuchet MS" w:cs="Calibri"/>
              </w:rPr>
              <w:t>intenționează</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să</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înființeze</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noua</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societate</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deține</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deja</w:t>
            </w:r>
            <w:proofErr w:type="spellEnd"/>
            <w:r w:rsidRPr="00A400CB">
              <w:rPr>
                <w:rFonts w:ascii="Trebuchet MS" w:eastAsia="Aptos" w:hAnsi="Trebuchet MS" w:cs="Calibri"/>
              </w:rPr>
              <w:t xml:space="preserve"> o </w:t>
            </w:r>
            <w:proofErr w:type="spellStart"/>
            <w:r w:rsidRPr="00A400CB">
              <w:rPr>
                <w:rFonts w:ascii="Trebuchet MS" w:eastAsia="Aptos" w:hAnsi="Trebuchet MS" w:cs="Calibri"/>
              </w:rPr>
              <w:t>societate</w:t>
            </w:r>
            <w:proofErr w:type="spellEnd"/>
            <w:r w:rsidRPr="00A400CB">
              <w:rPr>
                <w:rFonts w:ascii="Trebuchet MS" w:eastAsia="Aptos" w:hAnsi="Trebuchet MS" w:cs="Calibri"/>
              </w:rPr>
              <w:t xml:space="preserve"> care </w:t>
            </w:r>
            <w:proofErr w:type="spellStart"/>
            <w:r w:rsidRPr="00A400CB">
              <w:rPr>
                <w:rFonts w:ascii="Trebuchet MS" w:eastAsia="Aptos" w:hAnsi="Trebuchet MS" w:cs="Calibri"/>
              </w:rPr>
              <w:t>activează</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în</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domeniul</w:t>
            </w:r>
            <w:proofErr w:type="spellEnd"/>
            <w:r w:rsidRPr="00A400CB">
              <w:rPr>
                <w:rFonts w:ascii="Trebuchet MS" w:eastAsia="Aptos" w:hAnsi="Trebuchet MS" w:cs="Calibri"/>
              </w:rPr>
              <w:t xml:space="preserve"> IT </w:t>
            </w:r>
            <w:proofErr w:type="spellStart"/>
            <w:r w:rsidRPr="00A400CB">
              <w:rPr>
                <w:rFonts w:ascii="Trebuchet MS" w:eastAsia="Aptos" w:hAnsi="Trebuchet MS" w:cs="Calibri"/>
              </w:rPr>
              <w:t>și</w:t>
            </w:r>
            <w:proofErr w:type="spellEnd"/>
            <w:r w:rsidRPr="00A400CB">
              <w:rPr>
                <w:rFonts w:ascii="Trebuchet MS" w:eastAsia="Aptos" w:hAnsi="Trebuchet MS" w:cs="Calibri"/>
              </w:rPr>
              <w:t xml:space="preserve"> care </w:t>
            </w:r>
            <w:proofErr w:type="gramStart"/>
            <w:r w:rsidRPr="00A400CB">
              <w:rPr>
                <w:rFonts w:ascii="Trebuchet MS" w:eastAsia="Aptos" w:hAnsi="Trebuchet MS" w:cs="Calibri"/>
              </w:rPr>
              <w:t>are</w:t>
            </w:r>
            <w:proofErr w:type="gramEnd"/>
            <w:r w:rsidRPr="00A400CB">
              <w:rPr>
                <w:rFonts w:ascii="Trebuchet MS" w:eastAsia="Aptos" w:hAnsi="Trebuchet MS" w:cs="Calibri"/>
              </w:rPr>
              <w:t xml:space="preserve"> </w:t>
            </w:r>
            <w:proofErr w:type="spellStart"/>
            <w:r w:rsidRPr="00A400CB">
              <w:rPr>
                <w:rFonts w:ascii="Trebuchet MS" w:eastAsia="Aptos" w:hAnsi="Trebuchet MS" w:cs="Calibri"/>
              </w:rPr>
              <w:t>autorizat</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inclusiv</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codul</w:t>
            </w:r>
            <w:proofErr w:type="spellEnd"/>
            <w:r w:rsidRPr="00A400CB">
              <w:rPr>
                <w:rFonts w:ascii="Trebuchet MS" w:eastAsia="Aptos" w:hAnsi="Trebuchet MS" w:cs="Calibri"/>
              </w:rPr>
              <w:t xml:space="preserve"> CAEN </w:t>
            </w:r>
            <w:proofErr w:type="spellStart"/>
            <w:r w:rsidRPr="00A400CB">
              <w:rPr>
                <w:rFonts w:ascii="Trebuchet MS" w:eastAsia="Aptos" w:hAnsi="Trebuchet MS" w:cs="Calibri"/>
              </w:rPr>
              <w:t>aferent</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activității</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pentru</w:t>
            </w:r>
            <w:proofErr w:type="spellEnd"/>
            <w:r w:rsidRPr="00A400CB">
              <w:rPr>
                <w:rFonts w:ascii="Trebuchet MS" w:eastAsia="Aptos" w:hAnsi="Trebuchet MS" w:cs="Calibri"/>
              </w:rPr>
              <w:t xml:space="preserve"> care </w:t>
            </w:r>
            <w:proofErr w:type="spellStart"/>
            <w:r w:rsidRPr="00A400CB">
              <w:rPr>
                <w:rFonts w:ascii="Trebuchet MS" w:eastAsia="Aptos" w:hAnsi="Trebuchet MS" w:cs="Calibri"/>
              </w:rPr>
              <w:t>urmează</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să</w:t>
            </w:r>
            <w:proofErr w:type="spellEnd"/>
            <w:r w:rsidRPr="00A400CB">
              <w:rPr>
                <w:rFonts w:ascii="Trebuchet MS" w:eastAsia="Aptos" w:hAnsi="Trebuchet MS" w:cs="Calibri"/>
              </w:rPr>
              <w:t xml:space="preserve"> fie </w:t>
            </w:r>
            <w:proofErr w:type="spellStart"/>
            <w:r w:rsidRPr="00A400CB">
              <w:rPr>
                <w:rFonts w:ascii="Trebuchet MS" w:eastAsia="Aptos" w:hAnsi="Trebuchet MS" w:cs="Calibri"/>
              </w:rPr>
              <w:t>solicitată</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finanțarea</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prin</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PoCIDIF</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Acțiunea</w:t>
            </w:r>
            <w:proofErr w:type="spellEnd"/>
            <w:r w:rsidRPr="00A400CB">
              <w:rPr>
                <w:rFonts w:ascii="Trebuchet MS" w:eastAsia="Aptos" w:hAnsi="Trebuchet MS" w:cs="Calibri"/>
              </w:rPr>
              <w:t xml:space="preserve"> 2.1. </w:t>
            </w:r>
            <w:r w:rsidRPr="00A400CB">
              <w:rPr>
                <w:rFonts w:ascii="Trebuchet MS" w:eastAsia="Aptos" w:hAnsi="Trebuchet MS" w:cs="Calibri"/>
                <w:lang w:val="pt-BR"/>
              </w:rPr>
              <w:t>Cu toate acestea, societatea existentă nu a desfășurat efectiv activități economice aferente</w:t>
            </w:r>
            <w:r>
              <w:rPr>
                <w:rFonts w:ascii="Trebuchet MS" w:eastAsia="Aptos" w:hAnsi="Trebuchet MS" w:cs="Calibri"/>
                <w:lang w:val="pt-BR"/>
              </w:rPr>
              <w:t xml:space="preserve"> </w:t>
            </w:r>
            <w:r w:rsidRPr="00A400CB">
              <w:rPr>
                <w:rFonts w:ascii="Trebuchet MS" w:eastAsia="Aptos" w:hAnsi="Trebuchet MS" w:cs="Calibri"/>
                <w:lang w:val="pt-BR"/>
              </w:rPr>
              <w:t xml:space="preserve">codului CAEN pentru care se solicită finanțarea. Concret, nu a obținut venituri, nu a încheiat contracte și nu a emis facturi pentru activități încadrate în acest cod CAEN și nu a alocat resurse umane, active ori drepturi </w:t>
            </w:r>
            <w:r w:rsidRPr="00A400CB">
              <w:rPr>
                <w:rFonts w:ascii="Trebuchet MS" w:eastAsia="Aptos" w:hAnsi="Trebuchet MS" w:cs="Calibri"/>
                <w:lang w:val="it-IT"/>
              </w:rPr>
              <w:t xml:space="preserve">de proprietate intelectuală pentru desfășurarea acestora. Lipsa activității efective poate fi demonstrată prin documente contabile și contractuale, balanțe și evidențe analitice, precum și printr-un raport sau o certificare emisă de  un expert contabil. Societatea nouă urmează să dezvolte un produs software complet </w:t>
            </w:r>
            <w:r w:rsidRPr="00A400CB">
              <w:rPr>
                <w:rFonts w:ascii="Trebuchet MS" w:eastAsia="Aptos" w:hAnsi="Trebuchet MS" w:cs="Calibri"/>
                <w:lang w:val="it-IT"/>
              </w:rPr>
              <w:lastRenderedPageBreak/>
              <w:t>nou și distinct, fără preluarea de la societatea existentă a unor activități, contracte, clienți, angajați, active,</w:t>
            </w:r>
            <w:r w:rsidRPr="00A400CB">
              <w:rPr>
                <w:rFonts w:ascii="Trebuchet MS" w:eastAsia="Aptos" w:hAnsi="Trebuchet MS" w:cs="Calibri"/>
                <w:lang w:val="pt-BR"/>
              </w:rPr>
              <w:t xml:space="preserve"> </w:t>
            </w:r>
            <w:r w:rsidRPr="00A400CB">
              <w:rPr>
                <w:rFonts w:ascii="Trebuchet MS" w:eastAsia="Aptos" w:hAnsi="Trebuchet MS" w:cs="Calibri"/>
                <w:lang w:val="it-IT"/>
              </w:rPr>
              <w:t>cod-sursă, produse software sau drepturi de proprietate intelectuală. În aceste condiții, vă rugăm să ne precizați: 1. Simpla existență și autorizare a aceluiași cod CAEN la societatea existentă determină</w:t>
            </w:r>
            <w:r w:rsidRPr="00A400CB">
              <w:rPr>
                <w:rFonts w:ascii="Trebuchet MS" w:eastAsia="Aptos" w:hAnsi="Trebuchet MS" w:cs="Calibri"/>
                <w:lang w:val="pt-BR"/>
              </w:rPr>
              <w:t xml:space="preserve"> </w:t>
            </w:r>
            <w:r w:rsidRPr="00A400CB">
              <w:rPr>
                <w:rFonts w:ascii="Trebuchet MS" w:eastAsia="Aptos" w:hAnsi="Trebuchet MS" w:cs="Calibri"/>
                <w:lang w:val="it-IT"/>
              </w:rPr>
              <w:t>considerarea înființării noii societăți drept o creare artificială a condițiilor pentru obținerea finanțării, chiar dacă pe codul respectiv nu a fost desfășurată efectiv nicio activitate economică? 2. Sau eligibilitatea se</w:t>
            </w:r>
            <w:r w:rsidRPr="00A400CB">
              <w:rPr>
                <w:rFonts w:ascii="Trebuchet MS" w:eastAsia="Aptos" w:hAnsi="Trebuchet MS" w:cs="Calibri"/>
                <w:lang w:val="pt-BR"/>
              </w:rPr>
              <w:t xml:space="preserve"> </w:t>
            </w:r>
            <w:r w:rsidRPr="00A400CB">
              <w:rPr>
                <w:rFonts w:ascii="Trebuchet MS" w:eastAsia="Aptos" w:hAnsi="Trebuchet MS" w:cs="Calibri"/>
                <w:lang w:val="it-IT"/>
              </w:rPr>
              <w:t>analizează în funcție de activitatea economică desfășurată efectiv și de existența ori inexistența unui transfer de activitate sau de resurse între cele două societăți? 3. Poate societatea nouă să fie considerată</w:t>
            </w:r>
            <w:r w:rsidRPr="00A400CB">
              <w:rPr>
                <w:rFonts w:ascii="Trebuchet MS" w:eastAsia="Aptos" w:hAnsi="Trebuchet MS" w:cs="Calibri"/>
                <w:lang w:val="pt-BR"/>
              </w:rPr>
              <w:t xml:space="preserve"> </w:t>
            </w:r>
            <w:r w:rsidRPr="00A400CB">
              <w:rPr>
                <w:rFonts w:ascii="Trebuchet MS" w:eastAsia="Aptos" w:hAnsi="Trebuchet MS" w:cs="Calibri"/>
                <w:lang w:val="it-IT"/>
              </w:rPr>
              <w:t>„întreprindere nou-înființată” în sensul art. 22 din Regulamentul (UE) nr. 651/2014 dacă lipsa activității anterioare și inexistența oricărui transfer sunt demonstrate prin documente justificative? 4. Ce documente și</w:t>
            </w:r>
            <w:r>
              <w:rPr>
                <w:rFonts w:ascii="Trebuchet MS" w:eastAsia="Aptos" w:hAnsi="Trebuchet MS" w:cs="Calibri"/>
                <w:lang w:val="it-IT"/>
              </w:rPr>
              <w:t xml:space="preserve"> </w:t>
            </w:r>
            <w:r w:rsidRPr="00A400CB">
              <w:rPr>
                <w:rFonts w:ascii="Trebuchet MS" w:eastAsia="Aptos" w:hAnsi="Trebuchet MS" w:cs="Calibri"/>
                <w:lang w:val="it-IT"/>
              </w:rPr>
              <w:t>pentru ce perioadă trebuie prezentate pentru a demonstra că societatea existentă nu a desfășurat efectiv activitatea aferentă codului CAEN respectiv și că societatea nouă nu a preluat activitatea unei alte întreprinderi? 5. Vă rugăm să ne confirmați explicit dacă simpla autorizare formală a codului CAEN la societatea existentă constituie, în sine, un motiv de neeligibilitate sau dacă situația se evaluează individual, pe baza activității efectiv desfășurate și a documentelor justificative prezentate.</w:t>
            </w:r>
          </w:p>
        </w:tc>
        <w:tc>
          <w:tcPr>
            <w:tcW w:w="6663" w:type="dxa"/>
            <w:tcBorders>
              <w:top w:val="double" w:sz="4" w:space="0" w:color="auto"/>
              <w:left w:val="single" w:sz="4" w:space="0" w:color="auto"/>
              <w:bottom w:val="double" w:sz="4" w:space="0" w:color="auto"/>
            </w:tcBorders>
          </w:tcPr>
          <w:p w14:paraId="2D535697"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lastRenderedPageBreak/>
              <w:t>Referitor la solicitarea dumneavoastră, menționăm următoarele:</w:t>
            </w:r>
          </w:p>
          <w:p w14:paraId="712DA12A"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xml:space="preserve">Așa cum ați menționat, în documentul „Tabel observații consolidat după lansare Ghid 2.1 Privați 2”, publicat la data de 21.07.2026, se precizează, în răspunsul la întrebarea nr. 3, că există premisele creării în mod artificial a condițiilor necesare obținerii finanțării pentru întreprinderi nou-înființate: - „în cazul în care aceștia dețin deja cel puțin o societate autorizată să desfășoare activități aferente codurilor CAEN pentru care se solicită finanțare”. </w:t>
            </w:r>
          </w:p>
          <w:p w14:paraId="7E8CBEF1" w14:textId="77777777" w:rsidR="00D249E8"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Situația particulară expusă de dumneavoastră, poate fi considerată drept o creare artificială a condițiilor pentru obținerea finanțării.</w:t>
            </w:r>
          </w:p>
          <w:p w14:paraId="457FB210" w14:textId="17763629" w:rsidR="006E5611" w:rsidRPr="00A400CB" w:rsidRDefault="006E5611" w:rsidP="001D33C5">
            <w:pPr>
              <w:spacing w:after="0" w:line="240" w:lineRule="auto"/>
              <w:jc w:val="both"/>
              <w:rPr>
                <w:rFonts w:ascii="Trebuchet MS" w:eastAsia="Aptos" w:hAnsi="Trebuchet MS" w:cs="Calibri"/>
                <w:lang w:val="ro-RO"/>
              </w:rPr>
            </w:pPr>
            <w:r>
              <w:rPr>
                <w:rFonts w:ascii="Trebuchet MS" w:eastAsia="Aptos" w:hAnsi="Trebuchet MS" w:cs="Calibri"/>
                <w:lang w:val="ro-RO"/>
              </w:rPr>
              <w:t>De asemenea, î</w:t>
            </w:r>
            <w:r w:rsidRPr="006E5611">
              <w:rPr>
                <w:rFonts w:ascii="Trebuchet MS" w:eastAsia="Aptos" w:hAnsi="Trebuchet MS" w:cs="Calibri"/>
                <w:lang w:val="ro-RO"/>
              </w:rPr>
              <w:t>n vederea prevenirii creării în mod artificial a condițiilor de eligibilitate în cadrul prezentului apel de proiecte, în situația în care o întreprindere nou-înființată formează împreună cu alte întreprinderi o singură unitate economică prin existența legăturilor de control (de ex. acționariat majoritar), funcționale, economice și organizaționale între acestea, condiția referitoare la vechimea de 5 ani trebuie analizată la nivelul acestei unități economice. Prin urmare, dacă întreprinderea care exercită controlul sau unitatea economică rezultată desfășoară activitate pe piață de mai mult de 5 ani, întreprinderea nou-</w:t>
            </w:r>
            <w:r w:rsidRPr="006E5611">
              <w:rPr>
                <w:rFonts w:ascii="Trebuchet MS" w:eastAsia="Aptos" w:hAnsi="Trebuchet MS" w:cs="Calibri"/>
                <w:lang w:val="ro-RO"/>
              </w:rPr>
              <w:lastRenderedPageBreak/>
              <w:t>înființată înregistrată cu mai puțin de 5 ani nu este eligibilă pentru finanțare prin ajutor de stat pentru întreprinderi nou-înființate</w:t>
            </w:r>
            <w:r>
              <w:rPr>
                <w:rFonts w:ascii="Trebuchet MS" w:eastAsia="Aptos" w:hAnsi="Trebuchet MS" w:cs="Calibri"/>
                <w:lang w:val="ro-RO"/>
              </w:rPr>
              <w:t>.</w:t>
            </w:r>
          </w:p>
          <w:p w14:paraId="788618F6"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xml:space="preserve">Menționăm ca evaluarea proiectelor se realizează de evaluatori pe baza documentelor și informațiilor disponibile la acel moment, puse la dispoziție de solicitanții de finanțare, precum și prin interogarea bazelor de date disponibile. </w:t>
            </w:r>
          </w:p>
          <w:p w14:paraId="4B78877C" w14:textId="77777777" w:rsidR="00D249E8" w:rsidRPr="00A400CB" w:rsidRDefault="00D249E8" w:rsidP="001D33C5">
            <w:pPr>
              <w:spacing w:after="0" w:line="240" w:lineRule="auto"/>
              <w:jc w:val="both"/>
              <w:rPr>
                <w:rFonts w:ascii="Trebuchet MS" w:eastAsia="Aptos" w:hAnsi="Trebuchet MS" w:cs="Calibri"/>
                <w:color w:val="000000"/>
                <w:lang w:val="ro-RO"/>
              </w:rPr>
            </w:pPr>
          </w:p>
          <w:p w14:paraId="69F26C19" w14:textId="77777777" w:rsidR="00D249E8" w:rsidRPr="00A400CB" w:rsidRDefault="00D249E8" w:rsidP="001D33C5">
            <w:pPr>
              <w:spacing w:after="0" w:line="240" w:lineRule="auto"/>
              <w:jc w:val="both"/>
              <w:rPr>
                <w:rFonts w:ascii="Trebuchet MS" w:eastAsia="Aptos" w:hAnsi="Trebuchet MS" w:cstheme="minorHAnsi"/>
                <w:lang w:val="it-IT"/>
              </w:rPr>
            </w:pPr>
          </w:p>
          <w:p w14:paraId="1429E2F0" w14:textId="77777777" w:rsidR="00D249E8" w:rsidRPr="00A400CB" w:rsidRDefault="00D249E8" w:rsidP="001D33C5">
            <w:pPr>
              <w:spacing w:after="0" w:line="240" w:lineRule="auto"/>
              <w:jc w:val="both"/>
              <w:rPr>
                <w:rFonts w:ascii="Trebuchet MS" w:eastAsia="Aptos" w:hAnsi="Trebuchet MS" w:cs="Calibri"/>
                <w:color w:val="000000"/>
                <w:lang w:val="ro-RO"/>
              </w:rPr>
            </w:pPr>
          </w:p>
        </w:tc>
      </w:tr>
      <w:tr w:rsidR="00D249E8" w:rsidRPr="00A400CB" w14:paraId="526B33CF" w14:textId="77777777" w:rsidTr="00D249E8">
        <w:trPr>
          <w:tblHeader/>
        </w:trPr>
        <w:tc>
          <w:tcPr>
            <w:tcW w:w="694" w:type="dxa"/>
            <w:gridSpan w:val="2"/>
            <w:tcBorders>
              <w:top w:val="double" w:sz="4" w:space="0" w:color="auto"/>
              <w:left w:val="double" w:sz="4" w:space="0" w:color="auto"/>
              <w:bottom w:val="double" w:sz="4" w:space="0" w:color="auto"/>
            </w:tcBorders>
            <w:vAlign w:val="center"/>
          </w:tcPr>
          <w:p w14:paraId="4E4976FA" w14:textId="56F70038" w:rsidR="00D249E8" w:rsidRPr="00A400CB" w:rsidRDefault="00D249E8" w:rsidP="001D33C5">
            <w:pPr>
              <w:jc w:val="both"/>
              <w:rPr>
                <w:rFonts w:ascii="Trebuchet MS" w:hAnsi="Trebuchet MS" w:cstheme="minorHAnsi"/>
                <w:b/>
              </w:rPr>
            </w:pPr>
            <w:r>
              <w:rPr>
                <w:rFonts w:ascii="Trebuchet MS" w:hAnsi="Trebuchet MS" w:cstheme="minorHAnsi"/>
                <w:b/>
              </w:rPr>
              <w:lastRenderedPageBreak/>
              <w:t>9</w:t>
            </w:r>
          </w:p>
        </w:tc>
        <w:tc>
          <w:tcPr>
            <w:tcW w:w="6662" w:type="dxa"/>
            <w:tcBorders>
              <w:top w:val="double" w:sz="4" w:space="0" w:color="auto"/>
              <w:bottom w:val="double" w:sz="4" w:space="0" w:color="auto"/>
              <w:right w:val="single" w:sz="4" w:space="0" w:color="auto"/>
            </w:tcBorders>
          </w:tcPr>
          <w:p w14:paraId="4D7834A7" w14:textId="5CCD6031" w:rsidR="00D249E8" w:rsidRPr="00A400CB" w:rsidRDefault="00D249E8" w:rsidP="001D33C5">
            <w:pPr>
              <w:spacing w:after="0" w:line="240" w:lineRule="auto"/>
              <w:jc w:val="both"/>
              <w:outlineLvl w:val="0"/>
              <w:rPr>
                <w:rFonts w:ascii="Trebuchet MS" w:eastAsia="Aptos" w:hAnsi="Trebuchet MS" w:cs="Calibri"/>
                <w:b/>
                <w:bCs/>
                <w:lang w:val="it-IT"/>
              </w:rPr>
            </w:pPr>
            <w:r w:rsidRPr="00A400CB">
              <w:rPr>
                <w:rFonts w:ascii="Trebuchet MS" w:eastAsia="Aptos" w:hAnsi="Trebuchet MS" w:cs="Calibri"/>
                <w:lang w:val="it-IT"/>
              </w:rPr>
              <w:t>Este acceptată, pentru îndeplinirea cerinței de la lit. e) din Anexa 18, o poliță încheiată de SRL-ul/PFA-ul prin</w:t>
            </w:r>
            <w:r>
              <w:rPr>
                <w:rFonts w:ascii="Trebuchet MS" w:eastAsia="Aptos" w:hAnsi="Trebuchet MS" w:cs="Calibri"/>
                <w:lang w:val="it-IT"/>
              </w:rPr>
              <w:t xml:space="preserve"> </w:t>
            </w:r>
            <w:r w:rsidRPr="00A400CB">
              <w:rPr>
                <w:rFonts w:ascii="Trebuchet MS" w:eastAsia="Aptos" w:hAnsi="Trebuchet MS" w:cs="Calibri"/>
                <w:lang w:val="pt-BR"/>
              </w:rPr>
              <w:t>care expertul prestează serviciul, dacă expertul semnatar este nominalizat expres ca persoană asigurată,</w:t>
            </w:r>
            <w:r>
              <w:rPr>
                <w:rFonts w:ascii="Trebuchet MS" w:eastAsia="Aptos" w:hAnsi="Trebuchet MS" w:cs="Calibri"/>
                <w:lang w:val="pt-BR"/>
              </w:rPr>
              <w:t xml:space="preserve"> </w:t>
            </w:r>
            <w:r w:rsidRPr="00A400CB">
              <w:rPr>
                <w:rFonts w:ascii="Trebuchet MS" w:eastAsia="Aptos" w:hAnsi="Trebuchet MS" w:cs="Calibri"/>
                <w:lang w:val="it-IT"/>
              </w:rPr>
              <w:t>iar activitatea de evaluare a caracterului inovativ este acoperită</w:t>
            </w:r>
            <w:r>
              <w:rPr>
                <w:rFonts w:ascii="Trebuchet MS" w:eastAsia="Aptos" w:hAnsi="Trebuchet MS" w:cs="Calibri"/>
                <w:lang w:val="it-IT"/>
              </w:rPr>
              <w:t xml:space="preserve"> </w:t>
            </w:r>
            <w:r w:rsidRPr="00A400CB">
              <w:rPr>
                <w:rFonts w:ascii="Trebuchet MS" w:eastAsia="Aptos" w:hAnsi="Trebuchet MS" w:cs="Calibri"/>
                <w:lang w:val="it-IT"/>
              </w:rPr>
              <w:t>?</w:t>
            </w:r>
          </w:p>
        </w:tc>
        <w:tc>
          <w:tcPr>
            <w:tcW w:w="6663" w:type="dxa"/>
            <w:tcBorders>
              <w:top w:val="double" w:sz="4" w:space="0" w:color="auto"/>
              <w:left w:val="single" w:sz="4" w:space="0" w:color="auto"/>
              <w:bottom w:val="double" w:sz="4" w:space="0" w:color="auto"/>
            </w:tcBorders>
          </w:tcPr>
          <w:p w14:paraId="35144A8F" w14:textId="77777777" w:rsidR="00D249E8" w:rsidRPr="00A400CB" w:rsidRDefault="00D249E8" w:rsidP="001D33C5">
            <w:pPr>
              <w:spacing w:after="0" w:line="240" w:lineRule="auto"/>
              <w:jc w:val="both"/>
              <w:rPr>
                <w:rFonts w:ascii="Trebuchet MS" w:eastAsia="Aptos" w:hAnsi="Trebuchet MS" w:cstheme="minorHAnsi"/>
                <w:lang w:val="it-IT"/>
              </w:rPr>
            </w:pPr>
            <w:r w:rsidRPr="00A400CB">
              <w:rPr>
                <w:rFonts w:ascii="Trebuchet MS" w:eastAsia="Aptos" w:hAnsi="Trebuchet MS" w:cstheme="minorHAnsi"/>
                <w:lang w:val="it-IT"/>
              </w:rPr>
              <w:t>Da, este acceptată, cu condiția ca polița și documentele anexate (ex: tabel cu persoanele asigurate / act adițional), să îndeplinească următoarele condiții:</w:t>
            </w:r>
          </w:p>
          <w:p w14:paraId="667D1DCC" w14:textId="77777777" w:rsidR="00D249E8" w:rsidRPr="00A400CB" w:rsidRDefault="00D249E8" w:rsidP="001D33C5">
            <w:pPr>
              <w:numPr>
                <w:ilvl w:val="0"/>
                <w:numId w:val="34"/>
              </w:numPr>
              <w:spacing w:after="0" w:line="240" w:lineRule="auto"/>
              <w:ind w:left="321"/>
              <w:jc w:val="both"/>
              <w:rPr>
                <w:rFonts w:ascii="Trebuchet MS" w:eastAsia="Aptos" w:hAnsi="Trebuchet MS" w:cstheme="minorHAnsi"/>
                <w:lang w:val="it-IT"/>
              </w:rPr>
            </w:pPr>
            <w:r w:rsidRPr="00A400CB">
              <w:rPr>
                <w:rFonts w:ascii="Trebuchet MS" w:eastAsia="Aptos" w:hAnsi="Trebuchet MS" w:cstheme="minorHAnsi"/>
                <w:lang w:val="it-IT"/>
              </w:rPr>
              <w:t>Este necesar a se prevede nominalizarea expresă a expertului.</w:t>
            </w:r>
          </w:p>
          <w:p w14:paraId="68ED10BF" w14:textId="77777777" w:rsidR="00D249E8" w:rsidRPr="00A400CB" w:rsidRDefault="00D249E8" w:rsidP="001D33C5">
            <w:pPr>
              <w:numPr>
                <w:ilvl w:val="0"/>
                <w:numId w:val="34"/>
              </w:numPr>
              <w:spacing w:after="0" w:line="240" w:lineRule="auto"/>
              <w:ind w:left="321"/>
              <w:jc w:val="both"/>
              <w:rPr>
                <w:rFonts w:ascii="Trebuchet MS" w:eastAsia="Aptos" w:hAnsi="Trebuchet MS" w:cstheme="minorHAnsi"/>
                <w:lang w:val="it-IT"/>
              </w:rPr>
            </w:pPr>
            <w:r w:rsidRPr="00A400CB">
              <w:rPr>
                <w:rFonts w:ascii="Trebuchet MS" w:eastAsia="Aptos" w:hAnsi="Trebuchet MS" w:cstheme="minorHAnsi"/>
                <w:lang w:val="it-IT"/>
              </w:rPr>
              <w:t>Este necesar a se prevede acoperirea activității specifice.</w:t>
            </w:r>
          </w:p>
          <w:p w14:paraId="7910BC1A" w14:textId="77777777" w:rsidR="00D249E8" w:rsidRPr="00A400CB" w:rsidRDefault="00D249E8" w:rsidP="001D33C5">
            <w:pPr>
              <w:spacing w:after="0" w:line="240" w:lineRule="auto"/>
              <w:jc w:val="both"/>
              <w:rPr>
                <w:rFonts w:ascii="Trebuchet MS" w:eastAsia="Aptos" w:hAnsi="Trebuchet MS" w:cstheme="minorHAnsi"/>
                <w:lang w:val="it-IT"/>
              </w:rPr>
            </w:pPr>
            <w:r w:rsidRPr="00A400CB">
              <w:rPr>
                <w:rFonts w:ascii="Trebuchet MS" w:eastAsia="Aptos" w:hAnsi="Trebuchet MS" w:cstheme="minorHAnsi"/>
                <w:lang w:val="it-IT"/>
              </w:rPr>
              <w:t xml:space="preserve">Mentiune – Referitor la  Anexa 18 „punctul e) îmi asum răspunderea pentru o certificare nefondată care rezultă din culpă gravă sau dintr-o declarație falsă, distinctă de neîndeplinirea ulterioară a obiectivelor proiectului, și dețin o asigurare de răspundere civilă profesională valabilă, cu o acoperire corelată cu valoarea finanțării pentru care se emite prezenta evaluare;, facem precizarea că aceasta este opțională și rămâne la </w:t>
            </w:r>
            <w:r w:rsidRPr="00A400CB">
              <w:rPr>
                <w:rFonts w:ascii="Trebuchet MS" w:eastAsia="Aptos" w:hAnsi="Trebuchet MS" w:cstheme="minorHAnsi"/>
                <w:lang w:val="it-IT"/>
              </w:rPr>
              <w:lastRenderedPageBreak/>
              <w:t>latitudinea solicitantului de finanțare dacă solicită sau nu expertului o asigurare profesională.</w:t>
            </w:r>
          </w:p>
          <w:p w14:paraId="120D1793" w14:textId="77777777" w:rsidR="00D249E8" w:rsidRPr="00A400CB" w:rsidRDefault="00D249E8" w:rsidP="001D33C5">
            <w:pPr>
              <w:spacing w:after="0" w:line="240" w:lineRule="auto"/>
              <w:jc w:val="both"/>
              <w:rPr>
                <w:rFonts w:ascii="Trebuchet MS" w:eastAsia="Aptos" w:hAnsi="Trebuchet MS" w:cstheme="minorHAnsi"/>
                <w:lang w:val="it-IT"/>
              </w:rPr>
            </w:pPr>
            <w:r w:rsidRPr="00A400CB">
              <w:rPr>
                <w:rFonts w:ascii="Trebuchet MS" w:eastAsia="Aptos" w:hAnsi="Trebuchet MS" w:cstheme="minorHAnsi"/>
                <w:lang w:val="it-IT"/>
              </w:rPr>
              <w:t>Având în vedere că aceasta nu este o condiție de eligibilitate a solicitantului de finanțare, Anexa 18 Declarație de independență a expertului, poate fi asumată fără litera e.</w:t>
            </w:r>
          </w:p>
          <w:p w14:paraId="1B4E2C0F" w14:textId="77777777" w:rsidR="00D249E8" w:rsidRPr="00A400CB" w:rsidRDefault="00D249E8" w:rsidP="001D33C5">
            <w:pPr>
              <w:spacing w:after="0" w:line="240" w:lineRule="auto"/>
              <w:jc w:val="both"/>
              <w:rPr>
                <w:rFonts w:ascii="Trebuchet MS" w:eastAsia="Aptos" w:hAnsi="Trebuchet MS" w:cstheme="minorHAnsi"/>
                <w:lang w:val="it-IT"/>
              </w:rPr>
            </w:pPr>
            <w:r w:rsidRPr="00A400CB">
              <w:rPr>
                <w:rFonts w:ascii="Trebuchet MS" w:eastAsia="Aptos" w:hAnsi="Trebuchet MS" w:cstheme="minorHAnsi"/>
                <w:lang w:val="it-IT"/>
              </w:rPr>
              <w:t xml:space="preserve">Acest aspect este menționat în cadrul notei   Privind clarificarea unor prevederi din Ghidul solicitantului aferent Măsurii 2.1. Dezvoltarea de noi servicii/aplicații/produse prin inovare și adoptarea de tehnologii avansate publicată pe site-ul OIPSI: </w:t>
            </w:r>
          </w:p>
          <w:p w14:paraId="20FD0422" w14:textId="77777777" w:rsidR="00D249E8" w:rsidRPr="00A400CB" w:rsidRDefault="00D249E8" w:rsidP="001D33C5">
            <w:pPr>
              <w:spacing w:after="0" w:line="240" w:lineRule="auto"/>
              <w:jc w:val="both"/>
              <w:rPr>
                <w:rFonts w:ascii="Trebuchet MS" w:eastAsia="Aptos" w:hAnsi="Trebuchet MS" w:cstheme="minorHAnsi"/>
                <w:lang w:val="it-IT"/>
              </w:rPr>
            </w:pPr>
            <w:hyperlink r:id="rId8" w:history="1">
              <w:r w:rsidRPr="00A400CB">
                <w:rPr>
                  <w:rStyle w:val="Hyperlink"/>
                  <w:rFonts w:ascii="Trebuchet MS" w:eastAsia="Aptos" w:hAnsi="Trebuchet MS" w:cstheme="minorHAnsi"/>
                  <w:lang w:val="it-IT"/>
                </w:rPr>
                <w:t>https://oipsi.gov.ro/anunt-privind-deschiderea-apelului-aferent-actiunii-2-1-prioritate-2-digitalizare-in-administratia-publica-centrala-si-mediul-de-afaceri-programul-crestere-inteligenta-digitalizare-si-ins/</w:t>
              </w:r>
            </w:hyperlink>
            <w:r w:rsidRPr="00A400CB">
              <w:rPr>
                <w:rFonts w:ascii="Trebuchet MS" w:eastAsia="Aptos" w:hAnsi="Trebuchet MS" w:cstheme="minorHAnsi"/>
                <w:lang w:val="it-IT"/>
              </w:rPr>
              <w:t xml:space="preserve"> </w:t>
            </w:r>
          </w:p>
          <w:p w14:paraId="2594472C" w14:textId="77777777" w:rsidR="00D249E8" w:rsidRPr="00A400CB" w:rsidRDefault="00D249E8" w:rsidP="001D33C5">
            <w:pPr>
              <w:spacing w:after="0" w:line="240" w:lineRule="auto"/>
              <w:jc w:val="both"/>
              <w:rPr>
                <w:rFonts w:ascii="Trebuchet MS" w:eastAsia="Aptos" w:hAnsi="Trebuchet MS" w:cstheme="minorHAnsi"/>
                <w:lang w:val="it-IT"/>
              </w:rPr>
            </w:pPr>
          </w:p>
          <w:p w14:paraId="447B2D03" w14:textId="77777777" w:rsidR="00D249E8" w:rsidRPr="00A400CB" w:rsidRDefault="00D249E8" w:rsidP="001D33C5">
            <w:pPr>
              <w:spacing w:after="0" w:line="240" w:lineRule="auto"/>
              <w:jc w:val="both"/>
              <w:rPr>
                <w:rFonts w:ascii="Trebuchet MS" w:eastAsia="Aptos" w:hAnsi="Trebuchet MS" w:cstheme="minorHAnsi"/>
                <w:lang w:val="it-IT"/>
              </w:rPr>
            </w:pPr>
            <w:r w:rsidRPr="00A400CB">
              <w:rPr>
                <w:rFonts w:ascii="Trebuchet MS" w:eastAsia="Aptos" w:hAnsi="Trebuchet MS" w:cstheme="minorHAnsi"/>
                <w:lang w:val="it-IT"/>
              </w:rPr>
              <w:t>și pe site-ul MIPE:</w:t>
            </w:r>
          </w:p>
          <w:p w14:paraId="447AB79D" w14:textId="77777777" w:rsidR="00D249E8" w:rsidRPr="00A400CB" w:rsidRDefault="00D249E8" w:rsidP="001D33C5">
            <w:pPr>
              <w:spacing w:after="0" w:line="240" w:lineRule="auto"/>
              <w:jc w:val="both"/>
              <w:rPr>
                <w:rFonts w:ascii="Trebuchet MS" w:eastAsia="Aptos" w:hAnsi="Trebuchet MS" w:cstheme="minorHAnsi"/>
                <w:lang w:val="it-IT"/>
              </w:rPr>
            </w:pPr>
          </w:p>
          <w:p w14:paraId="32E2CE9D" w14:textId="77777777" w:rsidR="00D249E8" w:rsidRPr="00A400CB" w:rsidRDefault="00D249E8" w:rsidP="001D33C5">
            <w:pPr>
              <w:spacing w:after="0" w:line="240" w:lineRule="auto"/>
              <w:jc w:val="both"/>
              <w:rPr>
                <w:rFonts w:ascii="Trebuchet MS" w:eastAsia="Aptos" w:hAnsi="Trebuchet MS" w:cstheme="minorHAnsi"/>
                <w:lang w:val="it-IT"/>
              </w:rPr>
            </w:pPr>
            <w:r w:rsidRPr="00A400CB">
              <w:rPr>
                <w:rFonts w:ascii="Trebuchet MS" w:eastAsia="Aptos" w:hAnsi="Trebuchet MS" w:cstheme="minorHAnsi"/>
                <w:lang w:val="it-IT"/>
              </w:rPr>
              <w:t>(</w:t>
            </w:r>
            <w:hyperlink r:id="rId9" w:history="1">
              <w:r w:rsidRPr="00A400CB">
                <w:rPr>
                  <w:rStyle w:val="Hyperlink"/>
                  <w:rFonts w:ascii="Trebuchet MS" w:eastAsia="Aptos" w:hAnsi="Trebuchet MS" w:cstheme="minorHAnsi"/>
                  <w:lang w:val="it-IT"/>
                </w:rPr>
                <w:t>https://mfe.gov.ro/ghiduri_pocidif/pocidif-ghidul-solicitantului-dezvoltarea-de-noi-servicii-aplicatii-produse-prin-inovare-si-adoptarea-de-tehnologii-avansate-2/)</w:t>
              </w:r>
            </w:hyperlink>
          </w:p>
          <w:p w14:paraId="1788D19F" w14:textId="77777777" w:rsidR="00D249E8" w:rsidRPr="00A400CB" w:rsidRDefault="00D249E8" w:rsidP="001D33C5">
            <w:pPr>
              <w:spacing w:after="0" w:line="240" w:lineRule="auto"/>
              <w:jc w:val="both"/>
              <w:rPr>
                <w:rFonts w:ascii="Trebuchet MS" w:eastAsia="Aptos" w:hAnsi="Trebuchet MS" w:cstheme="minorHAnsi"/>
                <w:lang w:val="it-IT"/>
              </w:rPr>
            </w:pPr>
          </w:p>
        </w:tc>
      </w:tr>
      <w:tr w:rsidR="00D249E8" w:rsidRPr="00A400CB" w14:paraId="37625A87" w14:textId="77777777" w:rsidTr="00D249E8">
        <w:trPr>
          <w:tblHeader/>
        </w:trPr>
        <w:tc>
          <w:tcPr>
            <w:tcW w:w="694" w:type="dxa"/>
            <w:gridSpan w:val="2"/>
            <w:tcBorders>
              <w:top w:val="double" w:sz="4" w:space="0" w:color="auto"/>
              <w:left w:val="double" w:sz="4" w:space="0" w:color="auto"/>
              <w:bottom w:val="double" w:sz="4" w:space="0" w:color="auto"/>
            </w:tcBorders>
            <w:vAlign w:val="center"/>
          </w:tcPr>
          <w:p w14:paraId="0FBCD84E" w14:textId="748F956D" w:rsidR="00D249E8" w:rsidRPr="00A400CB" w:rsidRDefault="00D249E8" w:rsidP="001D33C5">
            <w:pPr>
              <w:jc w:val="both"/>
              <w:rPr>
                <w:rFonts w:ascii="Trebuchet MS" w:hAnsi="Trebuchet MS" w:cstheme="minorHAnsi"/>
                <w:b/>
                <w:lang w:val="ro-RO"/>
              </w:rPr>
            </w:pPr>
            <w:r>
              <w:rPr>
                <w:rFonts w:ascii="Trebuchet MS" w:hAnsi="Trebuchet MS" w:cstheme="minorHAnsi"/>
                <w:b/>
                <w:lang w:val="ro-RO"/>
              </w:rPr>
              <w:lastRenderedPageBreak/>
              <w:t>10</w:t>
            </w:r>
          </w:p>
        </w:tc>
        <w:tc>
          <w:tcPr>
            <w:tcW w:w="6662" w:type="dxa"/>
            <w:tcBorders>
              <w:top w:val="double" w:sz="4" w:space="0" w:color="auto"/>
              <w:bottom w:val="double" w:sz="4" w:space="0" w:color="auto"/>
              <w:right w:val="single" w:sz="4" w:space="0" w:color="auto"/>
            </w:tcBorders>
          </w:tcPr>
          <w:p w14:paraId="7F9C4027" w14:textId="77777777" w:rsidR="00D249E8" w:rsidRPr="00A400CB" w:rsidRDefault="00D249E8" w:rsidP="001D33C5">
            <w:pPr>
              <w:spacing w:after="60" w:line="300" w:lineRule="auto"/>
              <w:jc w:val="both"/>
              <w:rPr>
                <w:rFonts w:ascii="Trebuchet MS" w:eastAsia="Aptos" w:hAnsi="Trebuchet MS" w:cstheme="minorHAnsi"/>
                <w:color w:val="000000"/>
                <w:lang w:val="it-IT"/>
              </w:rPr>
            </w:pPr>
            <w:r w:rsidRPr="00A400CB">
              <w:rPr>
                <w:rFonts w:ascii="Trebuchet MS" w:eastAsia="Aptos" w:hAnsi="Trebuchet MS" w:cstheme="minorHAnsi"/>
                <w:color w:val="000000"/>
                <w:lang w:val="it-IT"/>
              </w:rPr>
              <w:t>SOLICITARE DE CLARIFICĂRI</w:t>
            </w:r>
          </w:p>
          <w:p w14:paraId="28560AF6" w14:textId="77777777" w:rsidR="00D249E8" w:rsidRPr="00A400CB" w:rsidRDefault="00D249E8" w:rsidP="001D33C5">
            <w:pPr>
              <w:spacing w:after="60" w:line="300" w:lineRule="auto"/>
              <w:jc w:val="both"/>
              <w:rPr>
                <w:rFonts w:ascii="Trebuchet MS" w:eastAsia="Aptos" w:hAnsi="Trebuchet MS" w:cstheme="minorHAnsi"/>
                <w:color w:val="000000"/>
                <w:lang w:val="it-IT"/>
              </w:rPr>
            </w:pPr>
            <w:r w:rsidRPr="00A400CB">
              <w:rPr>
                <w:rFonts w:ascii="Trebuchet MS" w:eastAsia="Aptos" w:hAnsi="Trebuchet MS" w:cstheme="minorHAnsi"/>
                <w:color w:val="000000"/>
                <w:lang w:val="it-IT"/>
              </w:rPr>
              <w:t>privind interpretarea condițiilor de eligibilitate prevăzute la secțiunile 3.6, 5.1.1 și 8.9.1 din Ghidul solicitantului – Acțiunea 2.1 PoCIDIF, Apelul de proiecte nr. 1, aprobat prin OMIPE nr. 965/23.06.2026, precum și PROPUNERE de inițiere a unui corrigendum</w:t>
            </w:r>
          </w:p>
          <w:p w14:paraId="07EF3D56" w14:textId="172B048D" w:rsidR="00D249E8" w:rsidRPr="00A400CB" w:rsidRDefault="00D249E8" w:rsidP="001D33C5">
            <w:pPr>
              <w:spacing w:after="60" w:line="300" w:lineRule="auto"/>
              <w:jc w:val="both"/>
              <w:rPr>
                <w:rFonts w:ascii="Trebuchet MS" w:eastAsia="Aptos" w:hAnsi="Trebuchet MS" w:cstheme="minorHAnsi"/>
                <w:color w:val="000000"/>
                <w:lang w:val="it-IT"/>
              </w:rPr>
            </w:pPr>
            <w:r w:rsidRPr="00A400CB">
              <w:rPr>
                <w:rFonts w:ascii="Trebuchet MS" w:eastAsia="Aptos" w:hAnsi="Trebuchet MS" w:cstheme="minorHAnsi"/>
                <w:color w:val="000000"/>
                <w:lang w:val="it-IT"/>
              </w:rPr>
              <w:t>Subscrisa</w:t>
            </w:r>
            <w:r>
              <w:rPr>
                <w:rFonts w:ascii="Trebuchet MS" w:eastAsia="Aptos" w:hAnsi="Trebuchet MS" w:cstheme="minorHAnsi"/>
                <w:color w:val="000000"/>
                <w:lang w:val="it-IT"/>
              </w:rPr>
              <w:t xml:space="preserve"> </w:t>
            </w:r>
            <w:r w:rsidRPr="00A400CB">
              <w:rPr>
                <w:rFonts w:ascii="Trebuchet MS" w:eastAsia="Aptos" w:hAnsi="Trebuchet MS" w:cstheme="minorHAnsi"/>
                <w:color w:val="000000"/>
                <w:lang w:val="it-IT"/>
              </w:rPr>
              <w:t xml:space="preserve"> în calitate de potențial solicitant de finanțare în cadrul Apelului de proiecte nr. 1, aferent Acțiunii 2.1 „Dezvoltarea de noi servicii/aplicații/produse prin inovare și adoptarea de tehnologii avansate” din cadrul Programului Creștere Inteligentă, Digitalizare și Instrumente Financiare (PoCIDIF) 2021-2027, formulăm prezenta solicitare de clarificări cu privire la modul de </w:t>
            </w:r>
            <w:r w:rsidRPr="00A400CB">
              <w:rPr>
                <w:rFonts w:ascii="Trebuchet MS" w:eastAsia="Aptos" w:hAnsi="Trebuchet MS" w:cstheme="minorHAnsi"/>
                <w:color w:val="000000"/>
                <w:lang w:val="it-IT"/>
              </w:rPr>
              <w:lastRenderedPageBreak/>
              <w:t>interpretare și corelare a condițiilor de eligibilitate prevăzute în Ghidul solicitantului aprobat prin OMIPE nr. 965/23.06.2026 (denumit în continuare „Ghidul”), în legătură cu situația particulară de fapt expusă mai jos, precum și o propunere de modificare a Ghidului, în vederea eliminării neclarităților de interpretare.</w:t>
            </w:r>
          </w:p>
          <w:p w14:paraId="0010C80A" w14:textId="77777777" w:rsidR="00D249E8" w:rsidRPr="00A400CB" w:rsidRDefault="00D249E8" w:rsidP="001D33C5">
            <w:pPr>
              <w:pStyle w:val="Listparagraf"/>
              <w:numPr>
                <w:ilvl w:val="0"/>
                <w:numId w:val="10"/>
              </w:numPr>
              <w:spacing w:after="60" w:line="300" w:lineRule="auto"/>
              <w:jc w:val="both"/>
              <w:rPr>
                <w:rFonts w:ascii="Trebuchet MS" w:eastAsia="Aptos" w:hAnsi="Trebuchet MS" w:cstheme="minorHAnsi"/>
                <w:color w:val="000000"/>
                <w:lang w:val="it-IT"/>
              </w:rPr>
            </w:pPr>
            <w:r w:rsidRPr="00A400CB">
              <w:rPr>
                <w:rFonts w:ascii="Trebuchet MS" w:eastAsia="Aptos" w:hAnsi="Trebuchet MS" w:cstheme="minorHAnsi"/>
                <w:color w:val="000000"/>
                <w:lang w:val="it-IT"/>
              </w:rPr>
              <w:t>SITUAȚIA DE FAPT</w:t>
            </w:r>
          </w:p>
          <w:p w14:paraId="1ED6D92A" w14:textId="4D672FC8" w:rsidR="00D249E8" w:rsidRPr="00A400CB" w:rsidRDefault="00D249E8" w:rsidP="001D33C5">
            <w:pPr>
              <w:spacing w:after="60" w:line="300" w:lineRule="auto"/>
              <w:jc w:val="both"/>
              <w:rPr>
                <w:rFonts w:ascii="Trebuchet MS" w:eastAsia="Aptos" w:hAnsi="Trebuchet MS" w:cstheme="minorHAnsi"/>
                <w:color w:val="000000"/>
                <w:lang w:val="it-IT"/>
              </w:rPr>
            </w:pPr>
            <w:r w:rsidRPr="00A400CB">
              <w:rPr>
                <w:rFonts w:ascii="Trebuchet MS" w:eastAsia="Aptos" w:hAnsi="Trebuchet MS" w:cstheme="minorHAnsi"/>
                <w:color w:val="000000"/>
                <w:lang w:val="it-IT"/>
              </w:rPr>
              <w:t xml:space="preserve">Subscrisa implementează, în prezent, un proiect finanțat în cadrul Programului Regional Nord-Est (PRNE) 2021-2027, cu titlul </w:t>
            </w:r>
          </w:p>
          <w:p w14:paraId="3355D635" w14:textId="58A83548" w:rsidR="00D249E8" w:rsidRPr="00A400CB" w:rsidRDefault="00D249E8" w:rsidP="001D33C5">
            <w:pPr>
              <w:spacing w:after="60" w:line="300" w:lineRule="auto"/>
              <w:jc w:val="both"/>
              <w:rPr>
                <w:rFonts w:ascii="Trebuchet MS" w:eastAsia="Aptos" w:hAnsi="Trebuchet MS" w:cstheme="minorHAnsi"/>
                <w:strike/>
                <w:color w:val="000000"/>
                <w:highlight w:val="yellow"/>
                <w:lang w:val="it-IT"/>
              </w:rPr>
            </w:pPr>
            <w:r w:rsidRPr="00A400CB">
              <w:rPr>
                <w:rFonts w:ascii="Trebuchet MS" w:eastAsia="Aptos" w:hAnsi="Trebuchet MS" w:cstheme="minorHAnsi"/>
                <w:color w:val="000000"/>
                <w:lang w:val="it-IT"/>
              </w:rPr>
              <w:t xml:space="preserve">aflat în etapa de implementare </w:t>
            </w:r>
            <w:r>
              <w:rPr>
                <w:rFonts w:ascii="Trebuchet MS" w:eastAsia="Aptos" w:hAnsi="Trebuchet MS" w:cstheme="minorHAnsi"/>
                <w:color w:val="000000"/>
                <w:lang w:val="it-IT"/>
              </w:rPr>
              <w:t>.</w:t>
            </w:r>
          </w:p>
          <w:p w14:paraId="34177667" w14:textId="797B6BE7" w:rsidR="00D249E8" w:rsidRPr="00A400CB" w:rsidRDefault="00D249E8" w:rsidP="001D33C5">
            <w:pPr>
              <w:spacing w:after="60" w:line="300" w:lineRule="auto"/>
              <w:jc w:val="both"/>
              <w:rPr>
                <w:rFonts w:ascii="Trebuchet MS" w:eastAsia="Aptos" w:hAnsi="Trebuchet MS" w:cstheme="minorHAnsi"/>
                <w:color w:val="000000"/>
                <w:lang w:val="it-IT"/>
              </w:rPr>
            </w:pPr>
            <w:r w:rsidRPr="00A400CB">
              <w:rPr>
                <w:rFonts w:ascii="Trebuchet MS" w:eastAsia="Aptos" w:hAnsi="Trebuchet MS" w:cstheme="minorHAnsi"/>
                <w:color w:val="000000"/>
                <w:lang w:val="it-IT"/>
              </w:rPr>
              <w:t>Obiectivele mai sus menționate sunt diferite de cele ale proiectului pe care subscrisa</w:t>
            </w:r>
          </w:p>
          <w:p w14:paraId="03261CFF" w14:textId="77777777" w:rsidR="00D249E8" w:rsidRPr="00A400CB" w:rsidRDefault="00D249E8" w:rsidP="001D33C5">
            <w:pPr>
              <w:spacing w:after="60" w:line="300" w:lineRule="auto"/>
              <w:jc w:val="both"/>
              <w:rPr>
                <w:rFonts w:ascii="Trebuchet MS" w:eastAsia="Aptos" w:hAnsi="Trebuchet MS" w:cstheme="minorHAnsi"/>
                <w:color w:val="000000"/>
                <w:lang w:val="it-IT"/>
              </w:rPr>
            </w:pPr>
            <w:r w:rsidRPr="00A400CB">
              <w:rPr>
                <w:rFonts w:ascii="Trebuchet MS" w:eastAsia="Aptos" w:hAnsi="Trebuchet MS" w:cstheme="minorHAnsi"/>
                <w:color w:val="000000"/>
                <w:lang w:val="it-IT"/>
              </w:rPr>
              <w:t>intenționează să îl depună în cadrul Acțiunii 2.1 PoCIDIF, respectiv:</w:t>
            </w:r>
          </w:p>
          <w:p w14:paraId="0E25D6C8" w14:textId="77777777" w:rsidR="00D249E8" w:rsidRPr="00A400CB" w:rsidRDefault="00D249E8" w:rsidP="001D33C5">
            <w:pPr>
              <w:spacing w:after="60" w:line="300" w:lineRule="auto"/>
              <w:jc w:val="both"/>
              <w:rPr>
                <w:rFonts w:ascii="Trebuchet MS" w:eastAsia="Aptos" w:hAnsi="Trebuchet MS" w:cstheme="minorHAnsi"/>
                <w:color w:val="000000"/>
                <w:lang w:val="it-IT"/>
              </w:rPr>
            </w:pPr>
            <w:r w:rsidRPr="00A400CB">
              <w:rPr>
                <w:rFonts w:ascii="Trebuchet MS" w:eastAsia="Aptos" w:hAnsi="Trebuchet MS" w:cstheme="minorHAnsi"/>
                <w:color w:val="000000"/>
                <w:lang w:val="it-IT"/>
              </w:rPr>
              <w:t>Menționăm că, deși cele două proiecte au obiective distincte, proiectul aflat în implementare pe PR/NE presupune, cel puțin în parte, activități de dezvoltare de aplicații/servicii/produse, și acestea fiind distincte de cele ce urmează a fi propuse prin PoCIDIF, Acțiunea 2.1.</w:t>
            </w:r>
          </w:p>
          <w:p w14:paraId="5CAD7FA3" w14:textId="77777777" w:rsidR="00D249E8" w:rsidRPr="00A400CB" w:rsidRDefault="00D249E8" w:rsidP="001D33C5">
            <w:pPr>
              <w:pStyle w:val="Listparagraf"/>
              <w:numPr>
                <w:ilvl w:val="0"/>
                <w:numId w:val="11"/>
              </w:numPr>
              <w:spacing w:after="60" w:line="300" w:lineRule="auto"/>
              <w:ind w:left="136" w:firstLine="224"/>
              <w:jc w:val="both"/>
              <w:rPr>
                <w:rFonts w:ascii="Trebuchet MS" w:eastAsia="Aptos" w:hAnsi="Trebuchet MS" w:cstheme="minorHAnsi"/>
                <w:color w:val="000000"/>
                <w:lang w:val="it-IT"/>
              </w:rPr>
            </w:pPr>
            <w:r w:rsidRPr="00A400CB">
              <w:rPr>
                <w:rFonts w:ascii="Trebuchet MS" w:eastAsia="Aptos" w:hAnsi="Trebuchet MS" w:cstheme="minorHAnsi"/>
                <w:color w:val="000000"/>
                <w:lang w:val="it-IT"/>
              </w:rPr>
              <w:t>TEMEIUL SOLICITĂRII – NECLARITATEA CONSTATATĂ</w:t>
            </w:r>
          </w:p>
          <w:p w14:paraId="070666E9" w14:textId="77777777" w:rsidR="00D249E8" w:rsidRPr="00A400CB" w:rsidRDefault="00D249E8" w:rsidP="001D33C5">
            <w:pPr>
              <w:spacing w:after="60" w:line="300" w:lineRule="auto"/>
              <w:jc w:val="both"/>
              <w:rPr>
                <w:rFonts w:ascii="Trebuchet MS" w:eastAsia="Aptos" w:hAnsi="Trebuchet MS" w:cstheme="minorHAnsi"/>
                <w:color w:val="000000"/>
                <w:lang w:val="it-IT"/>
              </w:rPr>
            </w:pPr>
            <w:r w:rsidRPr="00A400CB">
              <w:rPr>
                <w:rFonts w:ascii="Trebuchet MS" w:eastAsia="Aptos" w:hAnsi="Trebuchet MS" w:cstheme="minorHAnsi"/>
                <w:color w:val="000000"/>
                <w:lang w:val="it-IT"/>
              </w:rPr>
              <w:t>Din analiza Ghidului Solicitantului, am identificat două prevederi distincte care reglementează, aparent, aceeași ipoteză, si anume, excluderea de la finanțare a solicitanților care au mai obținut finanțare publică pentru proiecte similare, dar care utilizează criterii de excludere diferite, fapt ce generează dificultăți de interpretare și aplicare unitară:</w:t>
            </w:r>
          </w:p>
          <w:p w14:paraId="739930A0" w14:textId="01DAC372" w:rsidR="00D249E8" w:rsidRPr="008F0DC2" w:rsidRDefault="00D249E8" w:rsidP="001D33C5">
            <w:pPr>
              <w:pStyle w:val="Listparagraf"/>
              <w:numPr>
                <w:ilvl w:val="0"/>
                <w:numId w:val="12"/>
              </w:numPr>
              <w:spacing w:after="60" w:line="300" w:lineRule="auto"/>
              <w:ind w:left="0" w:firstLine="360"/>
              <w:jc w:val="both"/>
              <w:rPr>
                <w:rFonts w:ascii="Trebuchet MS" w:eastAsia="Aptos" w:hAnsi="Trebuchet MS" w:cstheme="minorHAnsi"/>
                <w:color w:val="000000"/>
                <w:lang w:val="it-IT"/>
              </w:rPr>
            </w:pPr>
            <w:r w:rsidRPr="008F0DC2">
              <w:rPr>
                <w:rFonts w:ascii="Trebuchet MS" w:eastAsia="Aptos" w:hAnsi="Trebuchet MS" w:cstheme="minorHAnsi"/>
                <w:color w:val="000000"/>
                <w:lang w:val="it-IT"/>
              </w:rPr>
              <w:lastRenderedPageBreak/>
              <w:t xml:space="preserve">Secțiunea 5.1.1, pct. 10 din Ghid prevede, ca o condiție de eligibilitate generală a solicitantului, că acesta „NU au mai obținut finanțare pentru alte proiecte implementate </w:t>
            </w:r>
            <w:r w:rsidRPr="008F0DC2">
              <w:rPr>
                <w:rFonts w:ascii="Trebuchet MS" w:eastAsia="Aptos" w:hAnsi="Trebuchet MS" w:cstheme="minorHAnsi"/>
                <w:color w:val="000000"/>
                <w:lang w:val="pt-BR"/>
              </w:rPr>
              <w:t xml:space="preserve">sau în curs de implementare, având același obiectiv, sau pentru care a fost reziliat </w:t>
            </w:r>
            <w:r w:rsidRPr="008F0DC2">
              <w:rPr>
                <w:rFonts w:ascii="Trebuchet MS" w:eastAsia="Aptos" w:hAnsi="Trebuchet MS" w:cstheme="minorHAnsi"/>
                <w:color w:val="000000"/>
                <w:lang w:val="it-IT"/>
              </w:rPr>
              <w:t>contractul de finanțare din fonduri publice pentru aceeași investiție, la solicitarea beneficiarului”.    Observăm    că   această   prevedere</w:t>
            </w:r>
            <w:r w:rsidRPr="008F0DC2">
              <w:rPr>
                <w:rFonts w:ascii="Trebuchet MS" w:eastAsia="Aptos" w:hAnsi="Trebuchet MS" w:cstheme="minorHAnsi"/>
                <w:color w:val="000000"/>
                <w:lang w:val="it-IT"/>
              </w:rPr>
              <w:tab/>
              <w:t>condiționează  excluderea   de identitatea de obiectiv (respectiv, de investiție, în cazul rezilierii la cerere), fără a limita sfera de aplicare la anumite programe sau surse de finanțare.</w:t>
            </w:r>
          </w:p>
          <w:p w14:paraId="56EB71E5" w14:textId="77777777" w:rsidR="00D249E8" w:rsidRPr="00A400CB" w:rsidRDefault="00D249E8" w:rsidP="001D33C5">
            <w:pPr>
              <w:pStyle w:val="Listparagraf"/>
              <w:numPr>
                <w:ilvl w:val="0"/>
                <w:numId w:val="13"/>
              </w:numPr>
              <w:spacing w:after="60" w:line="300" w:lineRule="auto"/>
              <w:ind w:left="0" w:firstLine="360"/>
              <w:jc w:val="both"/>
              <w:rPr>
                <w:rFonts w:ascii="Trebuchet MS" w:eastAsia="Aptos" w:hAnsi="Trebuchet MS" w:cstheme="minorHAnsi"/>
                <w:color w:val="000000"/>
                <w:lang w:val="it-IT"/>
              </w:rPr>
            </w:pPr>
            <w:r w:rsidRPr="00A400CB">
              <w:rPr>
                <w:rFonts w:ascii="Trebuchet MS" w:eastAsia="Aptos" w:hAnsi="Trebuchet MS" w:cstheme="minorHAnsi"/>
                <w:color w:val="000000"/>
                <w:lang w:val="it-IT"/>
              </w:rPr>
              <w:t>Secțiunea 3.6, paragraful final, coroborată cu secțiunea 8.9.1, pct. 19 din grila de verificare a eligibilității, prevede, în schimb, că „Solicitanții care au obținut finanțare în cadrul Acțiunii 1.1 (măsura 1.1.1 sau măsura 1.1.2) PoCIDIF, Programelor Regionale, PNRR sau Programului Sănătate pentru dezvoltare de servicii/aplicații/produse, nu sunt eligibili”, indiferent dacă proiectul aflat în implementare sau finalizat are sau nu același obiectiv cu proiectul depus în prezentul apel.</w:t>
            </w:r>
          </w:p>
          <w:p w14:paraId="217D5435" w14:textId="77777777" w:rsidR="00D249E8" w:rsidRPr="00A400CB" w:rsidRDefault="00D249E8" w:rsidP="001D33C5">
            <w:pPr>
              <w:spacing w:after="60" w:line="300" w:lineRule="auto"/>
              <w:jc w:val="both"/>
              <w:rPr>
                <w:rFonts w:ascii="Trebuchet MS" w:eastAsia="Aptos" w:hAnsi="Trebuchet MS" w:cstheme="minorHAnsi"/>
                <w:color w:val="000000"/>
                <w:lang w:val="it-IT"/>
              </w:rPr>
            </w:pPr>
            <w:r w:rsidRPr="00A400CB">
              <w:rPr>
                <w:rFonts w:ascii="Trebuchet MS" w:eastAsia="Aptos" w:hAnsi="Trebuchet MS" w:cstheme="minorHAnsi"/>
                <w:color w:val="000000"/>
                <w:lang w:val="it-IT"/>
              </w:rPr>
              <w:t>Suplimentar față de cele de mai sus, semnalăm încă o neconcordanță, de natură formal- sistematică, dar cu consecințe practice directe asupra modului de verificare. Astfel, în cadrul tabelului de verificare a eligibilității de la secțiunea 8.9.1, pct. 19 este plasat în categoria intitulată „CONFORMITATEA ADMINISTRATIVĂ ȘI ELIGIBILITATEA PROIECTULUI”</w:t>
            </w:r>
          </w:p>
          <w:p w14:paraId="60142BF3" w14:textId="77777777" w:rsidR="00D249E8" w:rsidRPr="00A400CB" w:rsidRDefault="00D249E8" w:rsidP="001D33C5">
            <w:pPr>
              <w:spacing w:after="60" w:line="300" w:lineRule="auto"/>
              <w:jc w:val="both"/>
              <w:rPr>
                <w:rFonts w:ascii="Trebuchet MS" w:eastAsia="Aptos" w:hAnsi="Trebuchet MS" w:cstheme="minorHAnsi"/>
                <w:color w:val="000000"/>
                <w:lang w:val="it-IT"/>
              </w:rPr>
            </w:pPr>
            <w:r w:rsidRPr="00A400CB">
              <w:rPr>
                <w:rFonts w:ascii="Trebuchet MS" w:eastAsia="Aptos" w:hAnsi="Trebuchet MS" w:cstheme="minorHAnsi"/>
                <w:color w:val="000000"/>
                <w:lang w:val="it-IT"/>
              </w:rPr>
              <w:t xml:space="preserve">(secțiune care debutează la pct. 13 din tabel), respectiv în categoria criteriilor privind eligibilitatea proiectului, nefiind inclus în categoria distinctă și anterioară, „ELIGIBILITATEA SOLICITANTULUI” (pct. 1-12 din același tabel). Cu toate acestea, </w:t>
            </w:r>
            <w:r w:rsidRPr="00A400CB">
              <w:rPr>
                <w:rFonts w:ascii="Trebuchet MS" w:eastAsia="Aptos" w:hAnsi="Trebuchet MS" w:cstheme="minorHAnsi"/>
                <w:color w:val="000000"/>
                <w:lang w:val="it-IT"/>
              </w:rPr>
              <w:lastRenderedPageBreak/>
              <w:t>conținutul efectiv al criteriului de la pct. 19, precum și verificarea descrisă în coloana de observații aferentă acestuia, vizează istoricul solicitantului, respectiv dacă acesta (în calitate de solicitant direct sau partener) a obținut anterior finanțare în cadrul programelor enumerate, fără a menționa caracteristici obiective, intrinseci, ale proiectului depus în prezentul apel. Această încadrare inconsecventă în tabel generează o incertitudine suplimentară cu privire la natura juridică reală a criteriului (eligibilitatea solicitantului, pe de o parte, sau eligibilitatea proiectului, pe de altă parte), cu efecte asupra corelării acestuia cu Declarația unică menționată la secțiunea 8.2 din Ghid (care, potrivit textului acesteia, vizează exclusiv „condițiile de eligibilitate ale solicitanților de fonduri externe nerambursabile”), precum și asupra calificării corecte a temeiului unei eventuale respingeri.</w:t>
            </w:r>
          </w:p>
          <w:p w14:paraId="00E6FA0C" w14:textId="77777777" w:rsidR="00D249E8" w:rsidRPr="00A400CB" w:rsidRDefault="00D249E8" w:rsidP="001D33C5">
            <w:pPr>
              <w:spacing w:after="60" w:line="300" w:lineRule="auto"/>
              <w:jc w:val="both"/>
              <w:rPr>
                <w:rFonts w:ascii="Trebuchet MS" w:eastAsia="Aptos" w:hAnsi="Trebuchet MS" w:cstheme="minorHAnsi"/>
                <w:color w:val="000000"/>
                <w:lang w:val="it-IT"/>
              </w:rPr>
            </w:pPr>
            <w:r w:rsidRPr="00A400CB">
              <w:rPr>
                <w:rFonts w:ascii="Trebuchet MS" w:eastAsia="Aptos" w:hAnsi="Trebuchet MS" w:cstheme="minorHAnsi"/>
                <w:color w:val="000000"/>
                <w:lang w:val="it-IT"/>
              </w:rPr>
              <w:t>Coroborarea celor două prevederi generează, în opinia noastră, o incertitudine juridică: în timp ce prevederea de la secțiunea 5.1.1 pct. 10 condiționează eligibilitatea de diferențierea prin obiectiv (cerința pe care potențialul solicitant o îndeplineste, obiectivele fiind diferite),</w:t>
            </w:r>
          </w:p>
          <w:p w14:paraId="38135FFF" w14:textId="77777777" w:rsidR="00D249E8" w:rsidRPr="00A400CB" w:rsidRDefault="00D249E8" w:rsidP="001D33C5">
            <w:pPr>
              <w:spacing w:after="60" w:line="300" w:lineRule="auto"/>
              <w:jc w:val="both"/>
              <w:rPr>
                <w:rFonts w:ascii="Trebuchet MS" w:eastAsia="Aptos" w:hAnsi="Trebuchet MS" w:cstheme="minorHAnsi"/>
                <w:color w:val="000000"/>
                <w:lang w:val="it-IT"/>
              </w:rPr>
            </w:pPr>
            <w:r w:rsidRPr="00A400CB">
              <w:rPr>
                <w:rFonts w:ascii="Trebuchet MS" w:eastAsia="Aptos" w:hAnsi="Trebuchet MS" w:cstheme="minorHAnsi"/>
                <w:color w:val="000000"/>
                <w:lang w:val="it-IT"/>
              </w:rPr>
              <w:t xml:space="preserve"> prevederile de la secțiunile 3.6/8.9.1 pct. 19 par a institui o excludere necondiționată de orice suprapunere de obiectiv, activând-se pe criteriul tipului de activitate finanțat anterior (dezvoltare de servicii/aplicații/produse) și al sursei de finanțare (una dintre cele patru enumerate expres).</w:t>
            </w:r>
          </w:p>
          <w:p w14:paraId="5A5697F9" w14:textId="77777777" w:rsidR="00D249E8" w:rsidRPr="00A400CB" w:rsidRDefault="00D249E8" w:rsidP="001D33C5">
            <w:pPr>
              <w:spacing w:after="60" w:line="300" w:lineRule="auto"/>
              <w:jc w:val="both"/>
              <w:rPr>
                <w:rFonts w:ascii="Trebuchet MS" w:eastAsia="Aptos" w:hAnsi="Trebuchet MS" w:cstheme="minorHAnsi"/>
                <w:color w:val="000000"/>
                <w:lang w:val="it-IT"/>
              </w:rPr>
            </w:pPr>
            <w:r w:rsidRPr="00A400CB">
              <w:rPr>
                <w:rFonts w:ascii="Trebuchet MS" w:eastAsia="Aptos" w:hAnsi="Trebuchet MS" w:cstheme="minorHAnsi"/>
                <w:color w:val="000000"/>
                <w:lang w:val="it-IT"/>
              </w:rPr>
              <w:t xml:space="preserve">Această diferență de criteriu ar putea conduce la un rezultat cu efecte disproporționate: un solicitant care a obținut finanțare din Programe Regionale pentru un proiect cu obiectiv complet diferit </w:t>
            </w:r>
            <w:r w:rsidRPr="00A400CB">
              <w:rPr>
                <w:rFonts w:ascii="Trebuchet MS" w:eastAsia="Aptos" w:hAnsi="Trebuchet MS" w:cstheme="minorHAnsi"/>
                <w:color w:val="000000"/>
                <w:lang w:val="it-IT"/>
              </w:rPr>
              <w:lastRenderedPageBreak/>
              <w:t>de cel depus pe Acțiunea 2.1 ar putea fi respins, în etapa de contractare, deși nu există niciun risc real de dublă finanțare a aceleiași investiții sau a aceluiași obiectiv.</w:t>
            </w:r>
          </w:p>
          <w:p w14:paraId="471104B2" w14:textId="77777777" w:rsidR="00D249E8" w:rsidRPr="00A400CB" w:rsidRDefault="00D249E8" w:rsidP="001D33C5">
            <w:pPr>
              <w:pStyle w:val="Listparagraf"/>
              <w:numPr>
                <w:ilvl w:val="0"/>
                <w:numId w:val="14"/>
              </w:numPr>
              <w:spacing w:after="60" w:line="300" w:lineRule="auto"/>
              <w:jc w:val="both"/>
              <w:rPr>
                <w:rFonts w:ascii="Trebuchet MS" w:eastAsia="Aptos" w:hAnsi="Trebuchet MS" w:cstheme="minorHAnsi"/>
                <w:color w:val="000000"/>
                <w:lang w:val="it-IT"/>
              </w:rPr>
            </w:pPr>
            <w:r w:rsidRPr="00A400CB">
              <w:rPr>
                <w:rFonts w:ascii="Trebuchet MS" w:eastAsia="Aptos" w:hAnsi="Trebuchet MS" w:cstheme="minorHAnsi"/>
                <w:color w:val="000000"/>
                <w:lang w:val="it-IT"/>
              </w:rPr>
              <w:t>ÎNTREBĂRI PUNCTUALE</w:t>
            </w:r>
          </w:p>
          <w:p w14:paraId="72EE0750" w14:textId="77777777" w:rsidR="00D249E8" w:rsidRPr="00A400CB" w:rsidRDefault="00D249E8" w:rsidP="001D33C5">
            <w:pPr>
              <w:spacing w:after="60" w:line="300" w:lineRule="auto"/>
              <w:jc w:val="both"/>
              <w:rPr>
                <w:rFonts w:ascii="Trebuchet MS" w:eastAsia="Aptos" w:hAnsi="Trebuchet MS" w:cstheme="minorHAnsi"/>
                <w:color w:val="000000"/>
                <w:lang w:val="it-IT"/>
              </w:rPr>
            </w:pPr>
            <w:r w:rsidRPr="00A400CB">
              <w:rPr>
                <w:rFonts w:ascii="Trebuchet MS" w:eastAsia="Aptos" w:hAnsi="Trebuchet MS" w:cstheme="minorHAnsi"/>
                <w:color w:val="000000"/>
                <w:lang w:val="it-IT"/>
              </w:rPr>
              <w:t>Față de cele expuse, vă rugăm să ne comunicați punctul de vedere oficial al AM PoCIDIF/OIPSI cu privire la următoarele aspecte:</w:t>
            </w:r>
          </w:p>
          <w:p w14:paraId="309B826C" w14:textId="77777777" w:rsidR="00D249E8" w:rsidRPr="00A400CB" w:rsidRDefault="00D249E8" w:rsidP="001D33C5">
            <w:pPr>
              <w:spacing w:after="60" w:line="300" w:lineRule="auto"/>
              <w:jc w:val="both"/>
              <w:rPr>
                <w:rFonts w:ascii="Trebuchet MS" w:eastAsia="Aptos" w:hAnsi="Trebuchet MS" w:cstheme="minorHAnsi"/>
                <w:color w:val="000000"/>
                <w:lang w:val="it-IT"/>
              </w:rPr>
            </w:pPr>
            <w:r w:rsidRPr="00A400CB">
              <w:rPr>
                <w:rFonts w:ascii="Trebuchet MS" w:eastAsia="Aptos" w:hAnsi="Trebuchet MS" w:cstheme="minorHAnsi"/>
                <w:color w:val="000000"/>
                <w:lang w:val="it-IT"/>
              </w:rPr>
              <w:t>1.</w:t>
            </w:r>
            <w:r w:rsidRPr="00A400CB">
              <w:rPr>
                <w:rFonts w:ascii="Trebuchet MS" w:eastAsia="Aptos" w:hAnsi="Trebuchet MS" w:cstheme="minorHAnsi"/>
                <w:color w:val="000000"/>
                <w:lang w:val="it-IT"/>
              </w:rPr>
              <w:tab/>
              <w:t>Clauza de excludere prevăzută la secțiunile 3.6 și 8.9.1 pct. 19 din Ghid se aplică indiferent de identitatea/diferența de obiectiv dintre un proiect anterior (finanțat prin Acțiunea 1.1 PoCIDIF, Programe Regionale, PNRR sau Programul Sănătate) și un proiect depus în cadrul Acțiunii 2.1, sau se interpretează în mod coroborat cu criteriul „același obiectiv” de la secțiunea 5.1.1 pct. 10?</w:t>
            </w:r>
          </w:p>
          <w:p w14:paraId="58E73489" w14:textId="77777777" w:rsidR="00D249E8" w:rsidRPr="00A400CB" w:rsidRDefault="00D249E8" w:rsidP="001D33C5">
            <w:pPr>
              <w:spacing w:after="60" w:line="300" w:lineRule="auto"/>
              <w:jc w:val="both"/>
              <w:rPr>
                <w:rFonts w:ascii="Trebuchet MS" w:eastAsia="Aptos" w:hAnsi="Trebuchet MS" w:cstheme="minorHAnsi"/>
                <w:color w:val="000000"/>
                <w:lang w:val="it-IT"/>
              </w:rPr>
            </w:pPr>
            <w:r w:rsidRPr="00A400CB">
              <w:rPr>
                <w:rFonts w:ascii="Trebuchet MS" w:eastAsia="Aptos" w:hAnsi="Trebuchet MS" w:cstheme="minorHAnsi"/>
                <w:color w:val="000000"/>
                <w:lang w:val="it-IT"/>
              </w:rPr>
              <w:t>2.</w:t>
            </w:r>
            <w:r w:rsidRPr="00A400CB">
              <w:rPr>
                <w:rFonts w:ascii="Trebuchet MS" w:eastAsia="Aptos" w:hAnsi="Trebuchet MS" w:cstheme="minorHAnsi"/>
                <w:color w:val="000000"/>
                <w:lang w:val="it-IT"/>
              </w:rPr>
              <w:tab/>
              <w:t>În ipoteza unui solicitant cu un proiect în implementare pe PR/NE 2021-2027, cu obiectiv diferit de cel al proiectului depus pe Acțiunea 2.1, este relevantă, pentru aplicarea excluderii de la secțiunile 3.6/8.9.1 pct. 19, natura exactă a activităților finanțate prin  proiectul PR/NE (i.e.  dacă acesta presupune sau  nu, în  tot sau  în  parte,</w:t>
            </w:r>
          </w:p>
          <w:p w14:paraId="38D75AAA" w14:textId="77777777" w:rsidR="00D249E8" w:rsidRPr="00A400CB" w:rsidRDefault="00D249E8" w:rsidP="001D33C5">
            <w:pPr>
              <w:spacing w:after="60" w:line="300" w:lineRule="auto"/>
              <w:jc w:val="both"/>
              <w:rPr>
                <w:rFonts w:ascii="Trebuchet MS" w:eastAsia="Aptos" w:hAnsi="Trebuchet MS" w:cstheme="minorHAnsi"/>
                <w:color w:val="000000"/>
                <w:lang w:val="it-IT"/>
              </w:rPr>
            </w:pPr>
            <w:r w:rsidRPr="00A400CB">
              <w:rPr>
                <w:rFonts w:ascii="Trebuchet MS" w:eastAsia="Aptos" w:hAnsi="Trebuchet MS" w:cstheme="minorHAnsi"/>
                <w:color w:val="000000"/>
                <w:lang w:val="it-IT"/>
              </w:rPr>
              <w:t>„dezvoltare de servicii/aplicații/produse”)  sau simpla calitate de beneficiar PR/NE este suficientă pentru declararea neeligibilității, indiferent de obiectul concret al investiției finanțate?</w:t>
            </w:r>
          </w:p>
          <w:p w14:paraId="38BDFF01" w14:textId="77777777" w:rsidR="00D249E8" w:rsidRPr="00A400CB" w:rsidRDefault="00D249E8" w:rsidP="001D33C5">
            <w:pPr>
              <w:pStyle w:val="Listparagraf"/>
              <w:numPr>
                <w:ilvl w:val="0"/>
                <w:numId w:val="15"/>
              </w:numPr>
              <w:spacing w:after="60" w:line="300" w:lineRule="auto"/>
              <w:ind w:left="-5" w:firstLine="365"/>
              <w:jc w:val="both"/>
              <w:rPr>
                <w:rFonts w:ascii="Trebuchet MS" w:eastAsia="Aptos" w:hAnsi="Trebuchet MS" w:cstheme="minorHAnsi"/>
                <w:color w:val="000000"/>
                <w:lang w:val="it-IT"/>
              </w:rPr>
            </w:pPr>
            <w:r w:rsidRPr="00A400CB">
              <w:rPr>
                <w:rFonts w:ascii="Trebuchet MS" w:eastAsia="Aptos" w:hAnsi="Trebuchet MS" w:cstheme="minorHAnsi"/>
                <w:color w:val="000000"/>
                <w:lang w:val="it-IT"/>
              </w:rPr>
              <w:t xml:space="preserve">În cazul în care se confirmă că natura activității anterior finanțate este criteriul determinant, vă rugăm să clarificați dacă interdicția de la secțiunea 8.9.1 pct. 19 privind finanțările anterioare se referă la orice fel de dezvoltare de </w:t>
            </w:r>
            <w:r w:rsidRPr="00A400CB">
              <w:rPr>
                <w:rFonts w:ascii="Trebuchet MS" w:eastAsia="Aptos" w:hAnsi="Trebuchet MS" w:cstheme="minorHAnsi"/>
                <w:color w:val="000000"/>
                <w:lang w:val="it-IT"/>
              </w:rPr>
              <w:lastRenderedPageBreak/>
              <w:t>servicii/aplicații/produse, chiar și în cazul în care acestea sunt total diferite ca funcționalitate și/sau tehnologie față de cele vizate prin cererea de finanțare PoCIDIF 2.1, sau dacă se referă strict la proiecte identice?</w:t>
            </w:r>
          </w:p>
          <w:p w14:paraId="6BEC9BA2" w14:textId="77777777" w:rsidR="00D249E8" w:rsidRPr="00A400CB" w:rsidRDefault="00D249E8" w:rsidP="001D33C5">
            <w:pPr>
              <w:spacing w:after="60" w:line="300" w:lineRule="auto"/>
              <w:jc w:val="both"/>
              <w:rPr>
                <w:rFonts w:ascii="Trebuchet MS" w:eastAsia="Aptos" w:hAnsi="Trebuchet MS" w:cstheme="minorHAnsi"/>
                <w:color w:val="000000"/>
                <w:lang w:val="it-IT"/>
              </w:rPr>
            </w:pPr>
            <w:r w:rsidRPr="00A400CB">
              <w:rPr>
                <w:rFonts w:ascii="Trebuchet MS" w:eastAsia="Aptos" w:hAnsi="Trebuchet MS" w:cstheme="minorHAnsi"/>
                <w:color w:val="000000"/>
                <w:lang w:val="it-IT"/>
              </w:rPr>
              <w:t>IV.</w:t>
            </w:r>
            <w:r w:rsidRPr="00A400CB">
              <w:rPr>
                <w:rFonts w:ascii="Trebuchet MS" w:eastAsia="Aptos" w:hAnsi="Trebuchet MS" w:cstheme="minorHAnsi"/>
                <w:color w:val="000000"/>
                <w:lang w:val="it-IT"/>
              </w:rPr>
              <w:tab/>
              <w:t>PROPUNERE DE INIȚIERE A UNUI CORRIGENDUM</w:t>
            </w:r>
          </w:p>
          <w:p w14:paraId="6F1B809F" w14:textId="77777777" w:rsidR="00D249E8" w:rsidRPr="00A400CB" w:rsidRDefault="00D249E8" w:rsidP="001D33C5">
            <w:pPr>
              <w:spacing w:after="60" w:line="300" w:lineRule="auto"/>
              <w:jc w:val="both"/>
              <w:rPr>
                <w:rFonts w:ascii="Trebuchet MS" w:eastAsia="Aptos" w:hAnsi="Trebuchet MS" w:cstheme="minorHAnsi"/>
                <w:color w:val="000000"/>
                <w:lang w:val="it-IT"/>
              </w:rPr>
            </w:pPr>
            <w:r w:rsidRPr="00A400CB">
              <w:rPr>
                <w:rFonts w:ascii="Trebuchet MS" w:eastAsia="Aptos" w:hAnsi="Trebuchet MS" w:cstheme="minorHAnsi"/>
                <w:color w:val="000000"/>
                <w:lang w:val="it-IT"/>
              </w:rPr>
              <w:t>Pentru identitate de rațiune cu cele de mai sus și în vederea asigurării unei aplicări unitare, predictibile și nediscriminatorii a prevederilor Ghidului Solicitantului, precum și a respectării principiului securității raporturilor juridice, propunem inițierea unui corrigendum la Ghidul Solicitantului, în conformitate cu secțiunea 13.1 din Ghid, prin care prevederile secțiunilor 3.6 și 8.9.1 pct. 19 să fie corelate expres cu criteriul de la secțiunea 5.1.1 pct. 10, respectiv identitatea de obiectiv/investiție.</w:t>
            </w:r>
          </w:p>
          <w:p w14:paraId="0D224DD3" w14:textId="77777777" w:rsidR="00D249E8" w:rsidRPr="00A400CB" w:rsidRDefault="00D249E8" w:rsidP="001D33C5">
            <w:pPr>
              <w:spacing w:after="60" w:line="300" w:lineRule="auto"/>
              <w:jc w:val="both"/>
              <w:rPr>
                <w:rFonts w:ascii="Trebuchet MS" w:eastAsia="Aptos" w:hAnsi="Trebuchet MS" w:cstheme="minorHAnsi"/>
                <w:color w:val="000000"/>
                <w:lang w:val="it-IT"/>
              </w:rPr>
            </w:pPr>
            <w:r w:rsidRPr="00A400CB">
              <w:rPr>
                <w:rFonts w:ascii="Trebuchet MS" w:eastAsia="Aptos" w:hAnsi="Trebuchet MS" w:cstheme="minorHAnsi"/>
                <w:color w:val="000000"/>
                <w:lang w:val="it-IT"/>
              </w:rPr>
              <w:t>Propunem, cu titlu orientativ, următoarea formulare de amendament:</w:t>
            </w:r>
          </w:p>
          <w:p w14:paraId="78104714" w14:textId="77777777" w:rsidR="00D249E8" w:rsidRPr="00A400CB" w:rsidRDefault="00D249E8" w:rsidP="001D33C5">
            <w:pPr>
              <w:spacing w:after="60" w:line="300" w:lineRule="auto"/>
              <w:jc w:val="both"/>
              <w:rPr>
                <w:rFonts w:ascii="Trebuchet MS" w:eastAsia="Aptos" w:hAnsi="Trebuchet MS" w:cstheme="minorHAnsi"/>
                <w:color w:val="000000"/>
                <w:lang w:val="it-IT"/>
              </w:rPr>
            </w:pPr>
            <w:r w:rsidRPr="00A400CB">
              <w:rPr>
                <w:rFonts w:ascii="Trebuchet MS" w:eastAsia="Aptos" w:hAnsi="Trebuchet MS" w:cstheme="minorHAnsi"/>
                <w:color w:val="000000"/>
                <w:lang w:val="it-IT"/>
              </w:rPr>
              <w:t>„Solicitanții care au obținut finanțare (în calitate de solicitant direct sau partener) în cadrul Acțiunii 1.1 (măsura 1.1.1 sau măsura 1.1.2) PoCIDIF, Programelor Regionale, PNRR sau Programului Sănătate pentru dezvoltare de servicii/aplicații/produse având același obiectiv cu cel al proiectului depus în cadrul prezentului apel nu sunt eligibili. Identitatea de obiectiv se apreciază prin raportare la rezultatele finale concrete ale activităților propuse pentru produsul/aplicația/serviciul dezvoltat prin fiecare proiect.”</w:t>
            </w:r>
          </w:p>
          <w:p w14:paraId="2383C9A5" w14:textId="77777777" w:rsidR="00D249E8" w:rsidRPr="00A400CB" w:rsidRDefault="00D249E8" w:rsidP="001D33C5">
            <w:pPr>
              <w:spacing w:after="60" w:line="300" w:lineRule="auto"/>
              <w:jc w:val="both"/>
              <w:rPr>
                <w:rFonts w:ascii="Trebuchet MS" w:eastAsia="Aptos" w:hAnsi="Trebuchet MS" w:cstheme="minorHAnsi"/>
                <w:color w:val="000000"/>
                <w:lang w:val="it-IT"/>
              </w:rPr>
            </w:pPr>
            <w:r w:rsidRPr="00A400CB">
              <w:rPr>
                <w:rFonts w:ascii="Trebuchet MS" w:eastAsia="Aptos" w:hAnsi="Trebuchet MS" w:cstheme="minorHAnsi"/>
                <w:color w:val="000000"/>
                <w:lang w:val="it-IT"/>
              </w:rPr>
              <w:t xml:space="preserve">De asemenea, propunem completarea secțiunii 8.9.1 pct. 19 din grila de verificare a eligibilității cu o rubrică distinctă de justificare/motivare, similară celorlalte criterii din tabel, care să permită ofițerului de contractare consemnarea expresă a analizei </w:t>
            </w:r>
            <w:r w:rsidRPr="00A400CB">
              <w:rPr>
                <w:rFonts w:ascii="Trebuchet MS" w:eastAsia="Aptos" w:hAnsi="Trebuchet MS" w:cstheme="minorHAnsi"/>
                <w:color w:val="000000"/>
                <w:lang w:val="it-IT"/>
              </w:rPr>
              <w:lastRenderedPageBreak/>
              <w:t>comparative a obiectivelor proiectelor, în cazul în care autoritatea confirmă interpretarea de la pct. 1 de mai sus (coroborarea cu criteriul identității de obiectiv).</w:t>
            </w:r>
          </w:p>
          <w:p w14:paraId="11DB90B1" w14:textId="77777777" w:rsidR="00D249E8" w:rsidRPr="00A400CB" w:rsidRDefault="00D249E8" w:rsidP="001D33C5">
            <w:pPr>
              <w:spacing w:after="60" w:line="300" w:lineRule="auto"/>
              <w:jc w:val="both"/>
              <w:rPr>
                <w:rFonts w:ascii="Trebuchet MS" w:eastAsia="Aptos" w:hAnsi="Trebuchet MS" w:cstheme="minorHAnsi"/>
                <w:color w:val="000000"/>
                <w:lang w:val="it-IT"/>
              </w:rPr>
            </w:pPr>
            <w:r w:rsidRPr="00A400CB">
              <w:rPr>
                <w:rFonts w:ascii="Trebuchet MS" w:eastAsia="Aptos" w:hAnsi="Trebuchet MS" w:cstheme="minorHAnsi"/>
                <w:color w:val="000000"/>
                <w:lang w:val="it-IT"/>
              </w:rPr>
              <w:t>V.</w:t>
            </w:r>
            <w:r w:rsidRPr="00A400CB">
              <w:rPr>
                <w:rFonts w:ascii="Trebuchet MS" w:eastAsia="Aptos" w:hAnsi="Trebuchet MS" w:cstheme="minorHAnsi"/>
                <w:color w:val="000000"/>
                <w:lang w:val="it-IT"/>
              </w:rPr>
              <w:tab/>
              <w:t>SOLICITARE PRIVIND TERMENUL DE RĂSPUNS ȘI PUBLICITATEA CLARIFICĂRII</w:t>
            </w:r>
          </w:p>
          <w:p w14:paraId="30B7C6FC" w14:textId="2F4A904C" w:rsidR="00D249E8" w:rsidRPr="00A400CB" w:rsidRDefault="00D249E8" w:rsidP="001D33C5">
            <w:pPr>
              <w:spacing w:after="0" w:line="240" w:lineRule="auto"/>
              <w:jc w:val="both"/>
              <w:outlineLvl w:val="0"/>
              <w:rPr>
                <w:rFonts w:ascii="Trebuchet MS" w:eastAsia="Aptos" w:hAnsi="Trebuchet MS" w:cs="Calibri"/>
                <w:b/>
                <w:bCs/>
                <w:lang w:val="it-IT"/>
              </w:rPr>
            </w:pPr>
            <w:r w:rsidRPr="00A400CB">
              <w:rPr>
                <w:rFonts w:ascii="Trebuchet MS" w:eastAsia="Aptos" w:hAnsi="Trebuchet MS" w:cstheme="minorHAnsi"/>
                <w:color w:val="000000"/>
                <w:lang w:val="it-IT"/>
              </w:rPr>
              <w:t>Având în vedere perioada de pregătire a proiectelor (secțiunea 4.2 din Ghid) și termenul de depunere a cererilor de finanțare (30.09.2026, ora 17:00, conform secțiunii 4.3.2 din Ghid), vă rugăm să ne comunicați răspunsul dumneavoastră în cel mai scurt termen posibil.</w:t>
            </w:r>
          </w:p>
        </w:tc>
        <w:tc>
          <w:tcPr>
            <w:tcW w:w="6663" w:type="dxa"/>
            <w:tcBorders>
              <w:top w:val="double" w:sz="4" w:space="0" w:color="auto"/>
              <w:left w:val="single" w:sz="4" w:space="0" w:color="auto"/>
              <w:bottom w:val="double" w:sz="4" w:space="0" w:color="auto"/>
            </w:tcBorders>
          </w:tcPr>
          <w:p w14:paraId="5A8E7DB6" w14:textId="77777777" w:rsidR="00D249E8" w:rsidRPr="00A400CB" w:rsidRDefault="00D249E8" w:rsidP="001D33C5">
            <w:pPr>
              <w:jc w:val="both"/>
              <w:rPr>
                <w:rFonts w:ascii="Trebuchet MS" w:hAnsi="Trebuchet MS" w:cs="Calibri"/>
                <w:lang w:val="it-IT"/>
              </w:rPr>
            </w:pPr>
            <w:bookmarkStart w:id="2" w:name="_Hlk236220957"/>
            <w:r w:rsidRPr="00A400CB">
              <w:rPr>
                <w:rFonts w:ascii="Trebuchet MS" w:hAnsi="Trebuchet MS" w:cs="Calibri"/>
                <w:b/>
                <w:bCs/>
                <w:lang w:val="it-IT"/>
              </w:rPr>
              <w:lastRenderedPageBreak/>
              <w:t>Intrebare 1.</w:t>
            </w:r>
            <w:r w:rsidRPr="00A400CB">
              <w:rPr>
                <w:rFonts w:ascii="Trebuchet MS" w:hAnsi="Trebuchet MS" w:cs="Calibri"/>
                <w:lang w:val="it-IT"/>
              </w:rPr>
              <w:t> </w:t>
            </w:r>
            <w:r w:rsidRPr="00A400CB">
              <w:rPr>
                <w:rFonts w:ascii="Trebuchet MS" w:hAnsi="Trebuchet MS" w:cs="Calibri"/>
                <w:i/>
                <w:iCs/>
                <w:lang w:val="it-IT"/>
              </w:rPr>
              <w:t>Clauza de excludere prevăzută la secțiunile 3.6 și 8.9.1 pct. 19 din Ghid se aplică indiferent de identitatea/diferența de obiectiv dintre un proiect anterior (finanțat prin Acțiunea 1.1 PoCIDIF, Programe Regionale, PNRR sau Programul Sănătate) și un proiect depus în cadrul Acțiunii 2.1, sau se interpretează în mod coroborat cu criteriul „același obiectiv” de la secțiunea 5.1.1 pct. 10</w:t>
            </w:r>
            <w:r w:rsidRPr="00A400CB">
              <w:rPr>
                <w:rFonts w:ascii="Trebuchet MS" w:hAnsi="Trebuchet MS" w:cs="Calibri"/>
                <w:lang w:val="it-IT"/>
              </w:rPr>
              <w:t>?</w:t>
            </w:r>
          </w:p>
          <w:p w14:paraId="0039A622" w14:textId="77777777" w:rsidR="00D249E8" w:rsidRPr="00A400CB" w:rsidRDefault="00D249E8" w:rsidP="001D33C5">
            <w:pPr>
              <w:spacing w:after="240"/>
              <w:jc w:val="both"/>
              <w:rPr>
                <w:rFonts w:ascii="Trebuchet MS" w:hAnsi="Trebuchet MS" w:cs="Calibri"/>
                <w:lang w:val="it-IT"/>
              </w:rPr>
            </w:pPr>
            <w:r w:rsidRPr="00A400CB">
              <w:rPr>
                <w:rFonts w:ascii="Trebuchet MS" w:hAnsi="Trebuchet MS" w:cs="Calibri"/>
                <w:b/>
                <w:bCs/>
                <w:lang w:val="it-IT"/>
              </w:rPr>
              <w:t>Răspuns întrebarea 1:</w:t>
            </w:r>
          </w:p>
          <w:p w14:paraId="3EA70C44" w14:textId="77777777" w:rsidR="00D249E8" w:rsidRPr="00A400CB" w:rsidRDefault="00D249E8" w:rsidP="001D33C5">
            <w:pPr>
              <w:spacing w:after="0" w:line="240" w:lineRule="auto"/>
              <w:jc w:val="both"/>
              <w:rPr>
                <w:rFonts w:ascii="Trebuchet MS" w:eastAsia="Aptos" w:hAnsi="Trebuchet MS" w:cstheme="minorHAnsi"/>
                <w:lang w:val="it-IT"/>
                <w14:ligatures w14:val="standardContextual"/>
              </w:rPr>
            </w:pPr>
            <w:r w:rsidRPr="00A400CB">
              <w:rPr>
                <w:rFonts w:ascii="Trebuchet MS" w:eastAsia="Aptos" w:hAnsi="Trebuchet MS" w:cstheme="minorHAnsi"/>
                <w:lang w:val="it-IT"/>
                <w14:ligatures w14:val="standardContextual"/>
              </w:rPr>
              <w:t xml:space="preserve">Prevederile secțiunilor 3.6, 5.1.1 pct. 10 și 8.9.1 pct. 19 din Ghid trebuie interpretate </w:t>
            </w:r>
            <w:r w:rsidRPr="00A400CB">
              <w:rPr>
                <w:rFonts w:ascii="Trebuchet MS" w:eastAsia="Aptos" w:hAnsi="Trebuchet MS" w:cstheme="minorHAnsi"/>
                <w:b/>
                <w:bCs/>
                <w:lang w:val="it-IT"/>
                <w14:ligatures w14:val="standardContextual"/>
              </w:rPr>
              <w:t>unitar și coroborat</w:t>
            </w:r>
            <w:r w:rsidRPr="00A400CB">
              <w:rPr>
                <w:rFonts w:ascii="Trebuchet MS" w:eastAsia="Aptos" w:hAnsi="Trebuchet MS" w:cstheme="minorHAnsi"/>
                <w:lang w:val="it-IT"/>
                <w14:ligatures w14:val="standardContextual"/>
              </w:rPr>
              <w:t>, însă acestea reglementează ipoteze distincte și instituie condiții care se verifică cumulativ.</w:t>
            </w:r>
          </w:p>
          <w:p w14:paraId="298E6319" w14:textId="77777777" w:rsidR="00D249E8" w:rsidRPr="00A400CB" w:rsidRDefault="00D249E8" w:rsidP="001D33C5">
            <w:pPr>
              <w:spacing w:after="0" w:line="240" w:lineRule="auto"/>
              <w:jc w:val="both"/>
              <w:rPr>
                <w:rFonts w:ascii="Trebuchet MS" w:eastAsia="Aptos" w:hAnsi="Trebuchet MS" w:cstheme="minorHAnsi"/>
                <w:lang w:val="it-IT"/>
                <w14:ligatures w14:val="standardContextual"/>
              </w:rPr>
            </w:pPr>
            <w:r w:rsidRPr="00A400CB">
              <w:rPr>
                <w:rFonts w:ascii="Trebuchet MS" w:eastAsia="Aptos" w:hAnsi="Trebuchet MS" w:cstheme="minorHAnsi"/>
                <w:lang w:val="it-IT"/>
                <w14:ligatures w14:val="standardContextual"/>
              </w:rPr>
              <w:lastRenderedPageBreak/>
              <w:t>Secțiunile 3.6 și 8.9.1 pct. 19 se referă la excluderea solicitanților care au obținut finanțare, în calitate de solicitant direct sau de partener, în cadrul:</w:t>
            </w:r>
          </w:p>
          <w:p w14:paraId="567C8881" w14:textId="77777777" w:rsidR="00D249E8" w:rsidRPr="00A400CB" w:rsidRDefault="00D249E8" w:rsidP="001D33C5">
            <w:pPr>
              <w:pStyle w:val="Listparagraf"/>
              <w:numPr>
                <w:ilvl w:val="0"/>
                <w:numId w:val="24"/>
              </w:numPr>
              <w:jc w:val="both"/>
              <w:rPr>
                <w:rFonts w:ascii="Trebuchet MS" w:eastAsia="Aptos" w:hAnsi="Trebuchet MS" w:cstheme="minorHAnsi"/>
                <w:lang w:val="it-IT"/>
                <w14:ligatures w14:val="standardContextual"/>
              </w:rPr>
            </w:pPr>
            <w:r w:rsidRPr="00A400CB">
              <w:rPr>
                <w:rFonts w:ascii="Trebuchet MS" w:eastAsia="Aptos" w:hAnsi="Trebuchet MS" w:cstheme="minorHAnsi"/>
                <w:lang w:val="it-IT"/>
                <w14:ligatures w14:val="standardContextual"/>
              </w:rPr>
              <w:t xml:space="preserve">Acțiunii 1.1, măsura 1.1.1 sau măsura 1.1.2 PoCIDIF; </w:t>
            </w:r>
          </w:p>
          <w:p w14:paraId="028D8F37" w14:textId="77777777" w:rsidR="00D249E8" w:rsidRPr="00A400CB" w:rsidRDefault="00D249E8" w:rsidP="001D33C5">
            <w:pPr>
              <w:pStyle w:val="Listparagraf"/>
              <w:numPr>
                <w:ilvl w:val="0"/>
                <w:numId w:val="24"/>
              </w:numPr>
              <w:jc w:val="both"/>
              <w:rPr>
                <w:rFonts w:ascii="Trebuchet MS" w:eastAsia="Aptos" w:hAnsi="Trebuchet MS" w:cstheme="minorHAnsi"/>
                <w:lang w:val="it-IT"/>
                <w14:ligatures w14:val="standardContextual"/>
              </w:rPr>
            </w:pPr>
            <w:r w:rsidRPr="00A400CB">
              <w:rPr>
                <w:rFonts w:ascii="Trebuchet MS" w:eastAsia="Aptos" w:hAnsi="Trebuchet MS" w:cstheme="minorHAnsi"/>
                <w:lang w:val="it-IT"/>
                <w14:ligatures w14:val="standardContextual"/>
              </w:rPr>
              <w:t xml:space="preserve">Programelor Regionale; </w:t>
            </w:r>
          </w:p>
          <w:p w14:paraId="0BBBD600" w14:textId="77777777" w:rsidR="00D249E8" w:rsidRPr="00A400CB" w:rsidRDefault="00D249E8" w:rsidP="001D33C5">
            <w:pPr>
              <w:pStyle w:val="Listparagraf"/>
              <w:numPr>
                <w:ilvl w:val="0"/>
                <w:numId w:val="24"/>
              </w:numPr>
              <w:jc w:val="both"/>
              <w:rPr>
                <w:rFonts w:ascii="Trebuchet MS" w:eastAsia="Aptos" w:hAnsi="Trebuchet MS" w:cstheme="minorHAnsi"/>
                <w:lang w:val="it-IT"/>
                <w14:ligatures w14:val="standardContextual"/>
              </w:rPr>
            </w:pPr>
            <w:r w:rsidRPr="00A400CB">
              <w:rPr>
                <w:rFonts w:ascii="Trebuchet MS" w:eastAsia="Aptos" w:hAnsi="Trebuchet MS" w:cstheme="minorHAnsi"/>
                <w:lang w:val="it-IT"/>
                <w14:ligatures w14:val="standardContextual"/>
              </w:rPr>
              <w:t xml:space="preserve">PNRR; </w:t>
            </w:r>
          </w:p>
          <w:p w14:paraId="400D6723" w14:textId="77777777" w:rsidR="00D249E8" w:rsidRPr="00A400CB" w:rsidRDefault="00D249E8" w:rsidP="001D33C5">
            <w:pPr>
              <w:pStyle w:val="Listparagraf"/>
              <w:numPr>
                <w:ilvl w:val="0"/>
                <w:numId w:val="24"/>
              </w:numPr>
              <w:jc w:val="both"/>
              <w:rPr>
                <w:rFonts w:ascii="Trebuchet MS" w:eastAsia="Aptos" w:hAnsi="Trebuchet MS" w:cstheme="minorHAnsi"/>
                <w:lang w:val="it-IT"/>
                <w14:ligatures w14:val="standardContextual"/>
              </w:rPr>
            </w:pPr>
            <w:r w:rsidRPr="00A400CB">
              <w:rPr>
                <w:rFonts w:ascii="Trebuchet MS" w:eastAsia="Aptos" w:hAnsi="Trebuchet MS" w:cstheme="minorHAnsi"/>
                <w:lang w:val="it-IT"/>
                <w14:ligatures w14:val="standardContextual"/>
              </w:rPr>
              <w:t xml:space="preserve">Programului Sănătate, </w:t>
            </w:r>
          </w:p>
          <w:p w14:paraId="5D3A8FD5" w14:textId="77777777" w:rsidR="00D249E8" w:rsidRPr="00A400CB" w:rsidRDefault="00D249E8" w:rsidP="001D33C5">
            <w:pPr>
              <w:spacing w:after="0" w:line="240" w:lineRule="auto"/>
              <w:jc w:val="both"/>
              <w:rPr>
                <w:rFonts w:ascii="Trebuchet MS" w:eastAsia="Aptos" w:hAnsi="Trebuchet MS" w:cstheme="minorHAnsi"/>
                <w:lang w:val="it-IT"/>
                <w14:ligatures w14:val="standardContextual"/>
              </w:rPr>
            </w:pPr>
            <w:r w:rsidRPr="00A400CB">
              <w:rPr>
                <w:rFonts w:ascii="Trebuchet MS" w:eastAsia="Aptos" w:hAnsi="Trebuchet MS" w:cstheme="minorHAnsi"/>
                <w:lang w:val="it-IT"/>
                <w14:ligatures w14:val="standardContextual"/>
              </w:rPr>
              <w:t xml:space="preserve">pentru orice proiect, aflat în implementare sau finalizat, care presupune dezvoltarea de servicii, aplicații sau produse. </w:t>
            </w:r>
          </w:p>
          <w:p w14:paraId="2AACBF0A" w14:textId="77777777" w:rsidR="00D249E8" w:rsidRPr="00A400CB" w:rsidRDefault="00D249E8" w:rsidP="001D33C5">
            <w:pPr>
              <w:spacing w:after="0" w:line="240" w:lineRule="auto"/>
              <w:jc w:val="both"/>
              <w:rPr>
                <w:rFonts w:ascii="Trebuchet MS" w:eastAsia="Aptos" w:hAnsi="Trebuchet MS" w:cstheme="minorHAnsi"/>
                <w:lang w:val="it-IT"/>
                <w14:ligatures w14:val="standardContextual"/>
              </w:rPr>
            </w:pPr>
            <w:r w:rsidRPr="00A400CB">
              <w:rPr>
                <w:rFonts w:ascii="Trebuchet MS" w:eastAsia="Aptos" w:hAnsi="Trebuchet MS" w:cstheme="minorHAnsi"/>
                <w:lang w:val="it-IT"/>
                <w14:ligatures w14:val="standardContextual"/>
              </w:rPr>
              <w:t>În schimb, secțiunea 5.1.1 pct. 10 instituie o condiție generală, aplicabilă indiferent de programul prin care a fost acordată finanțarea anterioară, potrivit căreia solicitantul nu trebuie să fi obținut finanțare pentru alte proiecte implementate sau în curs de implementare care au același obiectiv și nici să fi solicitat rezilierea unui contract de finanțare din fonduri publice pentru aceeași investiție.</w:t>
            </w:r>
          </w:p>
          <w:p w14:paraId="4029A23F" w14:textId="77777777" w:rsidR="00D249E8" w:rsidRPr="00A400CB" w:rsidRDefault="00D249E8" w:rsidP="001D33C5">
            <w:pPr>
              <w:pStyle w:val="NormalWeb"/>
              <w:jc w:val="both"/>
              <w:rPr>
                <w:rFonts w:ascii="Trebuchet MS" w:hAnsi="Trebuchet MS"/>
                <w:lang w:val="it-IT"/>
              </w:rPr>
            </w:pPr>
            <w:r w:rsidRPr="00A400CB">
              <w:rPr>
                <w:rFonts w:ascii="Trebuchet MS" w:hAnsi="Trebuchet MS"/>
                <w:lang w:val="it-IT"/>
              </w:rPr>
              <w:t xml:space="preserve">Excluderea acoperă orice proiect anterior care presupunea dezvoltarea de servicii, aplicații sau produse, </w:t>
            </w:r>
            <w:r w:rsidRPr="00A400CB">
              <w:rPr>
                <w:rStyle w:val="Robust"/>
                <w:rFonts w:ascii="Trebuchet MS" w:hAnsi="Trebuchet MS"/>
                <w:b w:val="0"/>
                <w:bCs w:val="0"/>
                <w:lang w:val="it-IT"/>
              </w:rPr>
              <w:t>indiferent de soluția dezvoltată</w:t>
            </w:r>
            <w:r w:rsidRPr="00A400CB">
              <w:rPr>
                <w:rFonts w:ascii="Trebuchet MS" w:hAnsi="Trebuchet MS"/>
                <w:b/>
                <w:bCs/>
                <w:lang w:val="it-IT"/>
              </w:rPr>
              <w:t>,</w:t>
            </w:r>
            <w:r w:rsidRPr="00A400CB">
              <w:rPr>
                <w:rFonts w:ascii="Trebuchet MS" w:hAnsi="Trebuchet MS"/>
                <w:lang w:val="it-IT"/>
              </w:rPr>
              <w:t xml:space="preserve"> și se aplică atât entităților care au avut calitatea de lider, cât și celor care au beneficiat de finanțare în calitate de partener.</w:t>
            </w:r>
          </w:p>
          <w:p w14:paraId="18422CE5" w14:textId="77777777" w:rsidR="00D249E8" w:rsidRPr="00A400CB" w:rsidRDefault="00D249E8" w:rsidP="001D33C5">
            <w:pPr>
              <w:pStyle w:val="NormalWeb"/>
              <w:jc w:val="both"/>
              <w:rPr>
                <w:rFonts w:ascii="Trebuchet MS" w:hAnsi="Trebuchet MS"/>
                <w:lang w:val="it-IT"/>
              </w:rPr>
            </w:pPr>
            <w:r w:rsidRPr="00A400CB">
              <w:rPr>
                <w:rFonts w:ascii="Trebuchet MS" w:hAnsi="Trebuchet MS"/>
                <w:lang w:val="it-IT"/>
              </w:rPr>
              <w:t xml:space="preserve">De asemenea, proiectele declarate în Cererea de finanțare în secțiunile </w:t>
            </w:r>
            <w:r w:rsidRPr="00A400CB">
              <w:rPr>
                <w:rStyle w:val="Robust"/>
                <w:rFonts w:ascii="Trebuchet MS" w:hAnsi="Trebuchet MS"/>
                <w:lang w:val="it-IT"/>
              </w:rPr>
              <w:t>„Asistență acordată anterior”, „Asistență solicitată” și „Ajutor de stat”</w:t>
            </w:r>
            <w:r w:rsidRPr="00A400CB">
              <w:rPr>
                <w:rFonts w:ascii="Trebuchet MS" w:hAnsi="Trebuchet MS"/>
                <w:lang w:val="it-IT"/>
              </w:rPr>
              <w:t xml:space="preserve"> vor fi analizate atât în etapa evaluării tehnico-financiare, cât și în etapa de contractare, din perspectiva dublei finanțări și a complementarității cu proiectul depus.</w:t>
            </w:r>
          </w:p>
          <w:p w14:paraId="3DC11725" w14:textId="77777777" w:rsidR="00D249E8" w:rsidRPr="00A400CB" w:rsidRDefault="00D249E8" w:rsidP="001D33C5">
            <w:pPr>
              <w:pStyle w:val="NormalWeb"/>
              <w:jc w:val="both"/>
              <w:rPr>
                <w:rFonts w:ascii="Trebuchet MS" w:hAnsi="Trebuchet MS"/>
                <w:lang w:val="pt-BR"/>
              </w:rPr>
            </w:pPr>
            <w:r w:rsidRPr="00A400CB">
              <w:rPr>
                <w:rFonts w:ascii="Trebuchet MS" w:hAnsi="Trebuchet MS"/>
                <w:lang w:val="pt-BR"/>
              </w:rPr>
              <w:t>În cadrul acestei analize vor fi verificate, în principal:</w:t>
            </w:r>
          </w:p>
          <w:p w14:paraId="33A1CAFF" w14:textId="77777777" w:rsidR="00D249E8" w:rsidRPr="00A400CB" w:rsidRDefault="00D249E8" w:rsidP="001D33C5">
            <w:pPr>
              <w:numPr>
                <w:ilvl w:val="0"/>
                <w:numId w:val="18"/>
              </w:numPr>
              <w:spacing w:before="100" w:beforeAutospacing="1" w:after="100" w:afterAutospacing="1" w:line="240" w:lineRule="auto"/>
              <w:jc w:val="both"/>
              <w:rPr>
                <w:rFonts w:ascii="Trebuchet MS" w:eastAsia="Times New Roman" w:hAnsi="Trebuchet MS" w:cs="Calibri"/>
                <w:lang w:val="it-IT"/>
              </w:rPr>
            </w:pPr>
            <w:r w:rsidRPr="00A400CB">
              <w:rPr>
                <w:rFonts w:ascii="Trebuchet MS" w:eastAsia="Times New Roman" w:hAnsi="Trebuchet MS" w:cs="Calibri"/>
                <w:lang w:val="it-IT"/>
              </w:rPr>
              <w:t xml:space="preserve">existența acelorași costuri eligibile sau a acelorași activități; </w:t>
            </w:r>
          </w:p>
          <w:p w14:paraId="60F56955" w14:textId="77777777" w:rsidR="00D249E8" w:rsidRPr="00A400CB" w:rsidRDefault="00D249E8" w:rsidP="001D33C5">
            <w:pPr>
              <w:numPr>
                <w:ilvl w:val="0"/>
                <w:numId w:val="18"/>
              </w:numPr>
              <w:spacing w:before="100" w:beforeAutospacing="1" w:after="100" w:afterAutospacing="1" w:line="240" w:lineRule="auto"/>
              <w:jc w:val="both"/>
              <w:rPr>
                <w:rFonts w:ascii="Trebuchet MS" w:eastAsia="Times New Roman" w:hAnsi="Trebuchet MS" w:cs="Calibri"/>
                <w:lang w:val="it-IT"/>
              </w:rPr>
            </w:pPr>
            <w:r w:rsidRPr="00A400CB">
              <w:rPr>
                <w:rFonts w:ascii="Trebuchet MS" w:eastAsia="Times New Roman" w:hAnsi="Trebuchet MS" w:cs="Calibri"/>
                <w:lang w:val="it-IT"/>
              </w:rPr>
              <w:t xml:space="preserve">decontarea aceluiași bun ori serviciu în cadrul a două programe de finanțare; </w:t>
            </w:r>
          </w:p>
          <w:p w14:paraId="41D6D3C5" w14:textId="77777777" w:rsidR="00D249E8" w:rsidRPr="00A400CB" w:rsidRDefault="00D249E8" w:rsidP="001D33C5">
            <w:pPr>
              <w:numPr>
                <w:ilvl w:val="0"/>
                <w:numId w:val="18"/>
              </w:numPr>
              <w:spacing w:before="100" w:beforeAutospacing="1" w:after="100" w:afterAutospacing="1" w:line="240" w:lineRule="auto"/>
              <w:jc w:val="both"/>
              <w:rPr>
                <w:rFonts w:ascii="Trebuchet MS" w:eastAsia="Times New Roman" w:hAnsi="Trebuchet MS" w:cs="Calibri"/>
                <w:lang w:val="it-IT"/>
              </w:rPr>
            </w:pPr>
            <w:r w:rsidRPr="00A400CB">
              <w:rPr>
                <w:rFonts w:ascii="Trebuchet MS" w:eastAsia="Times New Roman" w:hAnsi="Trebuchet MS" w:cs="Calibri"/>
                <w:lang w:val="it-IT"/>
              </w:rPr>
              <w:lastRenderedPageBreak/>
              <w:t xml:space="preserve">finanțarea prin două proiecte distincte a aceleiași cheltuieli; </w:t>
            </w:r>
          </w:p>
          <w:p w14:paraId="69870A00" w14:textId="77777777" w:rsidR="00D249E8" w:rsidRPr="00A400CB" w:rsidRDefault="00D249E8" w:rsidP="001D33C5">
            <w:pPr>
              <w:numPr>
                <w:ilvl w:val="0"/>
                <w:numId w:val="18"/>
              </w:numPr>
              <w:spacing w:before="100" w:beforeAutospacing="1" w:after="100" w:afterAutospacing="1" w:line="240" w:lineRule="auto"/>
              <w:jc w:val="both"/>
              <w:rPr>
                <w:rFonts w:ascii="Trebuchet MS" w:eastAsia="Times New Roman" w:hAnsi="Trebuchet MS" w:cs="Calibri"/>
                <w:lang w:val="it-IT"/>
              </w:rPr>
            </w:pPr>
            <w:r w:rsidRPr="00A400CB">
              <w:rPr>
                <w:rFonts w:ascii="Trebuchet MS" w:eastAsia="Times New Roman" w:hAnsi="Trebuchet MS" w:cs="Calibri"/>
                <w:lang w:val="it-IT"/>
              </w:rPr>
              <w:t xml:space="preserve">tipurile de echipamente și licențe achiziționate; </w:t>
            </w:r>
          </w:p>
          <w:p w14:paraId="7C978F3E" w14:textId="77777777" w:rsidR="00D249E8" w:rsidRPr="00A400CB" w:rsidRDefault="00D249E8" w:rsidP="001D33C5">
            <w:pPr>
              <w:numPr>
                <w:ilvl w:val="0"/>
                <w:numId w:val="18"/>
              </w:numPr>
              <w:spacing w:before="100" w:beforeAutospacing="1" w:after="100" w:afterAutospacing="1" w:line="240" w:lineRule="auto"/>
              <w:jc w:val="both"/>
              <w:rPr>
                <w:rFonts w:ascii="Trebuchet MS" w:eastAsia="Times New Roman" w:hAnsi="Trebuchet MS" w:cs="Calibri"/>
                <w:lang w:val="it-IT"/>
              </w:rPr>
            </w:pPr>
            <w:r w:rsidRPr="00A400CB">
              <w:rPr>
                <w:rFonts w:ascii="Trebuchet MS" w:eastAsia="Times New Roman" w:hAnsi="Trebuchet MS" w:cs="Calibri"/>
                <w:lang w:val="it-IT"/>
              </w:rPr>
              <w:t xml:space="preserve">necesitatea acestora în noul proiect; </w:t>
            </w:r>
          </w:p>
          <w:p w14:paraId="5D5F3748" w14:textId="77777777" w:rsidR="00D249E8" w:rsidRPr="00A400CB" w:rsidRDefault="00D249E8" w:rsidP="001D33C5">
            <w:pPr>
              <w:numPr>
                <w:ilvl w:val="0"/>
                <w:numId w:val="18"/>
              </w:numPr>
              <w:spacing w:before="100" w:beforeAutospacing="1" w:after="100" w:afterAutospacing="1" w:line="240" w:lineRule="auto"/>
              <w:jc w:val="both"/>
              <w:rPr>
                <w:rFonts w:ascii="Trebuchet MS" w:eastAsia="Times New Roman" w:hAnsi="Trebuchet MS" w:cs="Calibri"/>
                <w:lang w:val="it-IT"/>
              </w:rPr>
            </w:pPr>
            <w:r w:rsidRPr="00A400CB">
              <w:rPr>
                <w:rFonts w:ascii="Trebuchet MS" w:eastAsia="Times New Roman" w:hAnsi="Trebuchet MS" w:cs="Calibri"/>
                <w:lang w:val="it-IT"/>
              </w:rPr>
              <w:t xml:space="preserve">diferențierea și complementaritatea față de proiectele finanțate anterior; </w:t>
            </w:r>
          </w:p>
          <w:p w14:paraId="28D8A571" w14:textId="77777777" w:rsidR="00D249E8" w:rsidRPr="00A400CB" w:rsidRDefault="00D249E8" w:rsidP="001D33C5">
            <w:pPr>
              <w:numPr>
                <w:ilvl w:val="0"/>
                <w:numId w:val="18"/>
              </w:numPr>
              <w:spacing w:before="100" w:beforeAutospacing="1" w:after="100" w:afterAutospacing="1" w:line="240" w:lineRule="auto"/>
              <w:jc w:val="both"/>
              <w:rPr>
                <w:rFonts w:ascii="Trebuchet MS" w:eastAsia="Times New Roman" w:hAnsi="Trebuchet MS" w:cs="Calibri"/>
                <w:lang w:val="it-IT"/>
              </w:rPr>
            </w:pPr>
            <w:r w:rsidRPr="00A400CB">
              <w:rPr>
                <w:rFonts w:ascii="Trebuchet MS" w:eastAsia="Times New Roman" w:hAnsi="Trebuchet MS" w:cs="Calibri"/>
                <w:lang w:val="it-IT"/>
              </w:rPr>
              <w:t xml:space="preserve">măsurile concrete pentru evitarea suprapunerii în utilizarea investițiilor; </w:t>
            </w:r>
          </w:p>
          <w:p w14:paraId="1A4FA330" w14:textId="77777777" w:rsidR="00D249E8" w:rsidRPr="00A400CB" w:rsidRDefault="00D249E8" w:rsidP="001D33C5">
            <w:pPr>
              <w:numPr>
                <w:ilvl w:val="0"/>
                <w:numId w:val="18"/>
              </w:numPr>
              <w:spacing w:before="100" w:beforeAutospacing="1" w:after="100" w:afterAutospacing="1" w:line="240" w:lineRule="auto"/>
              <w:jc w:val="both"/>
              <w:rPr>
                <w:rFonts w:ascii="Trebuchet MS" w:eastAsia="Times New Roman" w:hAnsi="Trebuchet MS" w:cs="Calibri"/>
              </w:rPr>
            </w:pPr>
            <w:proofErr w:type="spellStart"/>
            <w:r w:rsidRPr="00A400CB">
              <w:rPr>
                <w:rFonts w:ascii="Trebuchet MS" w:eastAsia="Times New Roman" w:hAnsi="Trebuchet MS" w:cs="Calibri"/>
              </w:rPr>
              <w:t>obiectivele</w:t>
            </w:r>
            <w:proofErr w:type="spellEnd"/>
            <w:r w:rsidRPr="00A400CB">
              <w:rPr>
                <w:rFonts w:ascii="Trebuchet MS" w:eastAsia="Times New Roman" w:hAnsi="Trebuchet MS" w:cs="Calibri"/>
              </w:rPr>
              <w:t xml:space="preserve"> </w:t>
            </w:r>
            <w:proofErr w:type="spellStart"/>
            <w:r w:rsidRPr="00A400CB">
              <w:rPr>
                <w:rFonts w:ascii="Trebuchet MS" w:eastAsia="Times New Roman" w:hAnsi="Trebuchet MS" w:cs="Calibri"/>
              </w:rPr>
              <w:t>proiectelor</w:t>
            </w:r>
            <w:proofErr w:type="spellEnd"/>
            <w:r w:rsidRPr="00A400CB">
              <w:rPr>
                <w:rFonts w:ascii="Trebuchet MS" w:eastAsia="Times New Roman" w:hAnsi="Trebuchet MS" w:cs="Calibri"/>
              </w:rPr>
              <w:t xml:space="preserve">; </w:t>
            </w:r>
          </w:p>
          <w:p w14:paraId="7C3438AF" w14:textId="77777777" w:rsidR="00D249E8" w:rsidRPr="00A400CB" w:rsidRDefault="00D249E8" w:rsidP="001D33C5">
            <w:pPr>
              <w:numPr>
                <w:ilvl w:val="0"/>
                <w:numId w:val="18"/>
              </w:numPr>
              <w:spacing w:before="100" w:beforeAutospacing="1" w:after="100" w:afterAutospacing="1" w:line="240" w:lineRule="auto"/>
              <w:jc w:val="both"/>
              <w:rPr>
                <w:rFonts w:ascii="Trebuchet MS" w:eastAsia="Times New Roman" w:hAnsi="Trebuchet MS" w:cs="Calibri"/>
                <w:lang w:val="it-IT"/>
              </w:rPr>
            </w:pPr>
            <w:r w:rsidRPr="00A400CB">
              <w:rPr>
                <w:rFonts w:ascii="Trebuchet MS" w:eastAsia="Times New Roman" w:hAnsi="Trebuchet MS" w:cs="Calibri"/>
                <w:lang w:val="it-IT"/>
              </w:rPr>
              <w:t xml:space="preserve">eventualele suprapuneri la nivelul infrastructurii hardware și software. </w:t>
            </w:r>
          </w:p>
          <w:p w14:paraId="7A6F8004" w14:textId="46A5F5B0" w:rsidR="00D249E8" w:rsidRPr="00A400CB" w:rsidRDefault="00D249E8" w:rsidP="001D33C5">
            <w:pPr>
              <w:jc w:val="both"/>
              <w:rPr>
                <w:rFonts w:ascii="Trebuchet MS" w:hAnsi="Trebuchet MS" w:cs="Calibri"/>
                <w:b/>
                <w:bCs/>
                <w:lang w:val="it-IT"/>
              </w:rPr>
            </w:pPr>
            <w:r w:rsidRPr="00A400CB">
              <w:rPr>
                <w:rFonts w:ascii="Trebuchet MS" w:hAnsi="Trebuchet MS" w:cs="Calibri"/>
                <w:lang w:val="it-IT"/>
              </w:rPr>
              <w:t xml:space="preserve">În situația prezentată, </w:t>
            </w:r>
            <w:r w:rsidRPr="007854A6">
              <w:rPr>
                <w:rFonts w:ascii="Trebuchet MS" w:hAnsi="Trebuchet MS" w:cs="Calibri"/>
                <w:lang w:val="it-IT"/>
              </w:rPr>
              <w:t>...</w:t>
            </w:r>
            <w:r w:rsidRPr="00A400CB">
              <w:rPr>
                <w:rFonts w:ascii="Trebuchet MS" w:hAnsi="Trebuchet MS" w:cs="Calibri"/>
                <w:lang w:val="it-IT"/>
              </w:rPr>
              <w:t xml:space="preserve"> implementează prin Programul Regional Nord-Est proiectul </w:t>
            </w:r>
            <w:r>
              <w:rPr>
                <w:rFonts w:ascii="Trebuchet MS" w:hAnsi="Trebuchet MS" w:cs="Calibri"/>
                <w:lang w:val="it-IT"/>
              </w:rPr>
              <w:t>....</w:t>
            </w:r>
            <w:r w:rsidRPr="00A400CB">
              <w:rPr>
                <w:rFonts w:ascii="Trebuchet MS" w:hAnsi="Trebuchet MS" w:cs="Calibri"/>
                <w:lang w:val="it-IT"/>
              </w:rPr>
              <w:t xml:space="preserve"> ale cărui obiective includ dezvoltarea și validarea unor chatboți și a unui robot autonom pentru asistență în afaceri, precum și introducerea în producție a soluției. Aceste obiective se încadrează în noțiunea de </w:t>
            </w:r>
            <w:r w:rsidRPr="00A400CB">
              <w:rPr>
                <w:rStyle w:val="Robust"/>
                <w:rFonts w:ascii="Trebuchet MS" w:hAnsi="Trebuchet MS" w:cs="Calibri"/>
                <w:b w:val="0"/>
                <w:bCs w:val="0"/>
                <w:lang w:val="it-IT"/>
              </w:rPr>
              <w:t>dezvoltare de servicii/aplicații/produse</w:t>
            </w:r>
            <w:r w:rsidRPr="00A400CB">
              <w:rPr>
                <w:rFonts w:ascii="Trebuchet MS" w:hAnsi="Trebuchet MS" w:cs="Calibri"/>
                <w:b/>
                <w:bCs/>
                <w:lang w:val="it-IT"/>
              </w:rPr>
              <w:t>.</w:t>
            </w:r>
          </w:p>
          <w:p w14:paraId="228F0FC4" w14:textId="2276951F" w:rsidR="00D249E8" w:rsidRPr="00A400CB" w:rsidRDefault="00D249E8" w:rsidP="001D33C5">
            <w:pPr>
              <w:pStyle w:val="NormalWeb"/>
              <w:spacing w:before="240" w:beforeAutospacing="0" w:after="240" w:afterAutospacing="0"/>
              <w:jc w:val="both"/>
              <w:rPr>
                <w:rFonts w:ascii="Trebuchet MS" w:hAnsi="Trebuchet MS"/>
                <w:b/>
                <w:bCs/>
                <w:lang w:val="it-IT"/>
              </w:rPr>
            </w:pPr>
            <w:r w:rsidRPr="00A400CB">
              <w:rPr>
                <w:rFonts w:ascii="Trebuchet MS" w:hAnsi="Trebuchet MS"/>
                <w:lang w:val="it-IT"/>
              </w:rPr>
              <w:t xml:space="preserve">Faptul că proiectul propus prin Acțiunea 2.1 urmărește dezvoltarea unei alte platforme, </w:t>
            </w:r>
            <w:r>
              <w:rPr>
                <w:rFonts w:ascii="Trebuchet MS" w:hAnsi="Trebuchet MS"/>
                <w:lang w:val="it-IT"/>
              </w:rPr>
              <w:t>...</w:t>
            </w:r>
            <w:r w:rsidRPr="00A400CB">
              <w:rPr>
                <w:rFonts w:ascii="Trebuchet MS" w:hAnsi="Trebuchet MS"/>
                <w:lang w:val="it-IT"/>
              </w:rPr>
              <w:t xml:space="preserve">nu înlătură aplicarea excluderii. Raportat la datele prezentate conform Ghidului Solicitantului, </w:t>
            </w:r>
            <w:r>
              <w:rPr>
                <w:rFonts w:ascii="Trebuchet MS" w:hAnsi="Trebuchet MS"/>
                <w:lang w:val="it-IT"/>
              </w:rPr>
              <w:t xml:space="preserve">..... </w:t>
            </w:r>
            <w:r w:rsidRPr="00A400CB">
              <w:rPr>
                <w:rStyle w:val="Robust"/>
                <w:rFonts w:ascii="Trebuchet MS" w:hAnsi="Trebuchet MS"/>
                <w:b w:val="0"/>
                <w:bCs w:val="0"/>
                <w:lang w:val="it-IT"/>
              </w:rPr>
              <w:t>nu este eligibilă pentru depunerea proiectului în cadrul Acțiunii 2.1</w:t>
            </w:r>
            <w:r w:rsidRPr="00A400CB">
              <w:rPr>
                <w:rFonts w:ascii="Trebuchet MS" w:hAnsi="Trebuchet MS"/>
                <w:b/>
                <w:bCs/>
                <w:lang w:val="it-IT"/>
              </w:rPr>
              <w:t>.</w:t>
            </w:r>
          </w:p>
          <w:p w14:paraId="655CA4D9" w14:textId="0A38736D" w:rsidR="00D249E8" w:rsidRPr="00A400CB" w:rsidRDefault="00D249E8" w:rsidP="001D33C5">
            <w:pPr>
              <w:jc w:val="both"/>
              <w:rPr>
                <w:rFonts w:ascii="Trebuchet MS" w:hAnsi="Trebuchet MS" w:cs="Calibri"/>
                <w:i/>
                <w:iCs/>
                <w:lang w:val="it-IT"/>
              </w:rPr>
            </w:pPr>
            <w:r w:rsidRPr="00A400CB">
              <w:rPr>
                <w:rFonts w:ascii="Trebuchet MS" w:hAnsi="Trebuchet MS" w:cs="Calibri"/>
                <w:b/>
                <w:bCs/>
                <w:lang w:val="it-IT"/>
              </w:rPr>
              <w:t>Intrebare 2.</w:t>
            </w:r>
            <w:r w:rsidRPr="00A400CB">
              <w:rPr>
                <w:rFonts w:ascii="Trebuchet MS" w:hAnsi="Trebuchet MS" w:cs="Calibri"/>
                <w:lang w:val="it-IT"/>
              </w:rPr>
              <w:t xml:space="preserve"> </w:t>
            </w:r>
            <w:r w:rsidRPr="00A400CB">
              <w:rPr>
                <w:rFonts w:ascii="Trebuchet MS" w:hAnsi="Trebuchet MS" w:cs="Calibri"/>
                <w:i/>
                <w:iCs/>
                <w:lang w:val="it-IT"/>
              </w:rPr>
              <w:t>În ipoteza unui solicitant cu un proiect în implementare pe PR/NE 2021-2027, cu obiectiv diferit de cel al proiectului depus pe Acțiunea 2.1, este relevantă, pentru aplicarea excluderii de la secțiunile 3.6/8.9.1 pct. 19, natura exactă a activităților finanțate prin  proiectul PR/NE (i.e.  dacă acesta presupune sau  nu, în  tot sau  în  parte, „dezvoltare de servicii/aplicații/produse”)  sau simpla calitate de beneficiar PR/NE este suficientă pentru declararea neeligibilității, indiferent de obiectul concret al investiției finanțate?</w:t>
            </w:r>
          </w:p>
          <w:p w14:paraId="0F690B03" w14:textId="77777777" w:rsidR="00D249E8" w:rsidRPr="00A400CB" w:rsidRDefault="00D249E8" w:rsidP="001D33C5">
            <w:pPr>
              <w:spacing w:after="240"/>
              <w:jc w:val="both"/>
              <w:rPr>
                <w:rFonts w:ascii="Trebuchet MS" w:hAnsi="Trebuchet MS" w:cs="Calibri"/>
                <w:lang w:val="it-IT"/>
              </w:rPr>
            </w:pPr>
            <w:r w:rsidRPr="00A400CB">
              <w:rPr>
                <w:rFonts w:ascii="Trebuchet MS" w:hAnsi="Trebuchet MS" w:cs="Calibri"/>
                <w:b/>
                <w:bCs/>
                <w:lang w:val="it-IT"/>
              </w:rPr>
              <w:lastRenderedPageBreak/>
              <w:t>Răspuns întrebarea 2:</w:t>
            </w:r>
            <w:r w:rsidRPr="00A400CB">
              <w:rPr>
                <w:rFonts w:ascii="Trebuchet MS" w:hAnsi="Trebuchet MS" w:cs="Calibri"/>
                <w:lang w:val="it-IT"/>
              </w:rPr>
              <w:br/>
              <w:t>Simpla calitate de beneficiar al unui proiect finanțat printr-un Program Regional nu determină, în mod automat, neeligibilitatea în cadrul Acțiunii 2.1.</w:t>
            </w:r>
          </w:p>
          <w:p w14:paraId="4BD81C59" w14:textId="77777777" w:rsidR="00D249E8" w:rsidRPr="00A400CB" w:rsidRDefault="00D249E8" w:rsidP="001D33C5">
            <w:pPr>
              <w:pStyle w:val="NormalWeb"/>
              <w:jc w:val="both"/>
              <w:rPr>
                <w:rFonts w:ascii="Trebuchet MS" w:hAnsi="Trebuchet MS"/>
                <w:lang w:val="it-IT"/>
              </w:rPr>
            </w:pPr>
            <w:r w:rsidRPr="00A400CB">
              <w:rPr>
                <w:rFonts w:ascii="Trebuchet MS" w:hAnsi="Trebuchet MS"/>
                <w:lang w:val="it-IT"/>
              </w:rPr>
              <w:t>Pentru aplicarea excluderii prevăzute la secțiunile 3.6 și 8.9.1 pct. 19 trebuie îndeplinite cumulativ două condiții:</w:t>
            </w:r>
          </w:p>
          <w:p w14:paraId="3CC46D41" w14:textId="77777777" w:rsidR="00D249E8" w:rsidRPr="00A400CB" w:rsidRDefault="00D249E8" w:rsidP="001D33C5">
            <w:pPr>
              <w:numPr>
                <w:ilvl w:val="0"/>
                <w:numId w:val="19"/>
              </w:numPr>
              <w:tabs>
                <w:tab w:val="clear" w:pos="720"/>
              </w:tabs>
              <w:spacing w:before="100" w:beforeAutospacing="1" w:after="100" w:afterAutospacing="1" w:line="240" w:lineRule="auto"/>
              <w:ind w:left="37" w:firstLine="323"/>
              <w:jc w:val="both"/>
              <w:rPr>
                <w:rFonts w:ascii="Trebuchet MS" w:eastAsia="Times New Roman" w:hAnsi="Trebuchet MS" w:cs="Calibri"/>
              </w:rPr>
            </w:pPr>
            <w:proofErr w:type="spellStart"/>
            <w:r w:rsidRPr="00A400CB">
              <w:rPr>
                <w:rFonts w:ascii="Trebuchet MS" w:eastAsia="Times New Roman" w:hAnsi="Trebuchet MS" w:cs="Calibri"/>
              </w:rPr>
              <w:t>solicitantul</w:t>
            </w:r>
            <w:proofErr w:type="spellEnd"/>
            <w:r w:rsidRPr="00A400CB">
              <w:rPr>
                <w:rFonts w:ascii="Trebuchet MS" w:eastAsia="Times New Roman" w:hAnsi="Trebuchet MS" w:cs="Calibri"/>
              </w:rPr>
              <w:t xml:space="preserve"> </w:t>
            </w:r>
            <w:proofErr w:type="gramStart"/>
            <w:r w:rsidRPr="00A400CB">
              <w:rPr>
                <w:rFonts w:ascii="Trebuchet MS" w:eastAsia="Times New Roman" w:hAnsi="Trebuchet MS" w:cs="Calibri"/>
              </w:rPr>
              <w:t>a</w:t>
            </w:r>
            <w:proofErr w:type="gramEnd"/>
            <w:r w:rsidRPr="00A400CB">
              <w:rPr>
                <w:rFonts w:ascii="Trebuchet MS" w:eastAsia="Times New Roman" w:hAnsi="Trebuchet MS" w:cs="Calibri"/>
              </w:rPr>
              <w:t xml:space="preserve"> </w:t>
            </w:r>
            <w:proofErr w:type="spellStart"/>
            <w:r w:rsidRPr="00A400CB">
              <w:rPr>
                <w:rFonts w:ascii="Trebuchet MS" w:eastAsia="Times New Roman" w:hAnsi="Trebuchet MS" w:cs="Calibri"/>
              </w:rPr>
              <w:t>obținut</w:t>
            </w:r>
            <w:proofErr w:type="spellEnd"/>
            <w:r w:rsidRPr="00A400CB">
              <w:rPr>
                <w:rFonts w:ascii="Trebuchet MS" w:eastAsia="Times New Roman" w:hAnsi="Trebuchet MS" w:cs="Calibri"/>
              </w:rPr>
              <w:t xml:space="preserve"> </w:t>
            </w:r>
            <w:proofErr w:type="spellStart"/>
            <w:r w:rsidRPr="00A400CB">
              <w:rPr>
                <w:rFonts w:ascii="Trebuchet MS" w:eastAsia="Times New Roman" w:hAnsi="Trebuchet MS" w:cs="Calibri"/>
              </w:rPr>
              <w:t>finanțare</w:t>
            </w:r>
            <w:proofErr w:type="spellEnd"/>
            <w:r w:rsidRPr="00A400CB">
              <w:rPr>
                <w:rFonts w:ascii="Trebuchet MS" w:eastAsia="Times New Roman" w:hAnsi="Trebuchet MS" w:cs="Calibri"/>
              </w:rPr>
              <w:t xml:space="preserve">, direct </w:t>
            </w:r>
            <w:proofErr w:type="spellStart"/>
            <w:r w:rsidRPr="00A400CB">
              <w:rPr>
                <w:rFonts w:ascii="Trebuchet MS" w:eastAsia="Times New Roman" w:hAnsi="Trebuchet MS" w:cs="Calibri"/>
              </w:rPr>
              <w:t>sau</w:t>
            </w:r>
            <w:proofErr w:type="spellEnd"/>
            <w:r w:rsidRPr="00A400CB">
              <w:rPr>
                <w:rFonts w:ascii="Trebuchet MS" w:eastAsia="Times New Roman" w:hAnsi="Trebuchet MS" w:cs="Calibri"/>
              </w:rPr>
              <w:t xml:space="preserve"> </w:t>
            </w:r>
            <w:proofErr w:type="spellStart"/>
            <w:r w:rsidRPr="00A400CB">
              <w:rPr>
                <w:rFonts w:ascii="Trebuchet MS" w:eastAsia="Times New Roman" w:hAnsi="Trebuchet MS" w:cs="Calibri"/>
              </w:rPr>
              <w:t>în</w:t>
            </w:r>
            <w:proofErr w:type="spellEnd"/>
            <w:r w:rsidRPr="00A400CB">
              <w:rPr>
                <w:rFonts w:ascii="Trebuchet MS" w:eastAsia="Times New Roman" w:hAnsi="Trebuchet MS" w:cs="Calibri"/>
              </w:rPr>
              <w:t xml:space="preserve"> </w:t>
            </w:r>
            <w:proofErr w:type="spellStart"/>
            <w:r w:rsidRPr="00A400CB">
              <w:rPr>
                <w:rFonts w:ascii="Trebuchet MS" w:eastAsia="Times New Roman" w:hAnsi="Trebuchet MS" w:cs="Calibri"/>
              </w:rPr>
              <w:t>calitate</w:t>
            </w:r>
            <w:proofErr w:type="spellEnd"/>
            <w:r w:rsidRPr="00A400CB">
              <w:rPr>
                <w:rFonts w:ascii="Trebuchet MS" w:eastAsia="Times New Roman" w:hAnsi="Trebuchet MS" w:cs="Calibri"/>
              </w:rPr>
              <w:t xml:space="preserve"> de </w:t>
            </w:r>
            <w:proofErr w:type="spellStart"/>
            <w:r w:rsidRPr="00A400CB">
              <w:rPr>
                <w:rFonts w:ascii="Trebuchet MS" w:eastAsia="Times New Roman" w:hAnsi="Trebuchet MS" w:cs="Calibri"/>
              </w:rPr>
              <w:t>partener</w:t>
            </w:r>
            <w:proofErr w:type="spellEnd"/>
            <w:r w:rsidRPr="00A400CB">
              <w:rPr>
                <w:rFonts w:ascii="Trebuchet MS" w:eastAsia="Times New Roman" w:hAnsi="Trebuchet MS" w:cs="Calibri"/>
              </w:rPr>
              <w:t xml:space="preserve">, </w:t>
            </w:r>
            <w:proofErr w:type="spellStart"/>
            <w:r w:rsidRPr="00A400CB">
              <w:rPr>
                <w:rFonts w:ascii="Trebuchet MS" w:eastAsia="Times New Roman" w:hAnsi="Trebuchet MS" w:cs="Calibri"/>
              </w:rPr>
              <w:t>prin</w:t>
            </w:r>
            <w:proofErr w:type="spellEnd"/>
            <w:r w:rsidRPr="00A400CB">
              <w:rPr>
                <w:rFonts w:ascii="Trebuchet MS" w:eastAsia="Times New Roman" w:hAnsi="Trebuchet MS" w:cs="Calibri"/>
              </w:rPr>
              <w:t xml:space="preserve"> </w:t>
            </w:r>
            <w:proofErr w:type="spellStart"/>
            <w:r w:rsidRPr="00A400CB">
              <w:rPr>
                <w:rFonts w:ascii="Trebuchet MS" w:eastAsia="Times New Roman" w:hAnsi="Trebuchet MS" w:cs="Calibri"/>
              </w:rPr>
              <w:t>unul</w:t>
            </w:r>
            <w:proofErr w:type="spellEnd"/>
            <w:r w:rsidRPr="00A400CB">
              <w:rPr>
                <w:rFonts w:ascii="Trebuchet MS" w:eastAsia="Times New Roman" w:hAnsi="Trebuchet MS" w:cs="Calibri"/>
              </w:rPr>
              <w:t xml:space="preserve"> </w:t>
            </w:r>
            <w:proofErr w:type="spellStart"/>
            <w:r w:rsidRPr="00A400CB">
              <w:rPr>
                <w:rFonts w:ascii="Trebuchet MS" w:eastAsia="Times New Roman" w:hAnsi="Trebuchet MS" w:cs="Calibri"/>
              </w:rPr>
              <w:t>dintre</w:t>
            </w:r>
            <w:proofErr w:type="spellEnd"/>
            <w:r w:rsidRPr="00A400CB">
              <w:rPr>
                <w:rFonts w:ascii="Trebuchet MS" w:eastAsia="Times New Roman" w:hAnsi="Trebuchet MS" w:cs="Calibri"/>
              </w:rPr>
              <w:t xml:space="preserve"> </w:t>
            </w:r>
            <w:proofErr w:type="spellStart"/>
            <w:r w:rsidRPr="00A400CB">
              <w:rPr>
                <w:rFonts w:ascii="Trebuchet MS" w:eastAsia="Times New Roman" w:hAnsi="Trebuchet MS" w:cs="Calibri"/>
              </w:rPr>
              <w:t>programele</w:t>
            </w:r>
            <w:proofErr w:type="spellEnd"/>
            <w:r w:rsidRPr="00A400CB">
              <w:rPr>
                <w:rFonts w:ascii="Trebuchet MS" w:eastAsia="Times New Roman" w:hAnsi="Trebuchet MS" w:cs="Calibri"/>
              </w:rPr>
              <w:t xml:space="preserve"> </w:t>
            </w:r>
            <w:proofErr w:type="spellStart"/>
            <w:r w:rsidRPr="00A400CB">
              <w:rPr>
                <w:rFonts w:ascii="Trebuchet MS" w:eastAsia="Times New Roman" w:hAnsi="Trebuchet MS" w:cs="Calibri"/>
              </w:rPr>
              <w:t>expres</w:t>
            </w:r>
            <w:proofErr w:type="spellEnd"/>
            <w:r w:rsidRPr="00A400CB">
              <w:rPr>
                <w:rFonts w:ascii="Trebuchet MS" w:eastAsia="Times New Roman" w:hAnsi="Trebuchet MS" w:cs="Calibri"/>
              </w:rPr>
              <w:t xml:space="preserve"> enumerate </w:t>
            </w:r>
            <w:proofErr w:type="spellStart"/>
            <w:r w:rsidRPr="00A400CB">
              <w:rPr>
                <w:rFonts w:ascii="Trebuchet MS" w:eastAsia="Times New Roman" w:hAnsi="Trebuchet MS" w:cs="Calibri"/>
              </w:rPr>
              <w:t>în</w:t>
            </w:r>
            <w:proofErr w:type="spellEnd"/>
            <w:r w:rsidRPr="00A400CB">
              <w:rPr>
                <w:rFonts w:ascii="Trebuchet MS" w:eastAsia="Times New Roman" w:hAnsi="Trebuchet MS" w:cs="Calibri"/>
              </w:rPr>
              <w:t xml:space="preserve"> Ghid; </w:t>
            </w:r>
          </w:p>
          <w:p w14:paraId="56A0382B" w14:textId="77777777" w:rsidR="00D249E8" w:rsidRPr="00A400CB" w:rsidRDefault="00D249E8" w:rsidP="001D33C5">
            <w:pPr>
              <w:numPr>
                <w:ilvl w:val="0"/>
                <w:numId w:val="19"/>
              </w:numPr>
              <w:tabs>
                <w:tab w:val="clear" w:pos="720"/>
              </w:tabs>
              <w:spacing w:before="100" w:beforeAutospacing="1" w:after="100" w:afterAutospacing="1" w:line="240" w:lineRule="auto"/>
              <w:ind w:left="37" w:firstLine="323"/>
              <w:jc w:val="both"/>
              <w:rPr>
                <w:rFonts w:ascii="Trebuchet MS" w:eastAsia="Times New Roman" w:hAnsi="Trebuchet MS" w:cs="Calibri"/>
                <w:lang w:val="pt-BR"/>
              </w:rPr>
            </w:pPr>
            <w:r w:rsidRPr="00A400CB">
              <w:rPr>
                <w:rFonts w:ascii="Trebuchet MS" w:eastAsia="Times New Roman" w:hAnsi="Trebuchet MS" w:cs="Calibri"/>
                <w:lang w:val="pt-BR"/>
              </w:rPr>
              <w:t>proiectul respectiv, aflat în implementare sau finalizat, presupune dezvoltarea de servicii, aplicații sau produse.</w:t>
            </w:r>
          </w:p>
          <w:p w14:paraId="5B97B67E" w14:textId="77777777" w:rsidR="00D249E8" w:rsidRPr="00A400CB" w:rsidRDefault="00D249E8" w:rsidP="001D33C5">
            <w:pPr>
              <w:pStyle w:val="NormalWeb"/>
              <w:spacing w:before="240" w:beforeAutospacing="0" w:after="240" w:afterAutospacing="0"/>
              <w:jc w:val="both"/>
              <w:rPr>
                <w:rFonts w:ascii="Trebuchet MS" w:hAnsi="Trebuchet MS"/>
                <w:lang w:val="it-IT"/>
              </w:rPr>
            </w:pPr>
            <w:r w:rsidRPr="00A400CB">
              <w:rPr>
                <w:rFonts w:ascii="Trebuchet MS" w:hAnsi="Trebuchet MS"/>
                <w:lang w:val="it-IT"/>
              </w:rPr>
              <w:t>Prin urmare, natura concretă a activităților proiectului finanțat anterior trebuie analizată. Un proiect din cadrul unui Program Regional care a finanțat exclusiv, spre exemplu, eficiență energetică, achiziția unor echipamente pentru activitatea curentă, extinderea unui spațiu de producție sau alte investiții fără componentă de dezvoltare a unui serviciu, a unei aplicații ori a unui produs nu determină automat neeligibilitatea în cadrul Acțiunii 2.1.</w:t>
            </w:r>
          </w:p>
          <w:p w14:paraId="6640D6B0" w14:textId="77777777" w:rsidR="00D249E8" w:rsidRPr="00A400CB" w:rsidRDefault="00D249E8" w:rsidP="001D33C5">
            <w:pPr>
              <w:pStyle w:val="NormalWeb"/>
              <w:spacing w:before="240" w:beforeAutospacing="0" w:after="240" w:afterAutospacing="0"/>
              <w:jc w:val="both"/>
              <w:rPr>
                <w:rFonts w:ascii="Trebuchet MS" w:hAnsi="Trebuchet MS"/>
                <w:lang w:val="it-IT"/>
              </w:rPr>
            </w:pPr>
            <w:r w:rsidRPr="00A400CB">
              <w:rPr>
                <w:rFonts w:ascii="Trebuchet MS" w:hAnsi="Trebuchet MS"/>
                <w:lang w:val="it-IT"/>
              </w:rPr>
              <w:t>În schimb, dacă proiectul regional include, integral sau parțial, activități care conduc la dezvoltarea unui serviciu, a unei aplicații sau a unui produs, condiția de excludere devine aplicabilă. Ghidul nu impune ca dezvoltarea respectivă să reprezinte singura activitate sau activitatea cu cea mai mare valoare din proiectul anterior. Este suficient ca proiectul finanțat să presupună efectiv o asemenea dezvoltare.</w:t>
            </w:r>
          </w:p>
          <w:p w14:paraId="607912C0" w14:textId="5A8F1574" w:rsidR="00D249E8" w:rsidRPr="00A400CB" w:rsidRDefault="00D249E8" w:rsidP="001D33C5">
            <w:pPr>
              <w:pStyle w:val="NormalWeb"/>
              <w:jc w:val="both"/>
              <w:rPr>
                <w:rFonts w:ascii="Trebuchet MS" w:hAnsi="Trebuchet MS"/>
                <w:lang w:val="it-IT"/>
              </w:rPr>
            </w:pPr>
            <w:r w:rsidRPr="00A400CB">
              <w:rPr>
                <w:rFonts w:ascii="Trebuchet MS" w:hAnsi="Trebuchet MS"/>
                <w:lang w:val="it-IT"/>
              </w:rPr>
              <w:t xml:space="preserve">În cazul </w:t>
            </w:r>
            <w:r>
              <w:rPr>
                <w:rFonts w:ascii="Trebuchet MS" w:hAnsi="Trebuchet MS"/>
                <w:lang w:val="it-IT"/>
              </w:rPr>
              <w:t>.....</w:t>
            </w:r>
            <w:r w:rsidRPr="00A400CB">
              <w:rPr>
                <w:rFonts w:ascii="Trebuchet MS" w:hAnsi="Trebuchet MS"/>
                <w:lang w:val="it-IT"/>
              </w:rPr>
              <w:t xml:space="preserve"> proiectul finanțat prin PR Nord-Est nu reprezintă o simplă achiziție de tehnologie sau o digitalizare prin utilizarea unor soluții existente. Obiectivele sale prevăd expres </w:t>
            </w:r>
            <w:r w:rsidRPr="00A400CB">
              <w:rPr>
                <w:rFonts w:ascii="Trebuchet MS" w:hAnsi="Trebuchet MS"/>
                <w:lang w:val="it-IT"/>
              </w:rPr>
              <w:lastRenderedPageBreak/>
              <w:t>dezvoltarea, testarea, validarea și introducerea în producție a unor chatboți și a unui robot autonom pentru afaceri.</w:t>
            </w:r>
          </w:p>
          <w:p w14:paraId="15596BEB" w14:textId="1FD13069" w:rsidR="00D249E8" w:rsidRPr="00A400CB" w:rsidRDefault="00D249E8" w:rsidP="001D33C5">
            <w:pPr>
              <w:spacing w:after="0" w:line="240" w:lineRule="auto"/>
              <w:jc w:val="both"/>
              <w:rPr>
                <w:rFonts w:ascii="Trebuchet MS" w:eastAsia="Aptos" w:hAnsi="Trebuchet MS" w:cstheme="minorHAnsi"/>
                <w:b/>
                <w:bCs/>
                <w:lang w:val="it-IT"/>
              </w:rPr>
            </w:pPr>
            <w:r w:rsidRPr="00A400CB">
              <w:rPr>
                <w:rFonts w:ascii="Trebuchet MS" w:hAnsi="Trebuchet MS" w:cs="Calibri"/>
                <w:lang w:val="it-IT"/>
              </w:rPr>
              <w:t>Prin urmare, condiția referitoare la natura proiectului anterior este îndeplinită, iar excluderea nu rezultă din simpla calitate de beneficiar al Programului Regional Nord-Est, ci din faptul că proiectul finanțat prin acest program presupune în mod efectiv dezvoltarea de servicii, aplicații sau produse</w:t>
            </w:r>
            <w:bookmarkEnd w:id="2"/>
          </w:p>
        </w:tc>
      </w:tr>
      <w:tr w:rsidR="00D249E8" w:rsidRPr="00A400CB" w14:paraId="0A6C6FED" w14:textId="77777777" w:rsidTr="00D249E8">
        <w:trPr>
          <w:tblHeader/>
        </w:trPr>
        <w:tc>
          <w:tcPr>
            <w:tcW w:w="694" w:type="dxa"/>
            <w:gridSpan w:val="2"/>
            <w:tcBorders>
              <w:top w:val="double" w:sz="4" w:space="0" w:color="auto"/>
              <w:left w:val="double" w:sz="4" w:space="0" w:color="auto"/>
              <w:bottom w:val="double" w:sz="4" w:space="0" w:color="auto"/>
            </w:tcBorders>
            <w:vAlign w:val="center"/>
          </w:tcPr>
          <w:p w14:paraId="6672B20C" w14:textId="620C9BA9" w:rsidR="00D249E8" w:rsidRPr="00A400CB" w:rsidRDefault="00D249E8" w:rsidP="001D33C5">
            <w:pPr>
              <w:jc w:val="both"/>
              <w:rPr>
                <w:rFonts w:ascii="Trebuchet MS" w:hAnsi="Trebuchet MS" w:cstheme="minorHAnsi"/>
                <w:b/>
                <w:lang w:val="ro-RO"/>
              </w:rPr>
            </w:pPr>
            <w:r>
              <w:rPr>
                <w:rFonts w:ascii="Trebuchet MS" w:hAnsi="Trebuchet MS" w:cstheme="minorHAnsi"/>
                <w:b/>
                <w:lang w:val="ro-RO"/>
              </w:rPr>
              <w:lastRenderedPageBreak/>
              <w:t>11</w:t>
            </w:r>
          </w:p>
        </w:tc>
        <w:tc>
          <w:tcPr>
            <w:tcW w:w="6662" w:type="dxa"/>
            <w:tcBorders>
              <w:top w:val="double" w:sz="4" w:space="0" w:color="auto"/>
              <w:bottom w:val="double" w:sz="4" w:space="0" w:color="auto"/>
              <w:right w:val="single" w:sz="4" w:space="0" w:color="auto"/>
            </w:tcBorders>
          </w:tcPr>
          <w:p w14:paraId="4C20A7F8" w14:textId="77777777" w:rsidR="00D249E8" w:rsidRPr="00A400CB" w:rsidRDefault="00D249E8" w:rsidP="001D33C5">
            <w:pPr>
              <w:spacing w:after="60" w:line="300" w:lineRule="auto"/>
              <w:jc w:val="both"/>
              <w:rPr>
                <w:rFonts w:ascii="Trebuchet MS" w:eastAsia="Aptos" w:hAnsi="Trebuchet MS" w:cstheme="minorHAnsi"/>
                <w:color w:val="000000"/>
                <w:lang w:val="it-IT"/>
              </w:rPr>
            </w:pPr>
            <w:r w:rsidRPr="00A400CB">
              <w:rPr>
                <w:rFonts w:ascii="Trebuchet MS" w:eastAsia="Aptos" w:hAnsi="Trebuchet MS" w:cstheme="minorHAnsi"/>
                <w:color w:val="000000"/>
                <w:lang w:val="it-IT"/>
              </w:rPr>
              <w:t>Ghidul</w:t>
            </w:r>
            <w:r w:rsidRPr="00A400CB">
              <w:rPr>
                <w:rFonts w:ascii="Trebuchet MS" w:eastAsia="Aptos" w:hAnsi="Trebuchet MS" w:cstheme="minorHAnsi"/>
                <w:color w:val="000000"/>
                <w:lang w:val="it-IT"/>
              </w:rPr>
              <w:tab/>
              <w:t>solicitantului</w:t>
            </w:r>
            <w:r w:rsidRPr="00A400CB">
              <w:rPr>
                <w:rFonts w:ascii="Trebuchet MS" w:eastAsia="Aptos" w:hAnsi="Trebuchet MS" w:cstheme="minorHAnsi"/>
                <w:color w:val="000000"/>
                <w:lang w:val="it-IT"/>
              </w:rPr>
              <w:tab/>
              <w:t>- PROGRAMUL</w:t>
            </w:r>
            <w:r w:rsidRPr="00A400CB">
              <w:rPr>
                <w:rFonts w:ascii="Trebuchet MS" w:eastAsia="Aptos" w:hAnsi="Trebuchet MS" w:cstheme="minorHAnsi"/>
                <w:color w:val="000000"/>
                <w:lang w:val="it-IT"/>
              </w:rPr>
              <w:tab/>
              <w:t>CREȘTERE INTELIGENTĂ DIGITALIZARE ȘI INSTRUMENTE FINANCIARE 2021-2027, Acțiunea 2.1</w:t>
            </w:r>
          </w:p>
          <w:p w14:paraId="1BD8AEC9" w14:textId="77777777" w:rsidR="00D249E8" w:rsidRPr="00A400CB" w:rsidRDefault="00D249E8" w:rsidP="001D33C5">
            <w:pPr>
              <w:spacing w:after="60" w:line="300" w:lineRule="auto"/>
              <w:jc w:val="both"/>
              <w:rPr>
                <w:rFonts w:ascii="Trebuchet MS" w:eastAsia="Aptos" w:hAnsi="Trebuchet MS" w:cstheme="minorHAnsi"/>
                <w:color w:val="000000"/>
                <w:lang w:val="it-IT"/>
              </w:rPr>
            </w:pPr>
            <w:r w:rsidRPr="00A400CB">
              <w:rPr>
                <w:rFonts w:ascii="Trebuchet MS" w:eastAsia="Aptos" w:hAnsi="Trebuchet MS" w:cstheme="minorHAnsi"/>
                <w:color w:val="000000"/>
                <w:lang w:val="it-IT"/>
              </w:rPr>
              <w:t>- Dezvoltarea de noi servicii/aplicații/produse prin inovare și adoptarea de tehnologii avansate</w:t>
            </w:r>
          </w:p>
          <w:p w14:paraId="62B618C1" w14:textId="6FFF16A4" w:rsidR="00D249E8" w:rsidRPr="00A400CB" w:rsidRDefault="00D249E8" w:rsidP="001D33C5">
            <w:pPr>
              <w:spacing w:after="60" w:line="300" w:lineRule="auto"/>
              <w:jc w:val="both"/>
              <w:rPr>
                <w:rFonts w:ascii="Trebuchet MS" w:eastAsia="Aptos" w:hAnsi="Trebuchet MS" w:cstheme="minorHAnsi"/>
                <w:color w:val="000000"/>
                <w:lang w:val="it-IT"/>
              </w:rPr>
            </w:pPr>
            <w:r>
              <w:rPr>
                <w:rFonts w:ascii="Trebuchet MS" w:eastAsia="Aptos" w:hAnsi="Trebuchet MS" w:cstheme="minorHAnsi"/>
                <w:color w:val="000000"/>
                <w:lang w:val="it-IT"/>
              </w:rPr>
              <w:t>V</w:t>
            </w:r>
            <w:r w:rsidRPr="00A400CB">
              <w:rPr>
                <w:rFonts w:ascii="Trebuchet MS" w:eastAsia="Aptos" w:hAnsi="Trebuchet MS" w:cstheme="minorHAnsi"/>
                <w:color w:val="000000"/>
                <w:lang w:val="it-IT"/>
              </w:rPr>
              <w:t>ă transmitem prezenta adresă prin care vă rugăm să clarificați următoarele prevederi ale Ghidul solicitantului aferenta apelului de proiecte PCIDIF, Acțiunea 2.1 - Dezvoltarea de noi servicii/aplicații/produse prin inovare și adoptarea de tehnologii avansate, după cum urmează:</w:t>
            </w:r>
          </w:p>
          <w:p w14:paraId="7EE085BE" w14:textId="77777777" w:rsidR="00D249E8" w:rsidRPr="00A400CB" w:rsidRDefault="00D249E8" w:rsidP="001D33C5">
            <w:pPr>
              <w:spacing w:after="60" w:line="300" w:lineRule="auto"/>
              <w:jc w:val="both"/>
              <w:rPr>
                <w:rFonts w:ascii="Trebuchet MS" w:eastAsia="Aptos" w:hAnsi="Trebuchet MS" w:cstheme="minorHAnsi"/>
                <w:color w:val="000000"/>
                <w:lang w:val="it-IT"/>
              </w:rPr>
            </w:pPr>
            <w:r w:rsidRPr="00A400CB">
              <w:rPr>
                <w:rFonts w:ascii="Trebuchet MS" w:eastAsia="Aptos" w:hAnsi="Trebuchet MS" w:cstheme="minorHAnsi"/>
                <w:color w:val="000000"/>
                <w:lang w:val="it-IT"/>
              </w:rPr>
              <w:t>I.</w:t>
            </w:r>
            <w:r w:rsidRPr="00A400CB">
              <w:rPr>
                <w:rFonts w:ascii="Trebuchet MS" w:eastAsia="Aptos" w:hAnsi="Trebuchet MS" w:cstheme="minorHAnsi"/>
                <w:color w:val="000000"/>
                <w:lang w:val="it-IT"/>
              </w:rPr>
              <w:tab/>
              <w:t>Referitor la completarea Anexei 18:</w:t>
            </w:r>
          </w:p>
          <w:p w14:paraId="0677BDDE" w14:textId="77777777" w:rsidR="00D249E8" w:rsidRPr="00A400CB" w:rsidRDefault="00D249E8" w:rsidP="001D33C5">
            <w:pPr>
              <w:spacing w:after="60" w:line="300" w:lineRule="auto"/>
              <w:jc w:val="both"/>
              <w:rPr>
                <w:rFonts w:ascii="Trebuchet MS" w:eastAsia="Aptos" w:hAnsi="Trebuchet MS" w:cstheme="minorHAnsi"/>
                <w:color w:val="000000"/>
                <w:lang w:val="it-IT"/>
              </w:rPr>
            </w:pPr>
            <w:r w:rsidRPr="00A400CB">
              <w:rPr>
                <w:rFonts w:ascii="Trebuchet MS" w:eastAsia="Aptos" w:hAnsi="Trebuchet MS" w:cstheme="minorHAnsi"/>
                <w:color w:val="000000"/>
                <w:lang w:val="it-IT"/>
              </w:rPr>
              <w:t>În modelul Anexei nr. 18, lit. e) este formulată ca o declarație cumulativă, prin care expertul își asumă răspunderea și declară că deține asigurarea profesională. Pentru aplicarea corectă a acestei prevederi, vă rugăm să ne confirmați următoarele:</w:t>
            </w:r>
          </w:p>
          <w:p w14:paraId="3ABB9A3B" w14:textId="77777777" w:rsidR="00D249E8" w:rsidRPr="00A400CB" w:rsidRDefault="00D249E8" w:rsidP="001D33C5">
            <w:pPr>
              <w:spacing w:after="60" w:line="300" w:lineRule="auto"/>
              <w:jc w:val="both"/>
              <w:rPr>
                <w:rFonts w:ascii="Trebuchet MS" w:eastAsia="Aptos" w:hAnsi="Trebuchet MS" w:cstheme="minorHAnsi"/>
                <w:color w:val="000000"/>
                <w:lang w:val="it-IT"/>
              </w:rPr>
            </w:pPr>
            <w:r w:rsidRPr="00A400CB">
              <w:rPr>
                <w:rFonts w:ascii="Trebuchet MS" w:eastAsia="Aptos" w:hAnsi="Trebuchet MS" w:cstheme="minorHAnsi"/>
                <w:color w:val="000000"/>
                <w:lang w:val="it-IT"/>
              </w:rPr>
              <w:t xml:space="preserve">Înțelegem corect că este la alegerea solicitantului de finanțare să decidă dacă solicită sau nu expertului extern independent deținerea unei asigurări de răspundere civilă profesională? În </w:t>
            </w:r>
            <w:r w:rsidRPr="00A400CB">
              <w:rPr>
                <w:rFonts w:ascii="Trebuchet MS" w:eastAsia="Aptos" w:hAnsi="Trebuchet MS" w:cstheme="minorHAnsi"/>
                <w:color w:val="000000"/>
                <w:lang w:val="it-IT"/>
              </w:rPr>
              <w:lastRenderedPageBreak/>
              <w:t>situația în care solicitantul decide să nu impună această condiție, cum trebuie completată Anexa nr. 18:</w:t>
            </w:r>
          </w:p>
          <w:p w14:paraId="4A18A632" w14:textId="77777777" w:rsidR="00D249E8" w:rsidRPr="00A400CB" w:rsidRDefault="00D249E8" w:rsidP="001D33C5">
            <w:pPr>
              <w:spacing w:after="60" w:line="300" w:lineRule="auto"/>
              <w:jc w:val="both"/>
              <w:rPr>
                <w:rFonts w:ascii="Trebuchet MS" w:eastAsia="Aptos" w:hAnsi="Trebuchet MS" w:cstheme="minorHAnsi"/>
                <w:color w:val="000000"/>
                <w:lang w:val="it-IT"/>
              </w:rPr>
            </w:pPr>
            <w:r w:rsidRPr="00A400CB">
              <w:rPr>
                <w:rFonts w:ascii="Trebuchet MS" w:eastAsia="Aptos" w:hAnsi="Trebuchet MS" w:cstheme="minorHAnsi"/>
                <w:color w:val="000000"/>
                <w:lang w:val="it-IT"/>
              </w:rPr>
              <w:t>•</w:t>
            </w:r>
            <w:r w:rsidRPr="00A400CB">
              <w:rPr>
                <w:rFonts w:ascii="Trebuchet MS" w:eastAsia="Aptos" w:hAnsi="Trebuchet MS" w:cstheme="minorHAnsi"/>
                <w:color w:val="000000"/>
                <w:lang w:val="it-IT"/>
              </w:rPr>
              <w:tab/>
              <w:t>se elimină integral lit. e) din declarație; sau</w:t>
            </w:r>
          </w:p>
          <w:p w14:paraId="2EACA10F" w14:textId="77777777" w:rsidR="00D249E8" w:rsidRPr="00A400CB" w:rsidRDefault="00D249E8" w:rsidP="001D33C5">
            <w:pPr>
              <w:spacing w:after="60" w:line="300" w:lineRule="auto"/>
              <w:jc w:val="both"/>
              <w:rPr>
                <w:rFonts w:ascii="Trebuchet MS" w:eastAsia="Aptos" w:hAnsi="Trebuchet MS" w:cstheme="minorHAnsi"/>
                <w:color w:val="000000"/>
                <w:lang w:val="it-IT"/>
              </w:rPr>
            </w:pPr>
            <w:r w:rsidRPr="00A400CB">
              <w:rPr>
                <w:rFonts w:ascii="Trebuchet MS" w:eastAsia="Aptos" w:hAnsi="Trebuchet MS" w:cstheme="minorHAnsi"/>
                <w:color w:val="000000"/>
                <w:lang w:val="it-IT"/>
              </w:rPr>
              <w:t>•</w:t>
            </w:r>
            <w:r w:rsidRPr="00A400CB">
              <w:rPr>
                <w:rFonts w:ascii="Trebuchet MS" w:eastAsia="Aptos" w:hAnsi="Trebuchet MS" w:cstheme="minorHAnsi"/>
                <w:color w:val="000000"/>
                <w:lang w:val="it-IT"/>
              </w:rPr>
              <w:tab/>
              <w:t>se menține lit. e), menționându-se în mod expres că expertul nu deține o astfel de asigurare?</w:t>
            </w:r>
          </w:p>
          <w:p w14:paraId="2FAB8E92" w14:textId="77777777" w:rsidR="00D249E8" w:rsidRPr="00A400CB" w:rsidRDefault="00D249E8" w:rsidP="001D33C5">
            <w:pPr>
              <w:spacing w:after="60" w:line="300" w:lineRule="auto"/>
              <w:jc w:val="both"/>
              <w:rPr>
                <w:rFonts w:ascii="Trebuchet MS" w:eastAsia="Aptos" w:hAnsi="Trebuchet MS" w:cstheme="minorHAnsi"/>
                <w:color w:val="000000"/>
                <w:lang w:val="it-IT"/>
              </w:rPr>
            </w:pPr>
            <w:r w:rsidRPr="00A400CB">
              <w:rPr>
                <w:rFonts w:ascii="Trebuchet MS" w:eastAsia="Aptos" w:hAnsi="Trebuchet MS" w:cstheme="minorHAnsi"/>
                <w:color w:val="000000"/>
                <w:lang w:val="it-IT"/>
              </w:rPr>
              <w:t>Vă rugăm să ne indicați varianta corectă de completare a anexei, astfel încât documentul să respecte cerințele Ghidului Solicitantului.</w:t>
            </w:r>
          </w:p>
          <w:p w14:paraId="093C697C" w14:textId="77777777" w:rsidR="00D249E8" w:rsidRPr="00A400CB" w:rsidRDefault="00D249E8" w:rsidP="001D33C5">
            <w:pPr>
              <w:spacing w:after="60" w:line="300" w:lineRule="auto"/>
              <w:jc w:val="both"/>
              <w:rPr>
                <w:rFonts w:ascii="Trebuchet MS" w:eastAsia="Aptos" w:hAnsi="Trebuchet MS" w:cstheme="minorHAnsi"/>
                <w:color w:val="000000"/>
                <w:lang w:val="it-IT"/>
              </w:rPr>
            </w:pPr>
          </w:p>
        </w:tc>
        <w:tc>
          <w:tcPr>
            <w:tcW w:w="6663" w:type="dxa"/>
            <w:tcBorders>
              <w:top w:val="double" w:sz="4" w:space="0" w:color="auto"/>
              <w:left w:val="single" w:sz="4" w:space="0" w:color="auto"/>
              <w:bottom w:val="double" w:sz="4" w:space="0" w:color="auto"/>
            </w:tcBorders>
          </w:tcPr>
          <w:p w14:paraId="4D62C7AC" w14:textId="77777777" w:rsidR="00D249E8" w:rsidRPr="00192458" w:rsidRDefault="00D249E8" w:rsidP="001D33C5">
            <w:pPr>
              <w:spacing w:after="0" w:line="240" w:lineRule="auto"/>
              <w:jc w:val="both"/>
              <w:rPr>
                <w:rFonts w:ascii="Trebuchet MS" w:eastAsia="Aptos" w:hAnsi="Trebuchet MS" w:cstheme="minorHAnsi"/>
                <w:lang w:val="it-IT"/>
                <w14:ligatures w14:val="standardContextual"/>
              </w:rPr>
            </w:pPr>
            <w:bookmarkStart w:id="3" w:name="_Hlk236221103"/>
            <w:r w:rsidRPr="00192458">
              <w:rPr>
                <w:rFonts w:ascii="Trebuchet MS" w:eastAsia="Aptos" w:hAnsi="Trebuchet MS" w:cstheme="minorHAnsi"/>
                <w:lang w:val="it-IT"/>
                <w14:ligatures w14:val="standardContextual"/>
              </w:rPr>
              <w:lastRenderedPageBreak/>
              <w:t xml:space="preserve">Referitor la </w:t>
            </w:r>
            <w:r w:rsidRPr="00192458">
              <w:rPr>
                <w:rFonts w:ascii="Trebuchet MS" w:eastAsia="Aptos" w:hAnsi="Trebuchet MS" w:cstheme="minorHAnsi"/>
                <w:color w:val="000000"/>
                <w:lang w:val="it-IT"/>
              </w:rPr>
              <w:t xml:space="preserve"> Anexa 18 </w:t>
            </w:r>
            <w:r w:rsidRPr="00192458">
              <w:rPr>
                <w:rFonts w:ascii="Trebuchet MS" w:eastAsia="Aptos" w:hAnsi="Trebuchet MS" w:cstheme="minorHAnsi"/>
                <w:lang w:val="it-IT"/>
                <w14:ligatures w14:val="standardContextual"/>
              </w:rPr>
              <w:t xml:space="preserve">„punctul e) </w:t>
            </w:r>
            <w:r w:rsidRPr="00192458">
              <w:rPr>
                <w:rFonts w:ascii="Trebuchet MS" w:eastAsia="Aptos" w:hAnsi="Trebuchet MS" w:cstheme="minorHAnsi"/>
                <w:i/>
                <w:iCs/>
                <w:lang w:val="it-IT"/>
                <w14:ligatures w14:val="standardContextual"/>
              </w:rPr>
              <w:t>îmi asum răspunderea pentru o certificare nefondată care rezultă din culpă gravă sau dintr-o declarație falsă, distinctă de neîndeplinirea ulterioară a obiectivelor proiectului, și dețin o asigurare de răspundere civilă profesională valabilă, cu o acoperire corelată cu valoarea finanțării pentru care se emite prezenta evaluare;</w:t>
            </w:r>
            <w:r w:rsidRPr="00192458">
              <w:rPr>
                <w:rFonts w:ascii="Trebuchet MS" w:eastAsia="Aptos" w:hAnsi="Trebuchet MS" w:cstheme="minorHAnsi"/>
                <w:lang w:val="it-IT"/>
                <w14:ligatures w14:val="standardContextual"/>
              </w:rPr>
              <w:t>, facem precizarea că aceasta este opțională și rămâne la latitudinea solicitantului de finanțare dacă solicită sau nu expertului o asigurare profesională.</w:t>
            </w:r>
          </w:p>
          <w:p w14:paraId="6192EF38" w14:textId="77777777" w:rsidR="00D249E8" w:rsidRPr="00192458" w:rsidRDefault="00D249E8" w:rsidP="001D33C5">
            <w:pPr>
              <w:spacing w:after="0" w:line="240" w:lineRule="auto"/>
              <w:jc w:val="both"/>
              <w:rPr>
                <w:rFonts w:ascii="Trebuchet MS" w:eastAsia="Aptos" w:hAnsi="Trebuchet MS" w:cstheme="minorHAnsi"/>
                <w:lang w:val="it-IT"/>
                <w14:ligatures w14:val="standardContextual"/>
              </w:rPr>
            </w:pPr>
            <w:r w:rsidRPr="00192458">
              <w:rPr>
                <w:rFonts w:ascii="Trebuchet MS" w:eastAsia="Aptos" w:hAnsi="Trebuchet MS" w:cstheme="minorHAnsi"/>
                <w:lang w:val="it-IT"/>
                <w14:ligatures w14:val="standardContextual"/>
              </w:rPr>
              <w:t>Având în vedere că aceasta nu este o condiție de eligibilitate a solicitantului de finanțare, Anexa 18 Declarație de independență a expertului, poate fi asumată fără litera e.</w:t>
            </w:r>
          </w:p>
          <w:p w14:paraId="5CF01A19" w14:textId="77777777" w:rsidR="00D249E8" w:rsidRPr="00192458" w:rsidRDefault="00D249E8" w:rsidP="001D33C5">
            <w:pPr>
              <w:spacing w:line="276" w:lineRule="auto"/>
              <w:jc w:val="both"/>
              <w:rPr>
                <w:rFonts w:ascii="Trebuchet MS" w:hAnsi="Trebuchet MS"/>
                <w:lang w:val="ro-RO"/>
              </w:rPr>
            </w:pPr>
            <w:r w:rsidRPr="00192458">
              <w:rPr>
                <w:rFonts w:ascii="Trebuchet MS" w:eastAsia="Aptos" w:hAnsi="Trebuchet MS" w:cstheme="minorHAnsi"/>
                <w:lang w:val="it-IT"/>
                <w14:ligatures w14:val="standardContextual"/>
              </w:rPr>
              <w:t>Acest aspect este men</w:t>
            </w:r>
            <w:proofErr w:type="spellStart"/>
            <w:r w:rsidRPr="00192458">
              <w:rPr>
                <w:rFonts w:ascii="Trebuchet MS" w:eastAsia="Aptos" w:hAnsi="Trebuchet MS" w:cstheme="minorHAnsi"/>
                <w:lang w:val="ro-RO"/>
                <w14:ligatures w14:val="standardContextual"/>
              </w:rPr>
              <w:t>ționat</w:t>
            </w:r>
            <w:proofErr w:type="spellEnd"/>
            <w:r w:rsidRPr="00192458">
              <w:rPr>
                <w:rFonts w:ascii="Trebuchet MS" w:eastAsia="Aptos" w:hAnsi="Trebuchet MS" w:cstheme="minorHAnsi"/>
                <w:lang w:val="ro-RO"/>
                <w14:ligatures w14:val="standardContextual"/>
              </w:rPr>
              <w:t xml:space="preserve"> în cadrul notei   Privind clarificarea unor prevederi din Ghidul solicitantului aferent Măsurii 2.1. Dezvoltarea de noi servicii/aplicații/produse prin inovare și adoptarea de tehnologii avansate publicată pe site-ul OIPSI (</w:t>
            </w:r>
            <w:hyperlink r:id="rId10" w:history="1">
              <w:r w:rsidRPr="00192458">
                <w:rPr>
                  <w:rStyle w:val="Hyperlink"/>
                  <w:rFonts w:ascii="Trebuchet MS" w:eastAsia="Aptos" w:hAnsi="Trebuchet MS" w:cstheme="minorHAnsi"/>
                  <w:lang w:val="ro-RO"/>
                  <w14:ligatures w14:val="standardContextual"/>
                </w:rPr>
                <w:t>https://oipsi.gov.ro/anunt-privind-deschiderea-apelului-aferent-actiunii-2-1-prioritate-2-digitalizare-in-administratia-publica-centrala-si-mediul-de-afaceri-programul-crestere-inteligenta-digitalizare-si-ins/)</w:t>
              </w:r>
            </w:hyperlink>
            <w:r w:rsidRPr="00192458">
              <w:rPr>
                <w:rFonts w:ascii="Trebuchet MS" w:eastAsia="Aptos" w:hAnsi="Trebuchet MS" w:cstheme="minorHAnsi"/>
                <w:lang w:val="ro-RO"/>
                <w14:ligatures w14:val="standardContextual"/>
              </w:rPr>
              <w:t xml:space="preserve"> și pe site-ul MIPE (</w:t>
            </w:r>
            <w:hyperlink r:id="rId11" w:history="1">
              <w:r w:rsidRPr="00192458">
                <w:rPr>
                  <w:rStyle w:val="Hyperlink"/>
                  <w:rFonts w:ascii="Trebuchet MS" w:eastAsia="Aptos" w:hAnsi="Trebuchet MS" w:cstheme="minorHAnsi"/>
                  <w:lang w:val="ro-RO"/>
                  <w14:ligatures w14:val="standardContextual"/>
                </w:rPr>
                <w:t>https://mfe.gov.ro/ghiduri_pocidif/pocidif-ghidul-</w:t>
              </w:r>
              <w:r w:rsidRPr="00192458">
                <w:rPr>
                  <w:rStyle w:val="Hyperlink"/>
                  <w:rFonts w:ascii="Trebuchet MS" w:eastAsia="Aptos" w:hAnsi="Trebuchet MS" w:cstheme="minorHAnsi"/>
                  <w:lang w:val="ro-RO"/>
                  <w14:ligatures w14:val="standardContextual"/>
                </w:rPr>
                <w:lastRenderedPageBreak/>
                <w:t>solicitantului-dezvoltarea-de-noi-servicii-aplicatii-produse-prin-inovare-si-adoptarea-de-tehnologii-avansate-2/</w:t>
              </w:r>
            </w:hyperlink>
            <w:r w:rsidRPr="00192458">
              <w:rPr>
                <w:rFonts w:ascii="Trebuchet MS" w:eastAsia="Aptos" w:hAnsi="Trebuchet MS" w:cstheme="minorHAnsi"/>
                <w:lang w:val="ro-RO"/>
                <w14:ligatures w14:val="standardContextual"/>
              </w:rPr>
              <w:t>)</w:t>
            </w:r>
          </w:p>
          <w:bookmarkEnd w:id="3"/>
          <w:p w14:paraId="6DA76E6B" w14:textId="77777777" w:rsidR="00D249E8" w:rsidRPr="00A400CB" w:rsidRDefault="00D249E8" w:rsidP="001D33C5">
            <w:pPr>
              <w:jc w:val="both"/>
              <w:rPr>
                <w:rFonts w:ascii="Trebuchet MS" w:hAnsi="Trebuchet MS" w:cs="Calibri"/>
                <w:b/>
                <w:bCs/>
                <w:lang w:val="it-IT"/>
              </w:rPr>
            </w:pPr>
          </w:p>
        </w:tc>
      </w:tr>
      <w:tr w:rsidR="00D249E8" w:rsidRPr="00A400CB" w14:paraId="646864AD" w14:textId="77777777" w:rsidTr="00D249E8">
        <w:trPr>
          <w:tblHeader/>
        </w:trPr>
        <w:tc>
          <w:tcPr>
            <w:tcW w:w="694" w:type="dxa"/>
            <w:gridSpan w:val="2"/>
            <w:tcBorders>
              <w:top w:val="double" w:sz="4" w:space="0" w:color="auto"/>
              <w:left w:val="double" w:sz="4" w:space="0" w:color="auto"/>
              <w:bottom w:val="double" w:sz="4" w:space="0" w:color="auto"/>
            </w:tcBorders>
            <w:vAlign w:val="center"/>
          </w:tcPr>
          <w:p w14:paraId="3FC42A54" w14:textId="62A429F3" w:rsidR="00D249E8" w:rsidRPr="00A400CB" w:rsidRDefault="00D249E8" w:rsidP="001D33C5">
            <w:pPr>
              <w:jc w:val="both"/>
              <w:rPr>
                <w:rFonts w:ascii="Trebuchet MS" w:hAnsi="Trebuchet MS" w:cstheme="minorHAnsi"/>
                <w:b/>
                <w:lang w:val="ro-RO"/>
              </w:rPr>
            </w:pPr>
            <w:r>
              <w:rPr>
                <w:rFonts w:ascii="Trebuchet MS" w:hAnsi="Trebuchet MS" w:cstheme="minorHAnsi"/>
                <w:b/>
                <w:lang w:val="ro-RO"/>
              </w:rPr>
              <w:lastRenderedPageBreak/>
              <w:t>12</w:t>
            </w:r>
          </w:p>
        </w:tc>
        <w:tc>
          <w:tcPr>
            <w:tcW w:w="6662" w:type="dxa"/>
            <w:tcBorders>
              <w:top w:val="double" w:sz="4" w:space="0" w:color="auto"/>
              <w:bottom w:val="double" w:sz="4" w:space="0" w:color="auto"/>
              <w:right w:val="single" w:sz="4" w:space="0" w:color="auto"/>
            </w:tcBorders>
          </w:tcPr>
          <w:p w14:paraId="0B399FE4" w14:textId="77777777" w:rsidR="00D249E8" w:rsidRPr="00A400CB" w:rsidRDefault="00D249E8" w:rsidP="001D33C5">
            <w:pPr>
              <w:spacing w:after="0" w:line="240" w:lineRule="auto"/>
              <w:jc w:val="both"/>
              <w:outlineLvl w:val="0"/>
              <w:rPr>
                <w:rFonts w:ascii="Trebuchet MS" w:eastAsia="Aptos" w:hAnsi="Trebuchet MS" w:cs="Calibri"/>
                <w:lang w:val="ro-RO"/>
              </w:rPr>
            </w:pPr>
            <w:r w:rsidRPr="00A400CB">
              <w:rPr>
                <w:rFonts w:ascii="Trebuchet MS" w:eastAsia="Aptos" w:hAnsi="Trebuchet MS" w:cs="Calibri"/>
                <w:lang w:val="ro-RO"/>
              </w:rPr>
              <w:t>Subiect: Solicitare clarificări privind punctul e) din Anexa 18 — Declarația de independență a expertului (asigurarea de răspundere civilă profesională)</w:t>
            </w:r>
          </w:p>
          <w:p w14:paraId="3CB7B47C" w14:textId="77777777" w:rsidR="00D249E8" w:rsidRPr="00A400CB" w:rsidRDefault="00D249E8" w:rsidP="001D33C5">
            <w:pPr>
              <w:spacing w:after="0" w:line="240" w:lineRule="auto"/>
              <w:jc w:val="both"/>
              <w:outlineLvl w:val="0"/>
              <w:rPr>
                <w:rFonts w:ascii="Trebuchet MS" w:eastAsia="Aptos" w:hAnsi="Trebuchet MS" w:cs="Calibri"/>
                <w:lang w:val="ro-RO"/>
              </w:rPr>
            </w:pPr>
          </w:p>
          <w:p w14:paraId="6E93DDE6" w14:textId="77777777" w:rsidR="00D249E8" w:rsidRPr="00A400CB" w:rsidRDefault="00D249E8" w:rsidP="001D33C5">
            <w:pPr>
              <w:spacing w:after="0" w:line="240" w:lineRule="auto"/>
              <w:jc w:val="both"/>
              <w:outlineLvl w:val="0"/>
              <w:rPr>
                <w:rFonts w:ascii="Trebuchet MS" w:eastAsia="Aptos" w:hAnsi="Trebuchet MS" w:cs="Calibri"/>
                <w:lang w:val="ro-RO"/>
              </w:rPr>
            </w:pPr>
            <w:r w:rsidRPr="00A400CB">
              <w:rPr>
                <w:rFonts w:ascii="Trebuchet MS" w:eastAsia="Aptos" w:hAnsi="Trebuchet MS" w:cs="Calibri"/>
                <w:lang w:val="ro-RO"/>
              </w:rPr>
              <w:t xml:space="preserve">În contextul pregătirii unei cereri de finanțare în cadrul </w:t>
            </w:r>
            <w:proofErr w:type="spellStart"/>
            <w:r w:rsidRPr="00A400CB">
              <w:rPr>
                <w:rFonts w:ascii="Trebuchet MS" w:eastAsia="Aptos" w:hAnsi="Trebuchet MS" w:cs="Calibri"/>
                <w:lang w:val="ro-RO"/>
              </w:rPr>
              <w:t>PoCIDIF</w:t>
            </w:r>
            <w:proofErr w:type="spellEnd"/>
            <w:r w:rsidRPr="00A400CB">
              <w:rPr>
                <w:rFonts w:ascii="Trebuchet MS" w:eastAsia="Aptos" w:hAnsi="Trebuchet MS" w:cs="Calibri"/>
                <w:lang w:val="ro-RO"/>
              </w:rPr>
              <w:t xml:space="preserve"> 2021–2027, Acțiunea 2.1 (întreprinderi nou-înființate inovatoare, litera a), vă rugăm respectuos să ne clarificați următoarele aspecte privind punctul e) din Anexa 18 — Declarația de independență a expertului, referitor la asigurarea de răspundere civilă profesională a expertului care certifică caracterul inovativ:</w:t>
            </w:r>
          </w:p>
          <w:p w14:paraId="39B4AD20" w14:textId="77777777" w:rsidR="00D249E8" w:rsidRPr="00A400CB" w:rsidRDefault="00D249E8" w:rsidP="001D33C5">
            <w:pPr>
              <w:spacing w:after="0" w:line="240" w:lineRule="auto"/>
              <w:jc w:val="both"/>
              <w:outlineLvl w:val="0"/>
              <w:rPr>
                <w:rFonts w:ascii="Trebuchet MS" w:eastAsia="Aptos" w:hAnsi="Trebuchet MS" w:cs="Calibri"/>
                <w:lang w:val="ro-RO"/>
              </w:rPr>
            </w:pPr>
            <w:r w:rsidRPr="00A400CB">
              <w:rPr>
                <w:rFonts w:ascii="Trebuchet MS" w:eastAsia="Aptos" w:hAnsi="Trebuchet MS" w:cs="Calibri"/>
                <w:lang w:val="ro-RO"/>
              </w:rPr>
              <w:t>1.Vă rugăm să confirmați dacă formularea „acoperire corelată cu valoarea finanțării pentru care se emite evaluarea”, de la punctul e) din Anexa 18, se interpretează în sensul unei proporționalități rezonabile între suma asigurată și valoarea finanțării — adică o sumă asigurată calibrată în funcție de miza evaluării, fără a fi obligatoriu cel puțin egală cu valoarea finanțării nerambursabile — sau în sensul unei sume asigurate cel puțin egale cu valoarea finanțării. În cazul în care interpretarea corectă este cea a proporționalității, vă rugăm să precizați criteriile sau reperele pe baza cărora autoritatea apreciază caracterul „corelat” al acoperirii (un procent minim din valoarea finanțării, un interval orientativ sau o apreciere de la caz la caz) și, în acest ultim caz, cine și în ce etapă realizează această apreciere.</w:t>
            </w:r>
          </w:p>
          <w:p w14:paraId="6362861B" w14:textId="77777777" w:rsidR="00D249E8" w:rsidRPr="00A400CB" w:rsidRDefault="00D249E8" w:rsidP="001D33C5">
            <w:pPr>
              <w:spacing w:after="0" w:line="240" w:lineRule="auto"/>
              <w:jc w:val="both"/>
              <w:outlineLvl w:val="0"/>
              <w:rPr>
                <w:rFonts w:ascii="Trebuchet MS" w:eastAsia="Aptos" w:hAnsi="Trebuchet MS" w:cs="Calibri"/>
                <w:lang w:val="ro-RO"/>
              </w:rPr>
            </w:pPr>
          </w:p>
          <w:p w14:paraId="55BF9FB6" w14:textId="77777777" w:rsidR="00D249E8" w:rsidRPr="00A400CB" w:rsidRDefault="00D249E8" w:rsidP="001D33C5">
            <w:pPr>
              <w:spacing w:after="0" w:line="240" w:lineRule="auto"/>
              <w:jc w:val="both"/>
              <w:outlineLvl w:val="0"/>
              <w:rPr>
                <w:rFonts w:ascii="Trebuchet MS" w:eastAsia="Aptos" w:hAnsi="Trebuchet MS" w:cs="Calibri"/>
                <w:lang w:val="it-IT"/>
              </w:rPr>
            </w:pPr>
            <w:r w:rsidRPr="00A400CB">
              <w:rPr>
                <w:rFonts w:ascii="Trebuchet MS" w:eastAsia="Aptos" w:hAnsi="Trebuchet MS" w:cs="Calibri"/>
                <w:lang w:val="it-IT"/>
              </w:rPr>
              <w:t>2. În etapele de verificare, contractare sau control, o poliță de asigurare de răspundere civilă profesională având suma asigurată inferioară valorii finanțării nerambursabile, dar proporțională cu aceasta, poate constitui prin ea însăși motiv de respingere a cererii de finanțare, de neîndeplinire a condiției de la punctul e) din Anexa 18 sau de aplicare a unei corecții financiare? În aprecierea corelării, autoritatea are în vedere exclusiv raportul dintre suma asigurată și valoarea finanțării, sau și alte elemente ale poliței (limita pe eveniment față de limita agregată, franșiza, activitatea asigurată)?</w:t>
            </w:r>
          </w:p>
          <w:p w14:paraId="335EE428" w14:textId="77777777" w:rsidR="00D249E8" w:rsidRPr="00A400CB" w:rsidRDefault="00D249E8" w:rsidP="001D33C5">
            <w:pPr>
              <w:spacing w:after="0" w:line="240" w:lineRule="auto"/>
              <w:jc w:val="both"/>
              <w:outlineLvl w:val="0"/>
              <w:rPr>
                <w:rFonts w:ascii="Trebuchet MS" w:eastAsia="Aptos" w:hAnsi="Trebuchet MS" w:cs="Calibri"/>
                <w:lang w:val="it-IT"/>
              </w:rPr>
            </w:pPr>
          </w:p>
          <w:p w14:paraId="5A63A09B" w14:textId="77777777" w:rsidR="00D249E8" w:rsidRPr="00A400CB" w:rsidRDefault="00D249E8" w:rsidP="001D33C5">
            <w:pPr>
              <w:spacing w:after="0" w:line="240" w:lineRule="auto"/>
              <w:jc w:val="both"/>
              <w:outlineLvl w:val="0"/>
              <w:rPr>
                <w:rFonts w:ascii="Trebuchet MS" w:eastAsia="Aptos" w:hAnsi="Trebuchet MS" w:cs="Calibri"/>
                <w:lang w:val="it-IT"/>
              </w:rPr>
            </w:pPr>
            <w:r w:rsidRPr="00A400CB">
              <w:rPr>
                <w:rFonts w:ascii="Trebuchet MS" w:eastAsia="Aptos" w:hAnsi="Trebuchet MS" w:cs="Calibri"/>
                <w:lang w:val="it-IT"/>
              </w:rPr>
              <w:t>3.La ce moment trebuie să fie valabilă asigurarea: exclusiv la data emiterii evaluării/raportului de către expert, la data depunerii cererii de finanțare, sau pe întreaga perioadă de implementare și durabilitate a proiectului? În cazul polițelor de tip „claims made”, este necesară menținerea valabilității sau o perioadă extinsă de notificare după emiterea raportului?</w:t>
            </w:r>
          </w:p>
          <w:p w14:paraId="3B153E7D" w14:textId="77777777" w:rsidR="00D249E8" w:rsidRPr="00A400CB" w:rsidRDefault="00D249E8" w:rsidP="001D33C5">
            <w:pPr>
              <w:spacing w:after="0" w:line="240" w:lineRule="auto"/>
              <w:jc w:val="both"/>
              <w:outlineLvl w:val="0"/>
              <w:rPr>
                <w:rFonts w:ascii="Trebuchet MS" w:eastAsia="Aptos" w:hAnsi="Trebuchet MS" w:cs="Calibri"/>
                <w:lang w:val="it-IT"/>
              </w:rPr>
            </w:pPr>
          </w:p>
          <w:p w14:paraId="390B15A1" w14:textId="77777777" w:rsidR="00D249E8" w:rsidRPr="00A400CB" w:rsidRDefault="00D249E8" w:rsidP="001D33C5">
            <w:pPr>
              <w:spacing w:after="0" w:line="240" w:lineRule="auto"/>
              <w:jc w:val="both"/>
              <w:outlineLvl w:val="0"/>
              <w:rPr>
                <w:rFonts w:ascii="Trebuchet MS" w:eastAsia="Aptos" w:hAnsi="Trebuchet MS" w:cs="Calibri"/>
                <w:lang w:val="it-IT"/>
              </w:rPr>
            </w:pPr>
            <w:r w:rsidRPr="00A400CB">
              <w:rPr>
                <w:rFonts w:ascii="Trebuchet MS" w:eastAsia="Aptos" w:hAnsi="Trebuchet MS" w:cs="Calibri"/>
                <w:lang w:val="it-IT"/>
              </w:rPr>
              <w:t>4.Este necesară depunerea poliței de asigurare (sau a certificatului de asigurare) ca document justificativ la momentul depunerii cererii de finanțare, sau este suficientă Anexa 18 semnată, polița urmând a fi prezentată doar la solicitarea autorității, în etapele de verificare sau control?</w:t>
            </w:r>
          </w:p>
          <w:p w14:paraId="7949A19E" w14:textId="77777777" w:rsidR="00D249E8" w:rsidRPr="00A400CB" w:rsidRDefault="00D249E8" w:rsidP="001D33C5">
            <w:pPr>
              <w:spacing w:after="0" w:line="240" w:lineRule="auto"/>
              <w:jc w:val="both"/>
              <w:outlineLvl w:val="0"/>
              <w:rPr>
                <w:rFonts w:ascii="Trebuchet MS" w:eastAsia="Aptos" w:hAnsi="Trebuchet MS" w:cs="Calibri"/>
                <w:lang w:val="it-IT"/>
              </w:rPr>
            </w:pPr>
            <w:r w:rsidRPr="00A400CB">
              <w:rPr>
                <w:rFonts w:ascii="Trebuchet MS" w:eastAsia="Aptos" w:hAnsi="Trebuchet MS" w:cs="Calibri"/>
                <w:lang w:val="it-IT"/>
              </w:rPr>
              <w:t>5.Există cerințe privind conținutul poliței (de exemplu, acoperirea explicită a activității de expertiză/evaluare, includerea culpei grave) pe care autoritatea le va verifica?</w:t>
            </w:r>
          </w:p>
          <w:p w14:paraId="18CA2C54" w14:textId="77777777" w:rsidR="00D249E8" w:rsidRPr="00A400CB" w:rsidRDefault="00D249E8" w:rsidP="001D33C5">
            <w:pPr>
              <w:spacing w:after="0" w:line="240" w:lineRule="auto"/>
              <w:jc w:val="both"/>
              <w:outlineLvl w:val="0"/>
              <w:rPr>
                <w:rFonts w:ascii="Trebuchet MS" w:eastAsia="Aptos" w:hAnsi="Trebuchet MS" w:cs="Calibri"/>
                <w:lang w:val="it-IT"/>
              </w:rPr>
            </w:pPr>
            <w:r w:rsidRPr="00A400CB">
              <w:rPr>
                <w:rFonts w:ascii="Trebuchet MS" w:eastAsia="Aptos" w:hAnsi="Trebuchet MS" w:cs="Calibri"/>
                <w:lang w:val="it-IT"/>
              </w:rPr>
              <w:t xml:space="preserve">6.În situația în care același expert emite evaluări privind caracterul inovativ pentru mai multe proiecte distincte, fiecare cu valoarea sa de finanțare, cerința de la punctul e) din Anexa 18 se interpretează în sensul că: (a) este suficientă o singură poliță de asigurare de răspundere civilă profesională, cu o limită de despăgubire pe eveniment corelată cu valoarea fiecărei finanțări luate individual, sau (b) suma asigurată (limita agregată) trebuie să acopere valoarea cumulată a tuturor finanțărilor pentru care expertul emite evaluări? Vă rugăm să precizați totodată dacă </w:t>
            </w:r>
            <w:r w:rsidRPr="00A400CB">
              <w:rPr>
                <w:rFonts w:ascii="Trebuchet MS" w:eastAsia="Aptos" w:hAnsi="Trebuchet MS" w:cs="Calibri"/>
                <w:lang w:val="it-IT"/>
              </w:rPr>
              <w:lastRenderedPageBreak/>
              <w:t>verificarea acestei corelări se realizează raportat la fiecare proiect în parte sau la portofoliul de evaluări al expertului.</w:t>
            </w:r>
          </w:p>
        </w:tc>
        <w:tc>
          <w:tcPr>
            <w:tcW w:w="6663" w:type="dxa"/>
            <w:tcBorders>
              <w:top w:val="double" w:sz="4" w:space="0" w:color="auto"/>
              <w:left w:val="single" w:sz="4" w:space="0" w:color="auto"/>
              <w:bottom w:val="double" w:sz="4" w:space="0" w:color="auto"/>
            </w:tcBorders>
          </w:tcPr>
          <w:p w14:paraId="0CC1466A" w14:textId="77777777" w:rsidR="00D249E8" w:rsidRPr="00512CB6" w:rsidRDefault="00D249E8" w:rsidP="001D33C5">
            <w:pPr>
              <w:spacing w:after="0" w:line="240" w:lineRule="auto"/>
              <w:jc w:val="both"/>
              <w:rPr>
                <w:rFonts w:ascii="Trebuchet MS" w:eastAsia="Aptos" w:hAnsi="Trebuchet MS" w:cs="Aptos"/>
                <w:lang w:val="ro-RO"/>
              </w:rPr>
            </w:pPr>
            <w:r w:rsidRPr="00512CB6">
              <w:rPr>
                <w:rFonts w:ascii="Trebuchet MS" w:eastAsia="Aptos" w:hAnsi="Trebuchet MS" w:cs="Aptos"/>
                <w:b/>
                <w:bCs/>
                <w:lang w:val="ro-RO"/>
              </w:rPr>
              <w:lastRenderedPageBreak/>
              <w:t xml:space="preserve">Referitor la: </w:t>
            </w:r>
            <w:r w:rsidRPr="00512CB6">
              <w:rPr>
                <w:rFonts w:ascii="Trebuchet MS" w:eastAsia="Aptos" w:hAnsi="Trebuchet MS" w:cs="Aptos"/>
                <w:lang w:val="ro-RO"/>
              </w:rPr>
              <w:t xml:space="preserve">punctul e) din Anexa 18 – Declarația de independență a expertului, privind asigurarea de răspundere civilă profesională a expertului care atestă caracterul inovativ (Acțiunea 2.1 </w:t>
            </w:r>
            <w:proofErr w:type="spellStart"/>
            <w:r w:rsidRPr="00512CB6">
              <w:rPr>
                <w:rFonts w:ascii="Trebuchet MS" w:eastAsia="Aptos" w:hAnsi="Trebuchet MS" w:cs="Aptos"/>
                <w:lang w:val="ro-RO"/>
              </w:rPr>
              <w:t>PoCIDIF</w:t>
            </w:r>
            <w:proofErr w:type="spellEnd"/>
            <w:r w:rsidRPr="00512CB6">
              <w:rPr>
                <w:rFonts w:ascii="Trebuchet MS" w:eastAsia="Aptos" w:hAnsi="Trebuchet MS" w:cs="Aptos"/>
                <w:lang w:val="ro-RO"/>
              </w:rPr>
              <w:t>, ajutor pentru întreprinderi nou-înființate inovatoare, lit. a).</w:t>
            </w:r>
          </w:p>
          <w:p w14:paraId="6DB70FAB" w14:textId="77777777" w:rsidR="00D249E8" w:rsidRPr="00512CB6" w:rsidRDefault="00D249E8" w:rsidP="001D33C5">
            <w:pPr>
              <w:spacing w:after="0" w:line="240" w:lineRule="auto"/>
              <w:jc w:val="both"/>
              <w:rPr>
                <w:rFonts w:ascii="Trebuchet MS" w:eastAsia="Aptos" w:hAnsi="Trebuchet MS" w:cs="Aptos"/>
                <w:lang w:val="ro-RO"/>
              </w:rPr>
            </w:pPr>
            <w:r w:rsidRPr="00512CB6">
              <w:rPr>
                <w:rFonts w:ascii="Trebuchet MS" w:eastAsia="Aptos" w:hAnsi="Trebuchet MS" w:cs="Aptos"/>
                <w:lang w:val="ro-RO"/>
              </w:rPr>
              <w:t xml:space="preserve">Ca urmare a solicitării de clarificări formulate, se comunică următoarele. Textul prevede că expertul </w:t>
            </w:r>
          </w:p>
          <w:p w14:paraId="22E1180C" w14:textId="77777777" w:rsidR="00D249E8" w:rsidRPr="00512CB6" w:rsidRDefault="00D249E8" w:rsidP="001D33C5">
            <w:pPr>
              <w:spacing w:after="0" w:line="240" w:lineRule="auto"/>
              <w:jc w:val="both"/>
              <w:rPr>
                <w:rFonts w:ascii="Trebuchet MS" w:eastAsia="Aptos" w:hAnsi="Trebuchet MS" w:cs="Aptos"/>
                <w:lang w:val="ro-RO"/>
              </w:rPr>
            </w:pPr>
            <w:r w:rsidRPr="00512CB6">
              <w:rPr>
                <w:rFonts w:ascii="Trebuchet MS" w:eastAsia="Aptos" w:hAnsi="Trebuchet MS" w:cs="Aptos"/>
                <w:lang w:val="ro-RO"/>
              </w:rPr>
              <w:t>„îmi asum răspunderea pentru o certificare nefondată care rezultă din culpă gravă sau dintr-o declarație falsă, distinctă de neîndeplinirea ulterioară a obiectivelor proiectului, și dețin o asigurare de răspundere civilă profesională valabilă, cu o acoperire corelată cu valoarea finanțării pentru care se emite prezenta evaluare” (Anexa 18, lit. e).</w:t>
            </w:r>
          </w:p>
          <w:p w14:paraId="306440D4" w14:textId="77777777" w:rsidR="00D249E8" w:rsidRPr="00512CB6" w:rsidRDefault="00D249E8" w:rsidP="001D33C5">
            <w:pPr>
              <w:spacing w:after="0" w:line="240" w:lineRule="auto"/>
              <w:jc w:val="both"/>
              <w:rPr>
                <w:rFonts w:ascii="Trebuchet MS" w:eastAsia="Aptos" w:hAnsi="Trebuchet MS" w:cs="Aptos"/>
                <w:lang w:val="ro-RO"/>
              </w:rPr>
            </w:pPr>
            <w:r w:rsidRPr="00512CB6">
              <w:rPr>
                <w:rFonts w:ascii="Trebuchet MS" w:eastAsia="Aptos" w:hAnsi="Trebuchet MS" w:cs="Aptos"/>
                <w:b/>
                <w:bCs/>
                <w:lang w:val="ro-RO"/>
              </w:rPr>
              <w:t xml:space="preserve">1. </w:t>
            </w:r>
            <w:r w:rsidRPr="00512CB6">
              <w:rPr>
                <w:rFonts w:ascii="Trebuchet MS" w:eastAsia="Aptos" w:hAnsi="Trebuchet MS" w:cs="Aptos"/>
                <w:lang w:val="ro-RO"/>
              </w:rPr>
              <w:t>Formularea „acoperire corelată cu valoarea finanțării” nu impune o sumă asigurată cel puțin egală cu valoarea finanțării nerambursabile. „Corelată” exprimă o proporționalitate rezonabilă între suma asigurată și miza evaluării, nu o echivalență. Ghidul și Anexa 18 nu stabilesc un procent minim, un interval orientativ sau un prag fix, motiv pentru care autoritatea nu indică un reper cantitativ. Condiția este asumată de expert pe propria răspundere, în temeiul art. 326 din Codul penal, prin semnarea Anexei 18. O sumă asigurată egală sau superioară valorii finanțării îndeplinește condiția fără rezerve.</w:t>
            </w:r>
          </w:p>
          <w:p w14:paraId="1117CEE6" w14:textId="77777777" w:rsidR="00D249E8" w:rsidRPr="00512CB6" w:rsidRDefault="00D249E8" w:rsidP="001D33C5">
            <w:pPr>
              <w:spacing w:after="0" w:line="240" w:lineRule="auto"/>
              <w:jc w:val="both"/>
              <w:rPr>
                <w:rFonts w:ascii="Trebuchet MS" w:eastAsia="Aptos" w:hAnsi="Trebuchet MS" w:cs="Aptos"/>
                <w:lang w:val="ro-RO"/>
              </w:rPr>
            </w:pPr>
            <w:r w:rsidRPr="00512CB6">
              <w:rPr>
                <w:rFonts w:ascii="Trebuchet MS" w:eastAsia="Aptos" w:hAnsi="Trebuchet MS" w:cs="Aptos"/>
                <w:b/>
                <w:bCs/>
                <w:lang w:val="ro-RO"/>
              </w:rPr>
              <w:lastRenderedPageBreak/>
              <w:t xml:space="preserve">2. </w:t>
            </w:r>
            <w:r w:rsidRPr="00512CB6">
              <w:rPr>
                <w:rFonts w:ascii="Trebuchet MS" w:eastAsia="Aptos" w:hAnsi="Trebuchet MS" w:cs="Aptos"/>
                <w:lang w:val="ro-RO"/>
              </w:rPr>
              <w:t>O poliță cu sumă asigurată inferioară valorii finanțării, dar proporțională cu aceasta, nu constituie prin ea însăși, potrivit textului Anexei 18, motiv de respingere a cererii de finanțare, de neîndeplinire a condiției de la lit. e) sau de aplicare a unei corecții financiare, întrucât textul nu impune egalitatea. Anexa 18 nu stabilește criterii suplimentare privind structura poliței (raportul dintre limita pe eveniment și limita agregată, franșiza, activitatea asigurată), astfel încât aceste elemente nu fac obiectul unei verificări distincte.</w:t>
            </w:r>
          </w:p>
          <w:p w14:paraId="596904C7" w14:textId="77777777" w:rsidR="00D249E8" w:rsidRPr="00512CB6" w:rsidRDefault="00D249E8" w:rsidP="001D33C5">
            <w:pPr>
              <w:spacing w:after="0" w:line="240" w:lineRule="auto"/>
              <w:jc w:val="both"/>
              <w:rPr>
                <w:rFonts w:ascii="Trebuchet MS" w:eastAsia="Aptos" w:hAnsi="Trebuchet MS" w:cs="Aptos"/>
                <w:lang w:val="ro-RO"/>
              </w:rPr>
            </w:pPr>
            <w:r w:rsidRPr="00512CB6">
              <w:rPr>
                <w:rFonts w:ascii="Trebuchet MS" w:eastAsia="Aptos" w:hAnsi="Trebuchet MS" w:cs="Aptos"/>
                <w:b/>
                <w:bCs/>
                <w:lang w:val="ro-RO"/>
              </w:rPr>
              <w:t xml:space="preserve">3. </w:t>
            </w:r>
            <w:r w:rsidRPr="00512CB6">
              <w:rPr>
                <w:rFonts w:ascii="Trebuchet MS" w:eastAsia="Aptos" w:hAnsi="Trebuchet MS" w:cs="Aptos"/>
                <w:lang w:val="ro-RO"/>
              </w:rPr>
              <w:t>Asigurarea trebuie să fie valabilă la momentul emiterii evaluării, textul lit. e) raportând acoperirea la finanțarea „pentru care se emite prezenta evaluare”. Ghidul nu extinde această cerință pe perioada de implementare și durabilitate a proiectului. Pentru polițele de tip „</w:t>
            </w:r>
            <w:proofErr w:type="spellStart"/>
            <w:r w:rsidRPr="00512CB6">
              <w:rPr>
                <w:rFonts w:ascii="Trebuchet MS" w:eastAsia="Aptos" w:hAnsi="Trebuchet MS" w:cs="Aptos"/>
                <w:lang w:val="ro-RO"/>
              </w:rPr>
              <w:t>claims</w:t>
            </w:r>
            <w:proofErr w:type="spellEnd"/>
            <w:r w:rsidRPr="00512CB6">
              <w:rPr>
                <w:rFonts w:ascii="Trebuchet MS" w:eastAsia="Aptos" w:hAnsi="Trebuchet MS" w:cs="Aptos"/>
                <w:lang w:val="ro-RO"/>
              </w:rPr>
              <w:t xml:space="preserve"> made” nu există în ghid o cerință privind menținerea valabilității sau o perioadă extinsă de notificare, astfel încât o asemenea condiție nu poate fi impusă suplimentar.</w:t>
            </w:r>
          </w:p>
          <w:p w14:paraId="2CE91B1D" w14:textId="77777777" w:rsidR="00D249E8" w:rsidRPr="00512CB6" w:rsidRDefault="00D249E8" w:rsidP="001D33C5">
            <w:pPr>
              <w:spacing w:after="0" w:line="240" w:lineRule="auto"/>
              <w:jc w:val="both"/>
              <w:rPr>
                <w:rFonts w:ascii="Trebuchet MS" w:eastAsia="Aptos" w:hAnsi="Trebuchet MS" w:cs="Aptos"/>
                <w:lang w:val="ro-RO"/>
              </w:rPr>
            </w:pPr>
            <w:r w:rsidRPr="00512CB6">
              <w:rPr>
                <w:rFonts w:ascii="Trebuchet MS" w:eastAsia="Aptos" w:hAnsi="Trebuchet MS" w:cs="Aptos"/>
                <w:b/>
                <w:bCs/>
                <w:lang w:val="ro-RO"/>
              </w:rPr>
              <w:t xml:space="preserve">4. </w:t>
            </w:r>
            <w:r w:rsidRPr="00512CB6">
              <w:rPr>
                <w:rFonts w:ascii="Trebuchet MS" w:eastAsia="Aptos" w:hAnsi="Trebuchet MS" w:cs="Aptos"/>
                <w:lang w:val="ro-RO"/>
              </w:rPr>
              <w:t>La depunerea cererii de finanțare, pentru proiectele care solicită ajutor pentru întreprinderi nou-înființate inovatoare, se prezintă raportul expertului extern împreună cu Anexa 18 – Declarație de independență a expertului (Pag. 52, pct. 7.4). Polița de asigurare nu figurează în lista documentelor obligatorii la depunere; ea poate fi solicitată ulterior, în etapele de verificare sau control. Este suficientă, la depunere, Anexa 18 semnată.</w:t>
            </w:r>
          </w:p>
          <w:p w14:paraId="05C1F2B1" w14:textId="77777777" w:rsidR="00D249E8" w:rsidRPr="00512CB6" w:rsidRDefault="00D249E8" w:rsidP="001D33C5">
            <w:pPr>
              <w:spacing w:after="0" w:line="240" w:lineRule="auto"/>
              <w:jc w:val="both"/>
              <w:rPr>
                <w:rFonts w:ascii="Trebuchet MS" w:eastAsia="Aptos" w:hAnsi="Trebuchet MS" w:cs="Aptos"/>
                <w:lang w:val="ro-RO"/>
              </w:rPr>
            </w:pPr>
            <w:r w:rsidRPr="00512CB6">
              <w:rPr>
                <w:rFonts w:ascii="Trebuchet MS" w:eastAsia="Aptos" w:hAnsi="Trebuchet MS" w:cs="Aptos"/>
                <w:b/>
                <w:bCs/>
                <w:lang w:val="ro-RO"/>
              </w:rPr>
              <w:t xml:space="preserve">5. </w:t>
            </w:r>
            <w:r w:rsidRPr="00512CB6">
              <w:rPr>
                <w:rFonts w:ascii="Trebuchet MS" w:eastAsia="Aptos" w:hAnsi="Trebuchet MS" w:cs="Aptos"/>
                <w:lang w:val="ro-RO"/>
              </w:rPr>
              <w:t>Culpa gravă este deja acoperită de textul lit. e), care leagă răspunderea expertului de o certificare nefondată rezultată din culpă gravă sau dintr-o declarație falsă. Ghidul nu impune verificarea conținutului poliței, precum acoperirea explicită a activității de evaluare; aceste aspecte sunt acoperite prin declarația pe propria răspundere, nu printr-o verificare a clauzelor poliței.</w:t>
            </w:r>
          </w:p>
          <w:p w14:paraId="7C882AE4" w14:textId="77777777" w:rsidR="00D249E8" w:rsidRPr="00512CB6" w:rsidRDefault="00D249E8" w:rsidP="001D33C5">
            <w:pPr>
              <w:spacing w:after="0" w:line="240" w:lineRule="auto"/>
              <w:jc w:val="both"/>
              <w:rPr>
                <w:rFonts w:ascii="Trebuchet MS" w:eastAsia="Aptos" w:hAnsi="Trebuchet MS" w:cs="Aptos"/>
                <w:lang w:val="ro-RO"/>
              </w:rPr>
            </w:pPr>
            <w:r w:rsidRPr="00512CB6">
              <w:rPr>
                <w:rFonts w:ascii="Trebuchet MS" w:eastAsia="Aptos" w:hAnsi="Trebuchet MS" w:cs="Aptos"/>
                <w:b/>
                <w:bCs/>
                <w:lang w:val="ro-RO"/>
              </w:rPr>
              <w:t xml:space="preserve">6. </w:t>
            </w:r>
            <w:r w:rsidRPr="00512CB6">
              <w:rPr>
                <w:rFonts w:ascii="Trebuchet MS" w:eastAsia="Aptos" w:hAnsi="Trebuchet MS" w:cs="Aptos"/>
                <w:lang w:val="ro-RO"/>
              </w:rPr>
              <w:t xml:space="preserve">Referința din lit. e) vizează „valoarea finanțării pentru care se emite prezenta evaluare”, formulată la singular, ceea ce raportează corelarea la fiecare proiect în parte, nu la portofoliul de evaluări al expertului. În consecință, o singură poliță de </w:t>
            </w:r>
            <w:r w:rsidRPr="00512CB6">
              <w:rPr>
                <w:rFonts w:ascii="Trebuchet MS" w:eastAsia="Aptos" w:hAnsi="Trebuchet MS" w:cs="Aptos"/>
                <w:lang w:val="ro-RO"/>
              </w:rPr>
              <w:lastRenderedPageBreak/>
              <w:t>asigurare de răspundere civilă profesională, cu o limită de despăgubire pe eveniment corelată cu valoarea fiecărei finanțări luate individual, îndeplinește condiția. Ghidul nu impune ca limita agregată să acopere valoarea cumulată a tuturor finanțărilor, iar verificarea corelării se realizează raportat la fiecare proiect, nu la portofoliu.</w:t>
            </w:r>
          </w:p>
          <w:p w14:paraId="1FBCDACF" w14:textId="77777777" w:rsidR="00D249E8" w:rsidRPr="00512CB6" w:rsidRDefault="00D249E8" w:rsidP="001D33C5">
            <w:pPr>
              <w:spacing w:after="0" w:line="240" w:lineRule="auto"/>
              <w:jc w:val="both"/>
              <w:rPr>
                <w:rFonts w:ascii="Trebuchet MS" w:eastAsia="Aptos" w:hAnsi="Trebuchet MS" w:cs="Aptos"/>
                <w:lang w:val="ro-RO"/>
              </w:rPr>
            </w:pPr>
            <w:proofErr w:type="spellStart"/>
            <w:r w:rsidRPr="00512CB6">
              <w:rPr>
                <w:rFonts w:ascii="Trebuchet MS" w:eastAsia="Aptos" w:hAnsi="Trebuchet MS" w:cs="Aptos"/>
                <w:lang w:val="ro-RO"/>
              </w:rPr>
              <w:t>Mentiune</w:t>
            </w:r>
            <w:proofErr w:type="spellEnd"/>
            <w:r w:rsidRPr="00512CB6">
              <w:rPr>
                <w:rFonts w:ascii="Trebuchet MS" w:eastAsia="Aptos" w:hAnsi="Trebuchet MS" w:cs="Aptos"/>
                <w:lang w:val="ro-RO"/>
              </w:rPr>
              <w:t xml:space="preserve"> – Referitor la  Anexa 18 „punctul e) îmi asum răspunderea pentru o certificare nefondată care rezultă din culpă gravă sau dintr-o declarație falsă, distinctă de neîndeplinirea ulterioară a obiectivelor proiectului, și dețin o asigurare de răspundere civilă profesională valabilă, cu o acoperire corelată cu valoarea finanțării pentru care se emite prezenta evaluare;, facem precizarea că aceasta este opțională și rămâne la latitudinea solicitantului de finanțare dacă solicită sau nu expertului o asigurare profesională.</w:t>
            </w:r>
          </w:p>
          <w:p w14:paraId="2B23099F" w14:textId="77777777" w:rsidR="00D249E8" w:rsidRPr="00512CB6" w:rsidRDefault="00D249E8" w:rsidP="001D33C5">
            <w:pPr>
              <w:spacing w:after="0" w:line="240" w:lineRule="auto"/>
              <w:jc w:val="both"/>
              <w:rPr>
                <w:rFonts w:ascii="Trebuchet MS" w:eastAsia="Aptos" w:hAnsi="Trebuchet MS" w:cs="Aptos"/>
                <w:lang w:val="it-IT"/>
              </w:rPr>
            </w:pPr>
            <w:r w:rsidRPr="00512CB6">
              <w:rPr>
                <w:rFonts w:ascii="Trebuchet MS" w:eastAsia="Aptos" w:hAnsi="Trebuchet MS" w:cs="Aptos"/>
                <w:lang w:val="it-IT"/>
              </w:rPr>
              <w:t>Având în vedere că aceasta nu este o condiție de eligibilitate a solicitantului de finanțare, Anexa 18 Declarație de independență a expertului, poate fi asumată fără litera e.</w:t>
            </w:r>
          </w:p>
          <w:p w14:paraId="7A34EB1B" w14:textId="77777777" w:rsidR="00D249E8" w:rsidRPr="00512CB6" w:rsidRDefault="00D249E8" w:rsidP="001D33C5">
            <w:pPr>
              <w:spacing w:after="0" w:line="240" w:lineRule="auto"/>
              <w:jc w:val="both"/>
              <w:rPr>
                <w:rFonts w:ascii="Trebuchet MS" w:eastAsia="Aptos" w:hAnsi="Trebuchet MS" w:cs="Aptos"/>
                <w:lang w:val="ro-RO"/>
              </w:rPr>
            </w:pPr>
            <w:r w:rsidRPr="00512CB6">
              <w:rPr>
                <w:rFonts w:ascii="Trebuchet MS" w:eastAsia="Aptos" w:hAnsi="Trebuchet MS" w:cs="Aptos"/>
                <w:lang w:val="it-IT"/>
              </w:rPr>
              <w:t>Acest aspect este men</w:t>
            </w:r>
            <w:proofErr w:type="spellStart"/>
            <w:r w:rsidRPr="00512CB6">
              <w:rPr>
                <w:rFonts w:ascii="Trebuchet MS" w:eastAsia="Aptos" w:hAnsi="Trebuchet MS" w:cs="Aptos"/>
                <w:lang w:val="ro-RO"/>
              </w:rPr>
              <w:t>ționat</w:t>
            </w:r>
            <w:proofErr w:type="spellEnd"/>
            <w:r w:rsidRPr="00512CB6">
              <w:rPr>
                <w:rFonts w:ascii="Trebuchet MS" w:eastAsia="Aptos" w:hAnsi="Trebuchet MS" w:cs="Aptos"/>
                <w:lang w:val="ro-RO"/>
              </w:rPr>
              <w:t xml:space="preserve"> în cadrul notei   Privind clarificarea unor prevederi din Ghidul solicitantului aferent Măsurii 2.1. Dezvoltarea de noi servicii/aplicații/produse prin inovare și adoptarea de tehnologii avansate publicată pe site-ul OIPSI (</w:t>
            </w:r>
            <w:hyperlink r:id="rId12" w:history="1">
              <w:r w:rsidRPr="00512CB6">
                <w:rPr>
                  <w:rFonts w:ascii="Trebuchet MS" w:eastAsia="Aptos" w:hAnsi="Trebuchet MS" w:cs="Aptos"/>
                  <w:color w:val="0563C1"/>
                  <w:u w:val="single"/>
                  <w:lang w:val="ro-RO"/>
                </w:rPr>
                <w:t>https://oipsi.gov.ro/anunt-privind-deschiderea-apelului-aferent-actiunii-2-1-prioritate-2-digitalizare-in-administratia-publica-centrala-si-mediul-de-afaceri-programul-crestere-inteligenta-digitalizare-si-ins/)</w:t>
              </w:r>
            </w:hyperlink>
            <w:r w:rsidRPr="00512CB6">
              <w:rPr>
                <w:rFonts w:ascii="Trebuchet MS" w:eastAsia="Aptos" w:hAnsi="Trebuchet MS" w:cs="Aptos"/>
              </w:rPr>
              <w:t xml:space="preserve"> </w:t>
            </w:r>
            <w:r w:rsidRPr="00512CB6">
              <w:rPr>
                <w:rFonts w:ascii="Trebuchet MS" w:eastAsia="Aptos" w:hAnsi="Trebuchet MS" w:cs="Aptos"/>
                <w:lang w:val="ro-RO"/>
              </w:rPr>
              <w:t>și pe site-ul MIPE (</w:t>
            </w:r>
            <w:hyperlink r:id="rId13" w:history="1">
              <w:r w:rsidRPr="00512CB6">
                <w:rPr>
                  <w:rFonts w:ascii="Trebuchet MS" w:eastAsia="Aptos" w:hAnsi="Trebuchet MS" w:cs="Aptos"/>
                  <w:color w:val="0563C1"/>
                  <w:u w:val="single"/>
                  <w:lang w:val="ro-RO"/>
                </w:rPr>
                <w:t>https://mfe.gov.ro/ghiduri_pocidif/pocidif-ghidul-solicitantului-dezvoltarea-de-noi-servicii-aplicatii-produse-prin-inovare-si-adoptarea-de-tehnologii-avansate-2/</w:t>
              </w:r>
            </w:hyperlink>
            <w:r w:rsidRPr="00512CB6">
              <w:rPr>
                <w:rFonts w:ascii="Trebuchet MS" w:eastAsia="Aptos" w:hAnsi="Trebuchet MS" w:cs="Aptos"/>
                <w:lang w:val="ro-RO"/>
              </w:rPr>
              <w:t>)</w:t>
            </w:r>
          </w:p>
          <w:p w14:paraId="6AB15D99" w14:textId="77777777" w:rsidR="00D249E8" w:rsidRPr="00512CB6" w:rsidRDefault="00D249E8" w:rsidP="001D33C5">
            <w:pPr>
              <w:spacing w:after="0" w:line="240" w:lineRule="auto"/>
              <w:jc w:val="both"/>
              <w:rPr>
                <w:rFonts w:ascii="Trebuchet MS" w:eastAsia="Aptos" w:hAnsi="Trebuchet MS" w:cs="Calibri"/>
                <w:lang w:val="ro-RO"/>
                <w14:ligatures w14:val="standardContextual"/>
              </w:rPr>
            </w:pPr>
          </w:p>
        </w:tc>
      </w:tr>
      <w:tr w:rsidR="00D249E8" w:rsidRPr="00A400CB" w14:paraId="03AC9560" w14:textId="77777777" w:rsidTr="00D249E8">
        <w:trPr>
          <w:tblHeader/>
        </w:trPr>
        <w:tc>
          <w:tcPr>
            <w:tcW w:w="694" w:type="dxa"/>
            <w:gridSpan w:val="2"/>
            <w:tcBorders>
              <w:top w:val="double" w:sz="4" w:space="0" w:color="auto"/>
              <w:left w:val="double" w:sz="4" w:space="0" w:color="auto"/>
              <w:bottom w:val="double" w:sz="4" w:space="0" w:color="auto"/>
            </w:tcBorders>
            <w:vAlign w:val="center"/>
          </w:tcPr>
          <w:p w14:paraId="338329B7" w14:textId="69657E42" w:rsidR="00D249E8" w:rsidRPr="00A400CB" w:rsidRDefault="00D249E8" w:rsidP="001D33C5">
            <w:pPr>
              <w:jc w:val="both"/>
              <w:rPr>
                <w:rFonts w:ascii="Trebuchet MS" w:hAnsi="Trebuchet MS" w:cstheme="minorHAnsi"/>
                <w:b/>
                <w:color w:val="000000" w:themeColor="text1"/>
                <w:lang w:val="ro-RO"/>
              </w:rPr>
            </w:pPr>
            <w:r>
              <w:rPr>
                <w:rFonts w:ascii="Trebuchet MS" w:hAnsi="Trebuchet MS" w:cstheme="minorHAnsi"/>
                <w:b/>
                <w:color w:val="000000" w:themeColor="text1"/>
                <w:lang w:val="ro-RO"/>
              </w:rPr>
              <w:lastRenderedPageBreak/>
              <w:t>13</w:t>
            </w:r>
          </w:p>
        </w:tc>
        <w:tc>
          <w:tcPr>
            <w:tcW w:w="6662" w:type="dxa"/>
            <w:tcBorders>
              <w:top w:val="double" w:sz="4" w:space="0" w:color="auto"/>
              <w:bottom w:val="double" w:sz="4" w:space="0" w:color="auto"/>
              <w:right w:val="single" w:sz="4" w:space="0" w:color="auto"/>
            </w:tcBorders>
          </w:tcPr>
          <w:p w14:paraId="29F56AFA" w14:textId="77777777" w:rsidR="00D249E8" w:rsidRPr="00A400CB" w:rsidRDefault="00D249E8" w:rsidP="001D33C5">
            <w:pPr>
              <w:spacing w:after="0" w:line="240" w:lineRule="auto"/>
              <w:jc w:val="both"/>
              <w:outlineLvl w:val="0"/>
              <w:rPr>
                <w:rFonts w:ascii="Trebuchet MS" w:eastAsia="Aptos" w:hAnsi="Trebuchet MS" w:cs="Calibri"/>
                <w:color w:val="000000" w:themeColor="text1"/>
                <w:lang w:val="ro-RO"/>
              </w:rPr>
            </w:pPr>
            <w:r w:rsidRPr="00A400CB">
              <w:rPr>
                <w:rFonts w:ascii="Trebuchet MS" w:eastAsia="Aptos" w:hAnsi="Trebuchet MS" w:cs="Calibri"/>
                <w:color w:val="000000" w:themeColor="text1"/>
                <w:lang w:val="ro-RO"/>
              </w:rPr>
              <w:t>Vă rugăm să ne clarificați modul de aplicare a intensității ajutorului în cazul întreprinderilor nou-înființate eligibile în cadrul apelului aferent Acțiunii 2.1 – „Dezvoltarea de noi servicii/aplicații/produse prin inovare și adoptarea de tehnologii avansate”.</w:t>
            </w:r>
          </w:p>
          <w:p w14:paraId="4715CF4A" w14:textId="77777777" w:rsidR="00D249E8" w:rsidRPr="00A400CB" w:rsidRDefault="00D249E8" w:rsidP="001D33C5">
            <w:pPr>
              <w:spacing w:after="0" w:line="240" w:lineRule="auto"/>
              <w:jc w:val="both"/>
              <w:outlineLvl w:val="0"/>
              <w:rPr>
                <w:rFonts w:ascii="Trebuchet MS" w:eastAsia="Aptos" w:hAnsi="Trebuchet MS" w:cs="Calibri"/>
                <w:color w:val="000000" w:themeColor="text1"/>
                <w:lang w:val="ro-RO"/>
              </w:rPr>
            </w:pPr>
            <w:r w:rsidRPr="00A400CB">
              <w:rPr>
                <w:rFonts w:ascii="Trebuchet MS" w:eastAsia="Aptos" w:hAnsi="Trebuchet MS" w:cs="Calibri"/>
                <w:color w:val="000000" w:themeColor="text1"/>
                <w:lang w:val="ro-RO"/>
              </w:rPr>
              <w:lastRenderedPageBreak/>
              <w:t>La secțiunea 3.4 din Ghidul solicitantului este prevăzută o intensitate maximă de 100% pentru ajutoarele acordate microîntreprinderilor și întreprinderilor mici nou-înființate. Totodată, ghidul prezintă intensități distincte pentru ajutoarele aferente cercetării industriale și dezvoltării experimentale.</w:t>
            </w:r>
          </w:p>
          <w:p w14:paraId="2ABE14E3" w14:textId="77777777" w:rsidR="00D249E8" w:rsidRPr="00A400CB" w:rsidRDefault="00D249E8" w:rsidP="001D33C5">
            <w:pPr>
              <w:spacing w:after="0" w:line="240" w:lineRule="auto"/>
              <w:jc w:val="both"/>
              <w:outlineLvl w:val="0"/>
              <w:rPr>
                <w:rFonts w:ascii="Trebuchet MS" w:eastAsia="Aptos" w:hAnsi="Trebuchet MS" w:cs="Calibri"/>
                <w:color w:val="000000" w:themeColor="text1"/>
                <w:lang w:val="ro-RO"/>
              </w:rPr>
            </w:pPr>
            <w:r w:rsidRPr="00A400CB">
              <w:rPr>
                <w:rFonts w:ascii="Trebuchet MS" w:eastAsia="Aptos" w:hAnsi="Trebuchet MS" w:cs="Calibri"/>
                <w:color w:val="000000" w:themeColor="text1"/>
                <w:lang w:val="ro-RO"/>
              </w:rPr>
              <w:t>În acest context, vă rugăm să confirmați  dacă pentru o întreprindere nou-înființată eligibilă, intensitatea de 100% se aplică tuturor cheltuielilor eligibile încadrate în ajutorul pentru întreprinderi nou-înființate, inclusiv cheltuielilor aferente activităților de cercetare industrială și dezvoltare experimentală;</w:t>
            </w:r>
          </w:p>
          <w:p w14:paraId="59341B7C" w14:textId="77777777" w:rsidR="00D249E8" w:rsidRPr="00A400CB" w:rsidRDefault="00D249E8" w:rsidP="001D33C5">
            <w:pPr>
              <w:spacing w:after="0" w:line="240" w:lineRule="auto"/>
              <w:jc w:val="both"/>
              <w:outlineLvl w:val="0"/>
              <w:rPr>
                <w:rFonts w:ascii="Trebuchet MS" w:eastAsia="Aptos" w:hAnsi="Trebuchet MS" w:cs="Calibri"/>
                <w:color w:val="000000" w:themeColor="text1"/>
                <w:lang w:val="ro-RO"/>
              </w:rPr>
            </w:pPr>
          </w:p>
          <w:p w14:paraId="3F0F47C7" w14:textId="77777777" w:rsidR="00D249E8" w:rsidRPr="00A400CB" w:rsidRDefault="00D249E8" w:rsidP="001D33C5">
            <w:pPr>
              <w:spacing w:after="0" w:line="240" w:lineRule="auto"/>
              <w:jc w:val="both"/>
              <w:outlineLvl w:val="0"/>
              <w:rPr>
                <w:rFonts w:ascii="Trebuchet MS" w:eastAsia="Aptos" w:hAnsi="Trebuchet MS" w:cs="Calibri"/>
                <w:color w:val="000000" w:themeColor="text1"/>
                <w:lang w:val="ro-RO"/>
              </w:rPr>
            </w:pPr>
            <w:r w:rsidRPr="00A400CB">
              <w:rPr>
                <w:rFonts w:ascii="Trebuchet MS" w:eastAsia="Aptos" w:hAnsi="Trebuchet MS" w:cs="Calibri"/>
                <w:color w:val="000000" w:themeColor="text1"/>
                <w:lang w:val="ro-RO"/>
              </w:rPr>
              <w:t xml:space="preserve">Cu alte cuvinte, vă rugăm să confirmați dacă procentul de finanțare aplicabil întreprinderilor nou-înființate este de 100%, indiferent de categoria de cheltuială eligibilă, având în vedere că acestea s-ar încadra doar în categoriile de ajutor pentru întreprinderi nou-înființate și ajutor de </w:t>
            </w:r>
            <w:proofErr w:type="spellStart"/>
            <w:r w:rsidRPr="00A400CB">
              <w:rPr>
                <w:rFonts w:ascii="Trebuchet MS" w:eastAsia="Aptos" w:hAnsi="Trebuchet MS" w:cs="Calibri"/>
                <w:color w:val="000000" w:themeColor="text1"/>
                <w:lang w:val="ro-RO"/>
              </w:rPr>
              <w:t>minimis</w:t>
            </w:r>
            <w:proofErr w:type="spellEnd"/>
            <w:r w:rsidRPr="00A400CB">
              <w:rPr>
                <w:rFonts w:ascii="Trebuchet MS" w:eastAsia="Aptos" w:hAnsi="Trebuchet MS" w:cs="Calibri"/>
                <w:color w:val="000000" w:themeColor="text1"/>
                <w:lang w:val="ro-RO"/>
              </w:rPr>
              <w:t>, ambele având o intensitate maximă de 100%. Cheltuielile precum cele cu salariile personalului implicat în activitățile eligibile ale proiectului sunt finanțate în procent de 100% în cazul unei întreprinderi nou-înființate sau dacă, pentru acestea, se aplică procentele aferente cercetării industriale ori dezvoltării experimentale.</w:t>
            </w:r>
          </w:p>
        </w:tc>
        <w:tc>
          <w:tcPr>
            <w:tcW w:w="6663" w:type="dxa"/>
            <w:tcBorders>
              <w:top w:val="double" w:sz="4" w:space="0" w:color="auto"/>
              <w:left w:val="single" w:sz="4" w:space="0" w:color="auto"/>
              <w:bottom w:val="double" w:sz="4" w:space="0" w:color="auto"/>
            </w:tcBorders>
          </w:tcPr>
          <w:p w14:paraId="2E13286B" w14:textId="77777777" w:rsidR="00D249E8" w:rsidRPr="004D366E" w:rsidRDefault="00D249E8" w:rsidP="001D33C5">
            <w:pPr>
              <w:spacing w:after="0" w:line="240" w:lineRule="auto"/>
              <w:jc w:val="both"/>
              <w:rPr>
                <w:rFonts w:ascii="Trebuchet MS" w:eastAsia="Aptos" w:hAnsi="Trebuchet MS" w:cstheme="minorHAnsi"/>
                <w:color w:val="000000" w:themeColor="text1"/>
                <w:lang w:val="ro-RO"/>
                <w14:ligatures w14:val="standardContextual"/>
              </w:rPr>
            </w:pPr>
            <w:r w:rsidRPr="004D366E">
              <w:rPr>
                <w:rFonts w:ascii="Trebuchet MS" w:eastAsia="Aptos" w:hAnsi="Trebuchet MS" w:cstheme="minorHAnsi"/>
                <w:color w:val="000000" w:themeColor="text1"/>
                <w:lang w:val="ro-RO"/>
                <w14:ligatures w14:val="standardContextual"/>
              </w:rPr>
              <w:lastRenderedPageBreak/>
              <w:t xml:space="preserve">Procentul de finanțare de maxim 100% se aplică tuturor cheltuielilor eligibile încadrate în măsura de ajutor de stat pentru întreprinderile nou-înființate (prevăzută la art. 22 din Regulamentul (UE) nr. 651/2014), precum și cheltuielilor încadrate în componenta de ajutor de </w:t>
            </w:r>
            <w:proofErr w:type="spellStart"/>
            <w:r w:rsidRPr="004D366E">
              <w:rPr>
                <w:rFonts w:ascii="Trebuchet MS" w:eastAsia="Aptos" w:hAnsi="Trebuchet MS" w:cstheme="minorHAnsi"/>
                <w:color w:val="000000" w:themeColor="text1"/>
                <w:lang w:val="ro-RO"/>
                <w14:ligatures w14:val="standardContextual"/>
              </w:rPr>
              <w:t>minimis</w:t>
            </w:r>
            <w:proofErr w:type="spellEnd"/>
            <w:r w:rsidRPr="004D366E">
              <w:rPr>
                <w:rFonts w:ascii="Trebuchet MS" w:eastAsia="Aptos" w:hAnsi="Trebuchet MS" w:cstheme="minorHAnsi"/>
                <w:color w:val="000000" w:themeColor="text1"/>
                <w:lang w:val="ro-RO"/>
                <w14:ligatures w14:val="standardContextual"/>
              </w:rPr>
              <w:t xml:space="preserve">. Conform Articolului 16 alin. (2) din Schemă: „Intensitatea maximă admisă </w:t>
            </w:r>
            <w:r w:rsidRPr="004D366E">
              <w:rPr>
                <w:rFonts w:ascii="Trebuchet MS" w:eastAsia="Aptos" w:hAnsi="Trebuchet MS" w:cstheme="minorHAnsi"/>
                <w:color w:val="000000" w:themeColor="text1"/>
                <w:lang w:val="ro-RO"/>
                <w14:ligatures w14:val="standardContextual"/>
              </w:rPr>
              <w:lastRenderedPageBreak/>
              <w:t>aplicabilă la valoarea cheltuielilor eligibile finanțabile prin ajutor de stat pentru întreprinderile nou-înființate este de maxim 100%.</w:t>
            </w:r>
          </w:p>
          <w:p w14:paraId="1E7B36BB" w14:textId="3002653E" w:rsidR="00D249E8" w:rsidRPr="00A400CB" w:rsidRDefault="00D249E8" w:rsidP="001D33C5">
            <w:pPr>
              <w:spacing w:after="0" w:line="240" w:lineRule="auto"/>
              <w:jc w:val="both"/>
              <w:rPr>
                <w:rFonts w:ascii="Trebuchet MS" w:eastAsia="Aptos" w:hAnsi="Trebuchet MS" w:cstheme="minorHAnsi"/>
                <w:color w:val="000000" w:themeColor="text1"/>
                <w:lang w:val="ro-RO"/>
                <w14:ligatures w14:val="standardContextual"/>
              </w:rPr>
            </w:pPr>
            <w:r w:rsidRPr="004D366E">
              <w:rPr>
                <w:rFonts w:ascii="Trebuchet MS" w:eastAsia="Aptos" w:hAnsi="Trebuchet MS" w:cstheme="minorHAnsi"/>
                <w:color w:val="000000" w:themeColor="text1"/>
                <w:lang w:val="ro-RO"/>
                <w14:ligatures w14:val="standardContextual"/>
              </w:rPr>
              <w:t>Pentru o întreprindere nou-înființată (sau nou-înființată inovatoare), cheltuielile aferente activităților de cercetare industrială și dezvoltare experimentală (cum ar fi salariile personalului implicat, achiziția de instrumente/echipamente sau abonamente/servicii IT&amp;C necesare cercetării) sunt finanțate în procent de maxim 100%.</w:t>
            </w:r>
          </w:p>
        </w:tc>
      </w:tr>
      <w:tr w:rsidR="00D249E8" w:rsidRPr="00A400CB" w14:paraId="6A1427DB" w14:textId="77777777" w:rsidTr="00D249E8">
        <w:trPr>
          <w:tblHeader/>
        </w:trPr>
        <w:tc>
          <w:tcPr>
            <w:tcW w:w="694" w:type="dxa"/>
            <w:gridSpan w:val="2"/>
            <w:tcBorders>
              <w:top w:val="double" w:sz="4" w:space="0" w:color="auto"/>
              <w:left w:val="double" w:sz="4" w:space="0" w:color="auto"/>
              <w:bottom w:val="double" w:sz="4" w:space="0" w:color="auto"/>
            </w:tcBorders>
            <w:vAlign w:val="center"/>
          </w:tcPr>
          <w:p w14:paraId="3D698F63" w14:textId="18B39D58" w:rsidR="00D249E8" w:rsidRPr="00A400CB" w:rsidRDefault="00D249E8" w:rsidP="001D33C5">
            <w:pPr>
              <w:jc w:val="both"/>
              <w:rPr>
                <w:rFonts w:ascii="Trebuchet MS" w:hAnsi="Trebuchet MS" w:cstheme="minorHAnsi"/>
                <w:b/>
                <w:lang w:val="ro-RO"/>
              </w:rPr>
            </w:pPr>
            <w:r>
              <w:rPr>
                <w:rFonts w:ascii="Trebuchet MS" w:hAnsi="Trebuchet MS" w:cstheme="minorHAnsi"/>
                <w:b/>
                <w:lang w:val="ro-RO"/>
              </w:rPr>
              <w:lastRenderedPageBreak/>
              <w:t>14</w:t>
            </w:r>
          </w:p>
        </w:tc>
        <w:tc>
          <w:tcPr>
            <w:tcW w:w="6662" w:type="dxa"/>
            <w:tcBorders>
              <w:top w:val="double" w:sz="4" w:space="0" w:color="auto"/>
              <w:bottom w:val="double" w:sz="4" w:space="0" w:color="auto"/>
              <w:right w:val="single" w:sz="4" w:space="0" w:color="auto"/>
            </w:tcBorders>
          </w:tcPr>
          <w:p w14:paraId="3472A0C6" w14:textId="40147BFA" w:rsidR="00D249E8" w:rsidRPr="00A400CB" w:rsidRDefault="00D249E8" w:rsidP="001D33C5">
            <w:pPr>
              <w:spacing w:after="0" w:line="240" w:lineRule="auto"/>
              <w:jc w:val="both"/>
              <w:rPr>
                <w:rFonts w:ascii="Trebuchet MS" w:eastAsia="Times New Roman" w:hAnsi="Trebuchet MS" w:cs="Times New Roman"/>
                <w:lang w:val="ro-RO"/>
              </w:rPr>
            </w:pPr>
            <w:r w:rsidRPr="00A400CB">
              <w:rPr>
                <w:rFonts w:ascii="Trebuchet MS" w:eastAsia="Times New Roman" w:hAnsi="Trebuchet MS" w:cs="Times New Roman"/>
                <w:lang w:val="ro-RO"/>
              </w:rPr>
              <w:t>Subscrisa</w:t>
            </w:r>
            <w:r>
              <w:rPr>
                <w:rFonts w:ascii="Trebuchet MS" w:eastAsia="Times New Roman" w:hAnsi="Trebuchet MS" w:cs="Times New Roman"/>
                <w:lang w:val="ro-RO"/>
              </w:rPr>
              <w:t xml:space="preserve"> .. </w:t>
            </w:r>
            <w:r w:rsidRPr="00A400CB">
              <w:rPr>
                <w:rFonts w:ascii="Trebuchet MS" w:eastAsia="Times New Roman" w:hAnsi="Trebuchet MS" w:cs="Times New Roman"/>
                <w:lang w:val="ro-RO"/>
              </w:rPr>
              <w:t xml:space="preserve">vă adresăm prezenta solicitare de clarificare în legătură cu apelul de proiecte menționat mai sus, în cadrul căruia intenționăm să depunem/am depus proiectul </w:t>
            </w:r>
            <w:r>
              <w:rPr>
                <w:rFonts w:ascii="Trebuchet MS" w:eastAsia="Times New Roman" w:hAnsi="Trebuchet MS" w:cs="Times New Roman"/>
                <w:lang w:val="ro-RO"/>
              </w:rPr>
              <w:t xml:space="preserve">... </w:t>
            </w:r>
          </w:p>
          <w:p w14:paraId="2C8E9A26" w14:textId="77777777" w:rsidR="00D249E8" w:rsidRPr="00A400CB" w:rsidRDefault="00D249E8" w:rsidP="001D33C5">
            <w:pPr>
              <w:spacing w:after="0" w:line="240" w:lineRule="auto"/>
              <w:jc w:val="both"/>
              <w:rPr>
                <w:rFonts w:ascii="Trebuchet MS" w:eastAsia="Times New Roman" w:hAnsi="Trebuchet MS" w:cs="Times New Roman"/>
                <w:lang w:val="ro-RO"/>
              </w:rPr>
            </w:pPr>
            <w:r w:rsidRPr="00A400CB">
              <w:rPr>
                <w:rFonts w:ascii="Trebuchet MS" w:eastAsia="Times New Roman" w:hAnsi="Trebuchet MS" w:cs="Times New Roman"/>
                <w:b/>
                <w:bCs/>
                <w:lang w:val="ro-RO"/>
              </w:rPr>
              <w:t>1. Situația de fapt – modelul de testare propus</w:t>
            </w:r>
          </w:p>
          <w:p w14:paraId="75BC604E" w14:textId="77777777" w:rsidR="00D249E8" w:rsidRPr="00A400CB" w:rsidRDefault="00D249E8" w:rsidP="001D33C5">
            <w:pPr>
              <w:spacing w:after="0" w:line="240" w:lineRule="auto"/>
              <w:jc w:val="both"/>
              <w:rPr>
                <w:rFonts w:ascii="Trebuchet MS" w:eastAsia="Times New Roman" w:hAnsi="Trebuchet MS" w:cs="Times New Roman"/>
                <w:lang w:val="ro-RO"/>
              </w:rPr>
            </w:pPr>
            <w:r w:rsidRPr="00A400CB">
              <w:rPr>
                <w:rFonts w:ascii="Trebuchet MS" w:eastAsia="Times New Roman" w:hAnsi="Trebuchet MS" w:cs="Times New Roman"/>
                <w:lang w:val="ro-RO"/>
              </w:rPr>
              <w:t>Produsul dezvoltat prin proiect este o aplicație software inovatoare. În cadrul etapelor de cercetare-dezvoltare, intenționăm ca, după ce produsul atinge un nivel minim funcțional și utilizabil, acesta să fie testat în condiții reale de piață de către un număr limitat de clienți.</w:t>
            </w:r>
          </w:p>
          <w:p w14:paraId="56C7973E" w14:textId="77777777" w:rsidR="00D249E8" w:rsidRPr="00A400CB" w:rsidRDefault="00D249E8" w:rsidP="001D33C5">
            <w:pPr>
              <w:spacing w:after="0" w:line="240" w:lineRule="auto"/>
              <w:jc w:val="both"/>
              <w:rPr>
                <w:rFonts w:ascii="Trebuchet MS" w:eastAsia="Times New Roman" w:hAnsi="Trebuchet MS" w:cs="Times New Roman"/>
                <w:lang w:val="ro-RO"/>
              </w:rPr>
            </w:pPr>
            <w:r w:rsidRPr="00A400CB">
              <w:rPr>
                <w:rFonts w:ascii="Trebuchet MS" w:eastAsia="Times New Roman" w:hAnsi="Trebuchet MS" w:cs="Times New Roman"/>
                <w:lang w:val="ro-RO"/>
              </w:rPr>
              <w:t>Modelul avut în vedere presupune acordarea accesului la produs la un preț preferențial, inferior prețului comercial estimat pentru versiunea finală. Clienții ar beneficia de funcționalitățile deja disponibile și ar utiliza produsul în activitatea lor curentă, pe baza propriilor date, ceea ce ar permite echipei de proiect să:</w:t>
            </w:r>
          </w:p>
          <w:p w14:paraId="42021458" w14:textId="77777777" w:rsidR="00D249E8" w:rsidRPr="00A400CB" w:rsidRDefault="00D249E8" w:rsidP="001D33C5">
            <w:pPr>
              <w:numPr>
                <w:ilvl w:val="0"/>
                <w:numId w:val="16"/>
              </w:numPr>
              <w:spacing w:after="0" w:line="240" w:lineRule="auto"/>
              <w:ind w:left="400"/>
              <w:jc w:val="both"/>
              <w:rPr>
                <w:rFonts w:ascii="Trebuchet MS" w:eastAsia="Times New Roman" w:hAnsi="Trebuchet MS" w:cs="Times New Roman"/>
                <w:lang w:val="ro-RO"/>
              </w:rPr>
            </w:pPr>
            <w:r w:rsidRPr="00A400CB">
              <w:rPr>
                <w:rFonts w:ascii="Trebuchet MS" w:eastAsia="Times New Roman" w:hAnsi="Trebuchet MS" w:cs="Times New Roman"/>
                <w:lang w:val="ro-RO"/>
              </w:rPr>
              <w:lastRenderedPageBreak/>
              <w:t>valideze funcționarea produsului pe date și situații comerciale reale;</w:t>
            </w:r>
          </w:p>
          <w:p w14:paraId="64D3403E" w14:textId="77777777" w:rsidR="00D249E8" w:rsidRPr="00A400CB" w:rsidRDefault="00D249E8" w:rsidP="001D33C5">
            <w:pPr>
              <w:numPr>
                <w:ilvl w:val="0"/>
                <w:numId w:val="16"/>
              </w:numPr>
              <w:spacing w:after="0" w:line="240" w:lineRule="auto"/>
              <w:ind w:left="400"/>
              <w:jc w:val="both"/>
              <w:rPr>
                <w:rFonts w:ascii="Trebuchet MS" w:eastAsia="Times New Roman" w:hAnsi="Trebuchet MS" w:cs="Times New Roman"/>
                <w:lang w:val="ro-RO"/>
              </w:rPr>
            </w:pPr>
            <w:r w:rsidRPr="00A400CB">
              <w:rPr>
                <w:rFonts w:ascii="Trebuchet MS" w:eastAsia="Times New Roman" w:hAnsi="Trebuchet MS" w:cs="Times New Roman"/>
                <w:lang w:val="ro-RO"/>
              </w:rPr>
              <w:t>observe modul în care produsul este utilizat în practică;</w:t>
            </w:r>
          </w:p>
          <w:p w14:paraId="17548748" w14:textId="77777777" w:rsidR="00D249E8" w:rsidRPr="00A400CB" w:rsidRDefault="00D249E8" w:rsidP="001D33C5">
            <w:pPr>
              <w:numPr>
                <w:ilvl w:val="0"/>
                <w:numId w:val="16"/>
              </w:numPr>
              <w:spacing w:after="0" w:line="240" w:lineRule="auto"/>
              <w:ind w:left="400"/>
              <w:jc w:val="both"/>
              <w:rPr>
                <w:rFonts w:ascii="Trebuchet MS" w:eastAsia="Times New Roman" w:hAnsi="Trebuchet MS" w:cs="Times New Roman"/>
                <w:lang w:val="ro-RO"/>
              </w:rPr>
            </w:pPr>
            <w:r w:rsidRPr="00A400CB">
              <w:rPr>
                <w:rFonts w:ascii="Trebuchet MS" w:eastAsia="Times New Roman" w:hAnsi="Trebuchet MS" w:cs="Times New Roman"/>
                <w:lang w:val="ro-RO"/>
              </w:rPr>
              <w:t>identifice funcționalitățile cu cea mai mare valoare pentru utilizatori;</w:t>
            </w:r>
          </w:p>
          <w:p w14:paraId="20D69932" w14:textId="77777777" w:rsidR="00D249E8" w:rsidRPr="00A400CB" w:rsidRDefault="00D249E8" w:rsidP="001D33C5">
            <w:pPr>
              <w:numPr>
                <w:ilvl w:val="0"/>
                <w:numId w:val="16"/>
              </w:numPr>
              <w:spacing w:after="0" w:line="240" w:lineRule="auto"/>
              <w:ind w:left="400"/>
              <w:jc w:val="both"/>
              <w:rPr>
                <w:rFonts w:ascii="Trebuchet MS" w:eastAsia="Times New Roman" w:hAnsi="Trebuchet MS" w:cs="Times New Roman"/>
                <w:lang w:val="ro-RO"/>
              </w:rPr>
            </w:pPr>
            <w:r w:rsidRPr="00A400CB">
              <w:rPr>
                <w:rFonts w:ascii="Trebuchet MS" w:eastAsia="Times New Roman" w:hAnsi="Trebuchet MS" w:cs="Times New Roman"/>
                <w:lang w:val="ro-RO"/>
              </w:rPr>
              <w:t>testeze disponibilitatea reală a pieței de a plăti pentru produs;</w:t>
            </w:r>
          </w:p>
          <w:p w14:paraId="63BFC3F1" w14:textId="77777777" w:rsidR="00D249E8" w:rsidRPr="00A400CB" w:rsidRDefault="00D249E8" w:rsidP="001D33C5">
            <w:pPr>
              <w:numPr>
                <w:ilvl w:val="0"/>
                <w:numId w:val="16"/>
              </w:numPr>
              <w:spacing w:after="0" w:line="240" w:lineRule="auto"/>
              <w:ind w:left="400"/>
              <w:jc w:val="both"/>
              <w:rPr>
                <w:rFonts w:ascii="Trebuchet MS" w:eastAsia="Times New Roman" w:hAnsi="Trebuchet MS" w:cs="Times New Roman"/>
                <w:lang w:val="ro-RO"/>
              </w:rPr>
            </w:pPr>
            <w:r w:rsidRPr="00A400CB">
              <w:rPr>
                <w:rFonts w:ascii="Trebuchet MS" w:eastAsia="Times New Roman" w:hAnsi="Trebuchet MS" w:cs="Times New Roman"/>
                <w:lang w:val="ro-RO"/>
              </w:rPr>
              <w:t>colecteze feedback relevant de la clienți care corespund profilului viitorului utilizator;</w:t>
            </w:r>
          </w:p>
          <w:p w14:paraId="4ECCD7E8" w14:textId="77777777" w:rsidR="00D249E8" w:rsidRPr="00A400CB" w:rsidRDefault="00D249E8" w:rsidP="001D33C5">
            <w:pPr>
              <w:numPr>
                <w:ilvl w:val="0"/>
                <w:numId w:val="16"/>
              </w:numPr>
              <w:spacing w:after="0" w:line="240" w:lineRule="auto"/>
              <w:ind w:left="400"/>
              <w:jc w:val="both"/>
              <w:rPr>
                <w:rFonts w:ascii="Trebuchet MS" w:eastAsia="Times New Roman" w:hAnsi="Trebuchet MS" w:cs="Times New Roman"/>
                <w:lang w:val="ro-RO"/>
              </w:rPr>
            </w:pPr>
            <w:r w:rsidRPr="00A400CB">
              <w:rPr>
                <w:rFonts w:ascii="Trebuchet MS" w:eastAsia="Times New Roman" w:hAnsi="Trebuchet MS" w:cs="Times New Roman"/>
                <w:lang w:val="ro-RO"/>
              </w:rPr>
              <w:t>genereze venituri limitate în perioada în care produsul continuă să fie cercetat, testat și dezvoltat.</w:t>
            </w:r>
          </w:p>
          <w:p w14:paraId="2383B394" w14:textId="77777777" w:rsidR="00D249E8" w:rsidRPr="00A400CB" w:rsidRDefault="00D249E8" w:rsidP="001D33C5">
            <w:pPr>
              <w:spacing w:after="0" w:line="240" w:lineRule="auto"/>
              <w:jc w:val="both"/>
              <w:rPr>
                <w:rFonts w:ascii="Trebuchet MS" w:eastAsia="Times New Roman" w:hAnsi="Trebuchet MS" w:cs="Times New Roman"/>
                <w:lang w:val="ro-RO"/>
              </w:rPr>
            </w:pPr>
            <w:r w:rsidRPr="00A400CB">
              <w:rPr>
                <w:rFonts w:ascii="Trebuchet MS" w:eastAsia="Times New Roman" w:hAnsi="Trebuchet MS" w:cs="Times New Roman"/>
                <w:lang w:val="ro-RO"/>
              </w:rPr>
              <w:t>Precizăm că produsul pus la dispoziția clienților în această etapă ar fi unul funcțional, care furnizează valoare comercială reală în limitele funcționalităților disponibile la momentul respectiv, fără a fi prezentat drept versiune finală; clienții ar fi informați transparent că participă la o etapă de testare și validare comercială.</w:t>
            </w:r>
          </w:p>
          <w:p w14:paraId="0E8CF582" w14:textId="77777777" w:rsidR="00D249E8" w:rsidRPr="00A400CB" w:rsidRDefault="00D249E8" w:rsidP="001D33C5">
            <w:pPr>
              <w:spacing w:after="0" w:line="240" w:lineRule="auto"/>
              <w:jc w:val="both"/>
              <w:rPr>
                <w:rFonts w:ascii="Trebuchet MS" w:eastAsia="Times New Roman" w:hAnsi="Trebuchet MS" w:cs="Times New Roman"/>
                <w:lang w:val="ro-RO"/>
              </w:rPr>
            </w:pPr>
            <w:r w:rsidRPr="00A400CB">
              <w:rPr>
                <w:rFonts w:ascii="Trebuchet MS" w:eastAsia="Times New Roman" w:hAnsi="Trebuchet MS" w:cs="Times New Roman"/>
                <w:b/>
                <w:bCs/>
                <w:lang w:val="ro-RO"/>
              </w:rPr>
              <w:t>2. Fundamentarea metodologică a modelului</w:t>
            </w:r>
          </w:p>
          <w:p w14:paraId="50B32D4E" w14:textId="77777777" w:rsidR="00D249E8" w:rsidRPr="00A400CB" w:rsidRDefault="00D249E8" w:rsidP="001D33C5">
            <w:pPr>
              <w:spacing w:after="0" w:line="240" w:lineRule="auto"/>
              <w:jc w:val="both"/>
              <w:rPr>
                <w:rFonts w:ascii="Trebuchet MS" w:eastAsia="Times New Roman" w:hAnsi="Trebuchet MS" w:cs="Times New Roman"/>
                <w:lang w:val="ro-RO"/>
              </w:rPr>
            </w:pPr>
            <w:r w:rsidRPr="00A400CB">
              <w:rPr>
                <w:rFonts w:ascii="Trebuchet MS" w:eastAsia="Times New Roman" w:hAnsi="Trebuchet MS" w:cs="Times New Roman"/>
                <w:lang w:val="ro-RO"/>
              </w:rPr>
              <w:t>Apreciem că existența unui preț, chiar redus, este importantă pentru validarea reală a pieței: feedbackul obținut gratuit sau prin interviuri poate indica interesul față de o idee, fără a confirma însă disponibilitatea efectivă a unei companii de a aloca un buget pentru rezolvarea problemei respective. Această distincție este susținută de literatura de specialitate privind fenomenul „</w:t>
            </w:r>
            <w:proofErr w:type="spellStart"/>
            <w:r w:rsidRPr="00A400CB">
              <w:rPr>
                <w:rFonts w:ascii="Trebuchet MS" w:eastAsia="Times New Roman" w:hAnsi="Trebuchet MS" w:cs="Times New Roman"/>
                <w:lang w:val="ro-RO"/>
              </w:rPr>
              <w:t>hypothetical</w:t>
            </w:r>
            <w:proofErr w:type="spellEnd"/>
            <w:r w:rsidRPr="00A400CB">
              <w:rPr>
                <w:rFonts w:ascii="Trebuchet MS" w:eastAsia="Times New Roman" w:hAnsi="Trebuchet MS" w:cs="Times New Roman"/>
                <w:lang w:val="ro-RO"/>
              </w:rPr>
              <w:t xml:space="preserve"> </w:t>
            </w:r>
            <w:proofErr w:type="spellStart"/>
            <w:r w:rsidRPr="00A400CB">
              <w:rPr>
                <w:rFonts w:ascii="Trebuchet MS" w:eastAsia="Times New Roman" w:hAnsi="Trebuchet MS" w:cs="Times New Roman"/>
                <w:lang w:val="ro-RO"/>
              </w:rPr>
              <w:t>bias</w:t>
            </w:r>
            <w:proofErr w:type="spellEnd"/>
            <w:r w:rsidRPr="00A400CB">
              <w:rPr>
                <w:rFonts w:ascii="Trebuchet MS" w:eastAsia="Times New Roman" w:hAnsi="Trebuchet MS" w:cs="Times New Roman"/>
                <w:lang w:val="ro-RO"/>
              </w:rPr>
              <w:t xml:space="preserve">" – diferența dintre disponibilitatea declarată de a plăti și comportamentul de plată real. O meta-analiză publicată în </w:t>
            </w:r>
            <w:r w:rsidRPr="00A400CB">
              <w:rPr>
                <w:rFonts w:ascii="Trebuchet MS" w:eastAsia="Times New Roman" w:hAnsi="Trebuchet MS" w:cs="Times New Roman"/>
                <w:i/>
                <w:iCs/>
                <w:lang w:val="ro-RO"/>
              </w:rPr>
              <w:t xml:space="preserve">Journal of </w:t>
            </w:r>
            <w:proofErr w:type="spellStart"/>
            <w:r w:rsidRPr="00A400CB">
              <w:rPr>
                <w:rFonts w:ascii="Trebuchet MS" w:eastAsia="Times New Roman" w:hAnsi="Trebuchet MS" w:cs="Times New Roman"/>
                <w:i/>
                <w:iCs/>
                <w:lang w:val="ro-RO"/>
              </w:rPr>
              <w:t>the</w:t>
            </w:r>
            <w:proofErr w:type="spellEnd"/>
            <w:r w:rsidRPr="00A400CB">
              <w:rPr>
                <w:rFonts w:ascii="Trebuchet MS" w:eastAsia="Times New Roman" w:hAnsi="Trebuchet MS" w:cs="Times New Roman"/>
                <w:i/>
                <w:iCs/>
                <w:lang w:val="ro-RO"/>
              </w:rPr>
              <w:t xml:space="preserve"> Academy of Marketing </w:t>
            </w:r>
            <w:proofErr w:type="spellStart"/>
            <w:r w:rsidRPr="00A400CB">
              <w:rPr>
                <w:rFonts w:ascii="Trebuchet MS" w:eastAsia="Times New Roman" w:hAnsi="Trebuchet MS" w:cs="Times New Roman"/>
                <w:i/>
                <w:iCs/>
                <w:lang w:val="ro-RO"/>
              </w:rPr>
              <w:t>Science</w:t>
            </w:r>
            <w:proofErr w:type="spellEnd"/>
            <w:r w:rsidRPr="00A400CB">
              <w:rPr>
                <w:rFonts w:ascii="Trebuchet MS" w:eastAsia="Times New Roman" w:hAnsi="Trebuchet MS" w:cs="Times New Roman"/>
                <w:lang w:val="ro-RO"/>
              </w:rPr>
              <w:t xml:space="preserve"> (Schmidt și </w:t>
            </w:r>
            <w:proofErr w:type="spellStart"/>
            <w:r w:rsidRPr="00A400CB">
              <w:rPr>
                <w:rFonts w:ascii="Trebuchet MS" w:eastAsia="Times New Roman" w:hAnsi="Trebuchet MS" w:cs="Times New Roman"/>
                <w:lang w:val="ro-RO"/>
              </w:rPr>
              <w:t>Bijmolt</w:t>
            </w:r>
            <w:proofErr w:type="spellEnd"/>
            <w:r w:rsidRPr="00A400CB">
              <w:rPr>
                <w:rFonts w:ascii="Trebuchet MS" w:eastAsia="Times New Roman" w:hAnsi="Trebuchet MS" w:cs="Times New Roman"/>
                <w:lang w:val="ro-RO"/>
              </w:rPr>
              <w:t>, 2019), care a analizat 77 de studii din 47 de lucrări, a identificat o supraestimare medie de aproximativ 21% a disponibilității ipotetice de plată față de disponibilitatea reală de plată.</w:t>
            </w:r>
          </w:p>
          <w:p w14:paraId="04DDE234" w14:textId="77777777" w:rsidR="00D249E8" w:rsidRPr="00A400CB" w:rsidRDefault="00D249E8" w:rsidP="001D33C5">
            <w:pPr>
              <w:spacing w:after="0" w:line="240" w:lineRule="auto"/>
              <w:jc w:val="both"/>
              <w:rPr>
                <w:rFonts w:ascii="Trebuchet MS" w:eastAsia="Times New Roman" w:hAnsi="Trebuchet MS" w:cs="Times New Roman"/>
                <w:lang w:val="ro-RO"/>
              </w:rPr>
            </w:pPr>
            <w:r w:rsidRPr="00A400CB">
              <w:rPr>
                <w:rFonts w:ascii="Trebuchet MS" w:eastAsia="Times New Roman" w:hAnsi="Trebuchet MS" w:cs="Times New Roman"/>
                <w:lang w:val="ro-RO"/>
              </w:rPr>
              <w:t xml:space="preserve">Încasarea unui preț pentru utilizarea produsului nu ar avea, astfel, exclusiv un obiectiv comercial, ci ar reprezenta o componentă a metodologiei de cercetare și validare, permițând verificarea existenței unei nevoi reale pe piață, a valorii economice atribuite produsului, a disponibilității efective de </w:t>
            </w:r>
            <w:r w:rsidRPr="00A400CB">
              <w:rPr>
                <w:rFonts w:ascii="Trebuchet MS" w:eastAsia="Times New Roman" w:hAnsi="Trebuchet MS" w:cs="Times New Roman"/>
                <w:lang w:val="ro-RO"/>
              </w:rPr>
              <w:lastRenderedPageBreak/>
              <w:t>plată, a nivelului de utilizare și implicare a clienților, precum și a probabilității continuării utilizării după finalizarea proiectului.</w:t>
            </w:r>
          </w:p>
          <w:p w14:paraId="4F3BA8B3" w14:textId="77777777" w:rsidR="00D249E8" w:rsidRPr="00A400CB" w:rsidRDefault="00D249E8" w:rsidP="001D33C5">
            <w:pPr>
              <w:spacing w:after="0" w:line="240" w:lineRule="auto"/>
              <w:jc w:val="both"/>
              <w:rPr>
                <w:rFonts w:ascii="Trebuchet MS" w:eastAsia="Times New Roman" w:hAnsi="Trebuchet MS" w:cs="Times New Roman"/>
                <w:lang w:val="ro-RO"/>
              </w:rPr>
            </w:pPr>
            <w:r w:rsidRPr="00A400CB">
              <w:rPr>
                <w:rFonts w:ascii="Trebuchet MS" w:eastAsia="Times New Roman" w:hAnsi="Trebuchet MS" w:cs="Times New Roman"/>
                <w:lang w:val="ro-RO"/>
              </w:rPr>
              <w:t xml:space="preserve">Utilizarea experimentării și a participării clienților în procesul de inovare este susținută și de alte cercetări relevante din domeniul managementului și </w:t>
            </w:r>
            <w:proofErr w:type="spellStart"/>
            <w:r w:rsidRPr="00A400CB">
              <w:rPr>
                <w:rFonts w:ascii="Trebuchet MS" w:eastAsia="Times New Roman" w:hAnsi="Trebuchet MS" w:cs="Times New Roman"/>
                <w:lang w:val="ro-RO"/>
              </w:rPr>
              <w:t>antreprenoriatului</w:t>
            </w:r>
            <w:proofErr w:type="spellEnd"/>
            <w:r w:rsidRPr="00A400CB">
              <w:rPr>
                <w:rFonts w:ascii="Trebuchet MS" w:eastAsia="Times New Roman" w:hAnsi="Trebuchet MS" w:cs="Times New Roman"/>
                <w:lang w:val="ro-RO"/>
              </w:rPr>
              <w:t>: studiul privind experimentarea digitală și performanța start-</w:t>
            </w:r>
            <w:proofErr w:type="spellStart"/>
            <w:r w:rsidRPr="00A400CB">
              <w:rPr>
                <w:rFonts w:ascii="Trebuchet MS" w:eastAsia="Times New Roman" w:hAnsi="Trebuchet MS" w:cs="Times New Roman"/>
                <w:lang w:val="ro-RO"/>
              </w:rPr>
              <w:t>up</w:t>
            </w:r>
            <w:proofErr w:type="spellEnd"/>
            <w:r w:rsidRPr="00A400CB">
              <w:rPr>
                <w:rFonts w:ascii="Trebuchet MS" w:eastAsia="Times New Roman" w:hAnsi="Trebuchet MS" w:cs="Times New Roman"/>
                <w:lang w:val="ro-RO"/>
              </w:rPr>
              <w:t>-urilor (</w:t>
            </w:r>
            <w:proofErr w:type="spellStart"/>
            <w:r w:rsidRPr="00A400CB">
              <w:rPr>
                <w:rFonts w:ascii="Trebuchet MS" w:eastAsia="Times New Roman" w:hAnsi="Trebuchet MS" w:cs="Times New Roman"/>
                <w:lang w:val="ro-RO"/>
              </w:rPr>
              <w:t>Koning</w:t>
            </w:r>
            <w:proofErr w:type="spellEnd"/>
            <w:r w:rsidRPr="00A400CB">
              <w:rPr>
                <w:rFonts w:ascii="Trebuchet MS" w:eastAsia="Times New Roman" w:hAnsi="Trebuchet MS" w:cs="Times New Roman"/>
                <w:lang w:val="ro-RO"/>
              </w:rPr>
              <w:t xml:space="preserve">, </w:t>
            </w:r>
            <w:proofErr w:type="spellStart"/>
            <w:r w:rsidRPr="00A400CB">
              <w:rPr>
                <w:rFonts w:ascii="Trebuchet MS" w:eastAsia="Times New Roman" w:hAnsi="Trebuchet MS" w:cs="Times New Roman"/>
                <w:lang w:val="ro-RO"/>
              </w:rPr>
              <w:t>Hasan</w:t>
            </w:r>
            <w:proofErr w:type="spellEnd"/>
            <w:r w:rsidRPr="00A400CB">
              <w:rPr>
                <w:rFonts w:ascii="Trebuchet MS" w:eastAsia="Times New Roman" w:hAnsi="Trebuchet MS" w:cs="Times New Roman"/>
                <w:lang w:val="ro-RO"/>
              </w:rPr>
              <w:t xml:space="preserve"> și </w:t>
            </w:r>
            <w:proofErr w:type="spellStart"/>
            <w:r w:rsidRPr="00A400CB">
              <w:rPr>
                <w:rFonts w:ascii="Trebuchet MS" w:eastAsia="Times New Roman" w:hAnsi="Trebuchet MS" w:cs="Times New Roman"/>
                <w:lang w:val="ro-RO"/>
              </w:rPr>
              <w:t>Chatterji</w:t>
            </w:r>
            <w:proofErr w:type="spellEnd"/>
            <w:r w:rsidRPr="00A400CB">
              <w:rPr>
                <w:rFonts w:ascii="Trebuchet MS" w:eastAsia="Times New Roman" w:hAnsi="Trebuchet MS" w:cs="Times New Roman"/>
                <w:lang w:val="ro-RO"/>
              </w:rPr>
              <w:t xml:space="preserve">, </w:t>
            </w:r>
            <w:r w:rsidRPr="00A400CB">
              <w:rPr>
                <w:rFonts w:ascii="Trebuchet MS" w:eastAsia="Times New Roman" w:hAnsi="Trebuchet MS" w:cs="Times New Roman"/>
                <w:i/>
                <w:iCs/>
                <w:lang w:val="ro-RO"/>
              </w:rPr>
              <w:t xml:space="preserve">Management </w:t>
            </w:r>
            <w:proofErr w:type="spellStart"/>
            <w:r w:rsidRPr="00A400CB">
              <w:rPr>
                <w:rFonts w:ascii="Trebuchet MS" w:eastAsia="Times New Roman" w:hAnsi="Trebuchet MS" w:cs="Times New Roman"/>
                <w:i/>
                <w:iCs/>
                <w:lang w:val="ro-RO"/>
              </w:rPr>
              <w:t>Science</w:t>
            </w:r>
            <w:proofErr w:type="spellEnd"/>
            <w:r w:rsidRPr="00A400CB">
              <w:rPr>
                <w:rFonts w:ascii="Trebuchet MS" w:eastAsia="Times New Roman" w:hAnsi="Trebuchet MS" w:cs="Times New Roman"/>
                <w:lang w:val="ro-RO"/>
              </w:rPr>
              <w:t xml:space="preserve">) arată contribuția testelor A/B la învățarea organizațională și la identificarea ideilor cu potențial; meta-analiza privind participarea clienților în dezvoltarea de noi produse (Chang și Taylor, </w:t>
            </w:r>
            <w:r w:rsidRPr="00A400CB">
              <w:rPr>
                <w:rFonts w:ascii="Trebuchet MS" w:eastAsia="Times New Roman" w:hAnsi="Trebuchet MS" w:cs="Times New Roman"/>
                <w:i/>
                <w:iCs/>
                <w:lang w:val="ro-RO"/>
              </w:rPr>
              <w:t>Journal of Marketing</w:t>
            </w:r>
            <w:r w:rsidRPr="00A400CB">
              <w:rPr>
                <w:rFonts w:ascii="Trebuchet MS" w:eastAsia="Times New Roman" w:hAnsi="Trebuchet MS" w:cs="Times New Roman"/>
                <w:lang w:val="ro-RO"/>
              </w:rPr>
              <w:t>) concluzionează că participarea structurată a clienților în etapele de testare și lansare poate îmbunătăți performanța financiară a produselor noi; iar studiul randomizat privind decizia antreprenorială bazată pe testarea sistematică a ipotezelor de piață (</w:t>
            </w:r>
            <w:proofErr w:type="spellStart"/>
            <w:r w:rsidRPr="00A400CB">
              <w:rPr>
                <w:rFonts w:ascii="Trebuchet MS" w:eastAsia="Times New Roman" w:hAnsi="Trebuchet MS" w:cs="Times New Roman"/>
                <w:lang w:val="ro-RO"/>
              </w:rPr>
              <w:t>Camuffo</w:t>
            </w:r>
            <w:proofErr w:type="spellEnd"/>
            <w:r w:rsidRPr="00A400CB">
              <w:rPr>
                <w:rFonts w:ascii="Trebuchet MS" w:eastAsia="Times New Roman" w:hAnsi="Trebuchet MS" w:cs="Times New Roman"/>
                <w:lang w:val="ro-RO"/>
              </w:rPr>
              <w:t xml:space="preserve">, </w:t>
            </w:r>
            <w:proofErr w:type="spellStart"/>
            <w:r w:rsidRPr="00A400CB">
              <w:rPr>
                <w:rFonts w:ascii="Trebuchet MS" w:eastAsia="Times New Roman" w:hAnsi="Trebuchet MS" w:cs="Times New Roman"/>
                <w:lang w:val="ro-RO"/>
              </w:rPr>
              <w:t>Cordova</w:t>
            </w:r>
            <w:proofErr w:type="spellEnd"/>
            <w:r w:rsidRPr="00A400CB">
              <w:rPr>
                <w:rFonts w:ascii="Trebuchet MS" w:eastAsia="Times New Roman" w:hAnsi="Trebuchet MS" w:cs="Times New Roman"/>
                <w:lang w:val="ro-RO"/>
              </w:rPr>
              <w:t xml:space="preserve">, </w:t>
            </w:r>
            <w:proofErr w:type="spellStart"/>
            <w:r w:rsidRPr="00A400CB">
              <w:rPr>
                <w:rFonts w:ascii="Trebuchet MS" w:eastAsia="Times New Roman" w:hAnsi="Trebuchet MS" w:cs="Times New Roman"/>
                <w:lang w:val="ro-RO"/>
              </w:rPr>
              <w:t>Gambardella</w:t>
            </w:r>
            <w:proofErr w:type="spellEnd"/>
            <w:r w:rsidRPr="00A400CB">
              <w:rPr>
                <w:rFonts w:ascii="Trebuchet MS" w:eastAsia="Times New Roman" w:hAnsi="Trebuchet MS" w:cs="Times New Roman"/>
                <w:lang w:val="ro-RO"/>
              </w:rPr>
              <w:t xml:space="preserve"> și Spina, </w:t>
            </w:r>
            <w:r w:rsidRPr="00A400CB">
              <w:rPr>
                <w:rFonts w:ascii="Trebuchet MS" w:eastAsia="Times New Roman" w:hAnsi="Trebuchet MS" w:cs="Times New Roman"/>
                <w:i/>
                <w:iCs/>
                <w:lang w:val="ro-RO"/>
              </w:rPr>
              <w:t xml:space="preserve">Management </w:t>
            </w:r>
            <w:proofErr w:type="spellStart"/>
            <w:r w:rsidRPr="00A400CB">
              <w:rPr>
                <w:rFonts w:ascii="Trebuchet MS" w:eastAsia="Times New Roman" w:hAnsi="Trebuchet MS" w:cs="Times New Roman"/>
                <w:i/>
                <w:iCs/>
                <w:lang w:val="ro-RO"/>
              </w:rPr>
              <w:t>Science</w:t>
            </w:r>
            <w:proofErr w:type="spellEnd"/>
            <w:r w:rsidRPr="00A400CB">
              <w:rPr>
                <w:rFonts w:ascii="Trebuchet MS" w:eastAsia="Times New Roman" w:hAnsi="Trebuchet MS" w:cs="Times New Roman"/>
                <w:lang w:val="ro-RO"/>
              </w:rPr>
              <w:t>) susține utilizarea unui asemenea proces în locul dezvoltării produsului exclusiv pe baza presupunerilor interne.</w:t>
            </w:r>
          </w:p>
          <w:p w14:paraId="3EC3C3A1" w14:textId="77777777" w:rsidR="00D249E8" w:rsidRPr="00A400CB" w:rsidRDefault="00D249E8" w:rsidP="001D33C5">
            <w:pPr>
              <w:spacing w:after="0" w:line="240" w:lineRule="auto"/>
              <w:jc w:val="both"/>
              <w:rPr>
                <w:rFonts w:ascii="Trebuchet MS" w:eastAsia="Times New Roman" w:hAnsi="Trebuchet MS" w:cs="Times New Roman"/>
                <w:lang w:val="ro-RO"/>
              </w:rPr>
            </w:pPr>
            <w:r w:rsidRPr="00A400CB">
              <w:rPr>
                <w:rFonts w:ascii="Trebuchet MS" w:eastAsia="Times New Roman" w:hAnsi="Trebuchet MS" w:cs="Times New Roman"/>
                <w:lang w:val="ro-RO"/>
              </w:rPr>
              <w:t xml:space="preserve">Există și exemple documentate de companii software care au utilizat versiuni funcționale limitate și clienți plătitori înainte de finalizarea produsului: Buffer a lansat o versiune minimă a aplicației și a obținut primul client plătitor la patru zile de la lansare, iar </w:t>
            </w:r>
            <w:proofErr w:type="spellStart"/>
            <w:r w:rsidRPr="00A400CB">
              <w:rPr>
                <w:rFonts w:ascii="Trebuchet MS" w:eastAsia="Times New Roman" w:hAnsi="Trebuchet MS" w:cs="Times New Roman"/>
                <w:lang w:val="ro-RO"/>
              </w:rPr>
              <w:t>Productboard</w:t>
            </w:r>
            <w:proofErr w:type="spellEnd"/>
            <w:r w:rsidRPr="00A400CB">
              <w:rPr>
                <w:rFonts w:ascii="Trebuchet MS" w:eastAsia="Times New Roman" w:hAnsi="Trebuchet MS" w:cs="Times New Roman"/>
                <w:lang w:val="ro-RO"/>
              </w:rPr>
              <w:t xml:space="preserve"> a testat diferite modele de preț în perioada beta, ajungând la aproximativ 100 de clienți plătitori și 200.000 USD venit anual recurent înainte de lansarea publică propriu-zisă.</w:t>
            </w:r>
          </w:p>
          <w:p w14:paraId="7734C0D7" w14:textId="77777777" w:rsidR="00D249E8" w:rsidRPr="00A400CB" w:rsidRDefault="00D249E8" w:rsidP="001D33C5">
            <w:pPr>
              <w:spacing w:after="0" w:line="240" w:lineRule="auto"/>
              <w:jc w:val="both"/>
              <w:rPr>
                <w:rFonts w:ascii="Trebuchet MS" w:eastAsia="Times New Roman" w:hAnsi="Trebuchet MS" w:cs="Times New Roman"/>
                <w:lang w:val="ro-RO"/>
              </w:rPr>
            </w:pPr>
            <w:r w:rsidRPr="00A400CB">
              <w:rPr>
                <w:rFonts w:ascii="Trebuchet MS" w:eastAsia="Times New Roman" w:hAnsi="Trebuchet MS" w:cs="Times New Roman"/>
                <w:b/>
                <w:bCs/>
                <w:lang w:val="ro-RO"/>
              </w:rPr>
              <w:t>3. Întrebarea nr. 1 – Admisibilitatea modelului de testare cu clienți plătitori</w:t>
            </w:r>
          </w:p>
          <w:p w14:paraId="7A00EC07" w14:textId="77777777" w:rsidR="00D249E8" w:rsidRPr="00A400CB" w:rsidRDefault="00D249E8" w:rsidP="001D33C5">
            <w:pPr>
              <w:spacing w:after="0" w:line="240" w:lineRule="auto"/>
              <w:jc w:val="both"/>
              <w:rPr>
                <w:rFonts w:ascii="Trebuchet MS" w:eastAsia="Times New Roman" w:hAnsi="Trebuchet MS" w:cs="Times New Roman"/>
                <w:b/>
                <w:bCs/>
                <w:u w:val="single"/>
                <w:lang w:val="ro-RO"/>
              </w:rPr>
            </w:pPr>
            <w:r w:rsidRPr="00A400CB">
              <w:rPr>
                <w:rFonts w:ascii="Trebuchet MS" w:eastAsia="Times New Roman" w:hAnsi="Trebuchet MS" w:cs="Times New Roman"/>
                <w:b/>
                <w:bCs/>
                <w:u w:val="single"/>
                <w:lang w:val="ro-RO"/>
              </w:rPr>
              <w:t>Vă rugăm să ne confirmați dacă, pe perioada implementării proiectului, este permis ca produsul software aflat încă în etapa de cercetare-dezvoltare să fie oferit unui număr limitat de clienți, contra cost, la un preț preferențial, exclusiv în cadrul unui program pilot destinat testării și validării produsului în condiții reale de piață.</w:t>
            </w:r>
          </w:p>
          <w:p w14:paraId="117FBF08" w14:textId="77777777" w:rsidR="00D249E8" w:rsidRPr="00A400CB" w:rsidRDefault="00D249E8" w:rsidP="001D33C5">
            <w:pPr>
              <w:spacing w:after="0" w:line="240" w:lineRule="auto"/>
              <w:jc w:val="both"/>
              <w:rPr>
                <w:rFonts w:ascii="Trebuchet MS" w:eastAsia="Times New Roman" w:hAnsi="Trebuchet MS" w:cs="Times New Roman"/>
                <w:lang w:val="ro-RO"/>
              </w:rPr>
            </w:pPr>
            <w:r w:rsidRPr="00A400CB">
              <w:rPr>
                <w:rFonts w:ascii="Trebuchet MS" w:eastAsia="Times New Roman" w:hAnsi="Trebuchet MS" w:cs="Times New Roman"/>
                <w:lang w:val="ro-RO"/>
              </w:rPr>
              <w:t xml:space="preserve">În concret, intenția noastră este ca produsul să fie utilizat de un grup restrâns de clienți-pilot, în vederea evaluării funcționalităților, performanței, stabilității și gradului de </w:t>
            </w:r>
            <w:r w:rsidRPr="00A400CB">
              <w:rPr>
                <w:rFonts w:ascii="Trebuchet MS" w:eastAsia="Times New Roman" w:hAnsi="Trebuchet MS" w:cs="Times New Roman"/>
                <w:lang w:val="ro-RO"/>
              </w:rPr>
              <w:lastRenderedPageBreak/>
              <w:t>adoptare în condiții reale de utilizare, precum și pentru colectarea de feedback care să fie integrat în procesul de cercetare-dezvoltare și perfecționare a produsului.</w:t>
            </w:r>
          </w:p>
          <w:p w14:paraId="0EAD19FE" w14:textId="77777777" w:rsidR="00D249E8" w:rsidRPr="00A400CB" w:rsidRDefault="00D249E8" w:rsidP="001D33C5">
            <w:pPr>
              <w:spacing w:after="0" w:line="240" w:lineRule="auto"/>
              <w:jc w:val="both"/>
              <w:rPr>
                <w:rFonts w:ascii="Trebuchet MS" w:eastAsia="Times New Roman" w:hAnsi="Trebuchet MS" w:cs="Times New Roman"/>
                <w:lang w:val="ro-RO"/>
              </w:rPr>
            </w:pPr>
            <w:r w:rsidRPr="00A400CB">
              <w:rPr>
                <w:rFonts w:ascii="Trebuchet MS" w:eastAsia="Times New Roman" w:hAnsi="Trebuchet MS" w:cs="Times New Roman"/>
                <w:lang w:val="ro-RO"/>
              </w:rPr>
              <w:t>Menționăm că:</w:t>
            </w:r>
          </w:p>
          <w:p w14:paraId="21CAD082" w14:textId="77777777" w:rsidR="00D249E8" w:rsidRPr="00A400CB" w:rsidRDefault="00D249E8" w:rsidP="001D33C5">
            <w:pPr>
              <w:numPr>
                <w:ilvl w:val="0"/>
                <w:numId w:val="17"/>
              </w:numPr>
              <w:spacing w:after="0" w:line="240" w:lineRule="auto"/>
              <w:ind w:left="-5" w:firstLine="365"/>
              <w:jc w:val="both"/>
              <w:rPr>
                <w:rFonts w:ascii="Trebuchet MS" w:eastAsia="Times New Roman" w:hAnsi="Trebuchet MS" w:cs="Times New Roman"/>
                <w:lang w:val="ro-RO"/>
              </w:rPr>
            </w:pPr>
            <w:r w:rsidRPr="00A400CB">
              <w:rPr>
                <w:rFonts w:ascii="Trebuchet MS" w:eastAsia="Times New Roman" w:hAnsi="Trebuchet MS" w:cs="Times New Roman"/>
                <w:lang w:val="ro-RO"/>
              </w:rPr>
              <w:t>produsul nu va fi considerat finalizat din punct de vedere al activităților de cercetare-dezvoltare și va continua să fie dezvoltat pe baza rezultatelor obținute în cadrul testării;</w:t>
            </w:r>
          </w:p>
          <w:p w14:paraId="7CADDDA5" w14:textId="77777777" w:rsidR="00D249E8" w:rsidRPr="00A400CB" w:rsidRDefault="00D249E8" w:rsidP="001D33C5">
            <w:pPr>
              <w:numPr>
                <w:ilvl w:val="0"/>
                <w:numId w:val="17"/>
              </w:numPr>
              <w:spacing w:after="0" w:line="240" w:lineRule="auto"/>
              <w:ind w:left="-5" w:firstLine="365"/>
              <w:jc w:val="both"/>
              <w:rPr>
                <w:rFonts w:ascii="Trebuchet MS" w:eastAsia="Times New Roman" w:hAnsi="Trebuchet MS" w:cs="Times New Roman"/>
                <w:lang w:val="ro-RO"/>
              </w:rPr>
            </w:pPr>
            <w:r w:rsidRPr="00A400CB">
              <w:rPr>
                <w:rFonts w:ascii="Trebuchet MS" w:eastAsia="Times New Roman" w:hAnsi="Trebuchet MS" w:cs="Times New Roman"/>
                <w:lang w:val="ro-RO"/>
              </w:rPr>
              <w:t>numărul beneficiarilor va fi limitat, iar accesul la produs va avea exclusiv scopul validării acestuia în mediul operațional;</w:t>
            </w:r>
          </w:p>
          <w:p w14:paraId="351CFBA7" w14:textId="77777777" w:rsidR="00D249E8" w:rsidRPr="00A400CB" w:rsidRDefault="00D249E8" w:rsidP="001D33C5">
            <w:pPr>
              <w:numPr>
                <w:ilvl w:val="0"/>
                <w:numId w:val="17"/>
              </w:numPr>
              <w:spacing w:after="0" w:line="240" w:lineRule="auto"/>
              <w:ind w:left="-5" w:firstLine="365"/>
              <w:jc w:val="both"/>
              <w:rPr>
                <w:rFonts w:ascii="Trebuchet MS" w:eastAsia="Times New Roman" w:hAnsi="Trebuchet MS" w:cs="Times New Roman"/>
                <w:lang w:val="ro-RO"/>
              </w:rPr>
            </w:pPr>
            <w:r w:rsidRPr="00A400CB">
              <w:rPr>
                <w:rFonts w:ascii="Trebuchet MS" w:eastAsia="Times New Roman" w:hAnsi="Trebuchet MS" w:cs="Times New Roman"/>
                <w:lang w:val="ro-RO"/>
              </w:rPr>
              <w:t>prețul practicat va avea caracter preferențial, fiind justificat de participarea clienților la programul pilot și de rolul acestora în procesul de validare;</w:t>
            </w:r>
          </w:p>
          <w:p w14:paraId="33EF011F" w14:textId="77777777" w:rsidR="00D249E8" w:rsidRPr="00A400CB" w:rsidRDefault="00D249E8" w:rsidP="001D33C5">
            <w:pPr>
              <w:numPr>
                <w:ilvl w:val="0"/>
                <w:numId w:val="17"/>
              </w:numPr>
              <w:spacing w:after="0" w:line="240" w:lineRule="auto"/>
              <w:ind w:left="-5" w:firstLine="365"/>
              <w:jc w:val="both"/>
              <w:rPr>
                <w:rFonts w:ascii="Trebuchet MS" w:eastAsia="Times New Roman" w:hAnsi="Trebuchet MS" w:cs="Times New Roman"/>
                <w:lang w:val="ro-RO"/>
              </w:rPr>
            </w:pPr>
            <w:r w:rsidRPr="00A400CB">
              <w:rPr>
                <w:rFonts w:ascii="Trebuchet MS" w:eastAsia="Times New Roman" w:hAnsi="Trebuchet MS" w:cs="Times New Roman"/>
                <w:lang w:val="ro-RO"/>
              </w:rPr>
              <w:t>eventualele venituri obținute nu reprezintă obiectivul principal al acestei activități, ci sunt accesorii procesului de testare și validare și nu modifică natura activităților de cercetare-dezvoltare desfășurate în cadrul proiectului.</w:t>
            </w:r>
          </w:p>
          <w:p w14:paraId="022948F1" w14:textId="77777777" w:rsidR="00D249E8" w:rsidRPr="00A400CB" w:rsidRDefault="00D249E8" w:rsidP="001D33C5">
            <w:pPr>
              <w:spacing w:after="0" w:line="240" w:lineRule="auto"/>
              <w:jc w:val="both"/>
              <w:rPr>
                <w:rFonts w:ascii="Trebuchet MS" w:eastAsia="Times New Roman" w:hAnsi="Trebuchet MS" w:cs="Times New Roman"/>
                <w:lang w:val="ro-RO"/>
              </w:rPr>
            </w:pPr>
            <w:r w:rsidRPr="00A400CB">
              <w:rPr>
                <w:rFonts w:ascii="Trebuchet MS" w:eastAsia="Times New Roman" w:hAnsi="Trebuchet MS" w:cs="Times New Roman"/>
                <w:lang w:val="ro-RO"/>
              </w:rPr>
              <w:t>Având în vedere cele de mai sus, vă rugăm să ne confirmați dacă o astfel de abordare este compatibilă cu regulile de implementare și eligibilitate aplicabile proiectului și dacă desfășurarea acestei activități nu afectează conformitatea proiectului cu prevederile contractului de finanțare.</w:t>
            </w:r>
          </w:p>
          <w:p w14:paraId="1E5E9EDC" w14:textId="77777777" w:rsidR="00D249E8" w:rsidRPr="00A400CB" w:rsidRDefault="00D249E8" w:rsidP="001D33C5">
            <w:pPr>
              <w:spacing w:after="0" w:line="240" w:lineRule="auto"/>
              <w:jc w:val="both"/>
              <w:rPr>
                <w:rFonts w:ascii="Trebuchet MS" w:eastAsia="Times New Roman" w:hAnsi="Trebuchet MS" w:cs="Times New Roman"/>
                <w:lang w:val="ro-RO"/>
              </w:rPr>
            </w:pPr>
            <w:r w:rsidRPr="00A400CB">
              <w:rPr>
                <w:rFonts w:ascii="Trebuchet MS" w:eastAsia="Times New Roman" w:hAnsi="Trebuchet MS" w:cs="Times New Roman"/>
                <w:b/>
                <w:bCs/>
                <w:lang w:val="ro-RO"/>
              </w:rPr>
              <w:t>4. Întrebarea nr. 2 – Condiții și implicații aplicabile</w:t>
            </w:r>
          </w:p>
          <w:p w14:paraId="2F011B35" w14:textId="77777777" w:rsidR="00D249E8" w:rsidRPr="00A400CB" w:rsidRDefault="00D249E8" w:rsidP="001D33C5">
            <w:pPr>
              <w:spacing w:after="0" w:line="240" w:lineRule="auto"/>
              <w:jc w:val="both"/>
              <w:rPr>
                <w:rFonts w:ascii="Trebuchet MS" w:eastAsia="Times New Roman" w:hAnsi="Trebuchet MS" w:cs="Times New Roman"/>
                <w:lang w:val="ro-RO"/>
              </w:rPr>
            </w:pPr>
            <w:r w:rsidRPr="00A400CB">
              <w:rPr>
                <w:rFonts w:ascii="Trebuchet MS" w:eastAsia="Times New Roman" w:hAnsi="Trebuchet MS" w:cs="Times New Roman"/>
                <w:lang w:val="ro-RO"/>
              </w:rPr>
              <w:t>În cazul unui răspuns afirmativ, vă rugăm să ne indicați dacă există condiții speciale privind:</w:t>
            </w:r>
          </w:p>
          <w:p w14:paraId="587D7ACF" w14:textId="77777777" w:rsidR="00D249E8" w:rsidRPr="00A400CB" w:rsidRDefault="00D249E8" w:rsidP="001D33C5">
            <w:pPr>
              <w:numPr>
                <w:ilvl w:val="0"/>
                <w:numId w:val="16"/>
              </w:numPr>
              <w:spacing w:after="0" w:line="240" w:lineRule="auto"/>
              <w:ind w:left="400"/>
              <w:jc w:val="both"/>
              <w:rPr>
                <w:rFonts w:ascii="Trebuchet MS" w:eastAsia="Times New Roman" w:hAnsi="Trebuchet MS" w:cs="Times New Roman"/>
                <w:lang w:val="ro-RO"/>
              </w:rPr>
            </w:pPr>
            <w:r w:rsidRPr="00A400CB">
              <w:rPr>
                <w:rFonts w:ascii="Trebuchet MS" w:eastAsia="Times New Roman" w:hAnsi="Trebuchet MS" w:cs="Times New Roman"/>
                <w:lang w:val="ro-RO"/>
              </w:rPr>
              <w:t>evidențierea și raportarea separată a acestor venituri;</w:t>
            </w:r>
          </w:p>
          <w:p w14:paraId="60DD4262" w14:textId="77777777" w:rsidR="00D249E8" w:rsidRPr="00A400CB" w:rsidRDefault="00D249E8" w:rsidP="001D33C5">
            <w:pPr>
              <w:numPr>
                <w:ilvl w:val="0"/>
                <w:numId w:val="16"/>
              </w:numPr>
              <w:spacing w:after="0" w:line="240" w:lineRule="auto"/>
              <w:ind w:left="400"/>
              <w:jc w:val="both"/>
              <w:rPr>
                <w:rFonts w:ascii="Trebuchet MS" w:eastAsia="Times New Roman" w:hAnsi="Trebuchet MS" w:cs="Times New Roman"/>
                <w:lang w:val="ro-RO"/>
              </w:rPr>
            </w:pPr>
            <w:r w:rsidRPr="00A400CB">
              <w:rPr>
                <w:rFonts w:ascii="Trebuchet MS" w:eastAsia="Times New Roman" w:hAnsi="Trebuchet MS" w:cs="Times New Roman"/>
                <w:lang w:val="ro-RO"/>
              </w:rPr>
              <w:t>influența veniturilor asupra valorii finanțării nerambursabile;</w:t>
            </w:r>
          </w:p>
          <w:p w14:paraId="23489068" w14:textId="77777777" w:rsidR="00D249E8" w:rsidRPr="00A400CB" w:rsidRDefault="00D249E8" w:rsidP="001D33C5">
            <w:pPr>
              <w:numPr>
                <w:ilvl w:val="0"/>
                <w:numId w:val="16"/>
              </w:numPr>
              <w:spacing w:after="0" w:line="240" w:lineRule="auto"/>
              <w:ind w:left="400"/>
              <w:jc w:val="both"/>
              <w:rPr>
                <w:rFonts w:ascii="Trebuchet MS" w:eastAsia="Times New Roman" w:hAnsi="Trebuchet MS" w:cs="Times New Roman"/>
                <w:lang w:val="ro-RO"/>
              </w:rPr>
            </w:pPr>
            <w:r w:rsidRPr="00A400CB">
              <w:rPr>
                <w:rFonts w:ascii="Trebuchet MS" w:eastAsia="Times New Roman" w:hAnsi="Trebuchet MS" w:cs="Times New Roman"/>
                <w:lang w:val="ro-RO"/>
              </w:rPr>
              <w:t>eventuala deducere a veniturilor din anumite categorii de cheltuieli eligibile;</w:t>
            </w:r>
          </w:p>
          <w:p w14:paraId="31D8A15A" w14:textId="77777777" w:rsidR="00D249E8" w:rsidRPr="00A400CB" w:rsidRDefault="00D249E8" w:rsidP="001D33C5">
            <w:pPr>
              <w:numPr>
                <w:ilvl w:val="0"/>
                <w:numId w:val="16"/>
              </w:numPr>
              <w:spacing w:after="0" w:line="240" w:lineRule="auto"/>
              <w:ind w:left="400"/>
              <w:jc w:val="both"/>
              <w:rPr>
                <w:rFonts w:ascii="Trebuchet MS" w:eastAsia="Times New Roman" w:hAnsi="Trebuchet MS" w:cs="Times New Roman"/>
                <w:lang w:val="ro-RO"/>
              </w:rPr>
            </w:pPr>
            <w:r w:rsidRPr="00A400CB">
              <w:rPr>
                <w:rFonts w:ascii="Trebuchet MS" w:eastAsia="Times New Roman" w:hAnsi="Trebuchet MS" w:cs="Times New Roman"/>
                <w:lang w:val="ro-RO"/>
              </w:rPr>
              <w:t>obligația de notificare sau aprobare prealabilă din partea AM/OI;</w:t>
            </w:r>
          </w:p>
          <w:p w14:paraId="5EB2BCAE" w14:textId="77777777" w:rsidR="00D249E8" w:rsidRPr="00A400CB" w:rsidRDefault="00D249E8" w:rsidP="001D33C5">
            <w:pPr>
              <w:numPr>
                <w:ilvl w:val="0"/>
                <w:numId w:val="16"/>
              </w:numPr>
              <w:spacing w:after="0" w:line="240" w:lineRule="auto"/>
              <w:ind w:left="400"/>
              <w:jc w:val="both"/>
              <w:rPr>
                <w:rFonts w:ascii="Trebuchet MS" w:eastAsia="Times New Roman" w:hAnsi="Trebuchet MS" w:cs="Times New Roman"/>
                <w:lang w:val="ro-RO"/>
              </w:rPr>
            </w:pPr>
            <w:r w:rsidRPr="00A400CB">
              <w:rPr>
                <w:rFonts w:ascii="Trebuchet MS" w:eastAsia="Times New Roman" w:hAnsi="Trebuchet MS" w:cs="Times New Roman"/>
                <w:lang w:val="ro-RO"/>
              </w:rPr>
              <w:t>limitările privind numărul de clienți, perioada de testare sau modalitatea de stabilire a prețului.</w:t>
            </w:r>
          </w:p>
          <w:p w14:paraId="09FD47E4" w14:textId="77777777" w:rsidR="00D249E8" w:rsidRPr="00A400CB" w:rsidRDefault="00D249E8" w:rsidP="001D33C5">
            <w:pPr>
              <w:spacing w:after="0" w:line="240" w:lineRule="auto"/>
              <w:jc w:val="both"/>
              <w:rPr>
                <w:rFonts w:ascii="Trebuchet MS" w:eastAsia="Times New Roman" w:hAnsi="Trebuchet MS" w:cs="Times New Roman"/>
                <w:lang w:val="ro-RO"/>
              </w:rPr>
            </w:pPr>
            <w:r w:rsidRPr="00A400CB">
              <w:rPr>
                <w:rFonts w:ascii="Trebuchet MS" w:eastAsia="Times New Roman" w:hAnsi="Trebuchet MS" w:cs="Times New Roman"/>
                <w:lang w:val="ro-RO"/>
              </w:rPr>
              <w:t xml:space="preserve">Menționăm că intenția Societății este de a respecta întru totul condițiile Ghidului Solicitantului și reglementările europene aplicabile, motiv pentru care dorim să obținem poziția oficială a </w:t>
            </w:r>
            <w:r w:rsidRPr="00A400CB">
              <w:rPr>
                <w:rFonts w:ascii="Trebuchet MS" w:eastAsia="Times New Roman" w:hAnsi="Trebuchet MS" w:cs="Times New Roman"/>
                <w:lang w:val="ro-RO"/>
              </w:rPr>
              <w:lastRenderedPageBreak/>
              <w:t>instituției dumneavoastră înainte de a demara acest model de testare comercială în perioada de implementare a proiectului.</w:t>
            </w:r>
          </w:p>
          <w:p w14:paraId="46F20E3B" w14:textId="6522C6C0" w:rsidR="00D249E8" w:rsidRPr="00A400CB" w:rsidRDefault="00D249E8" w:rsidP="001D33C5">
            <w:pPr>
              <w:spacing w:after="0" w:line="240" w:lineRule="auto"/>
              <w:jc w:val="both"/>
              <w:rPr>
                <w:rFonts w:ascii="Trebuchet MS" w:eastAsia="Aptos" w:hAnsi="Trebuchet MS" w:cstheme="minorHAnsi"/>
                <w:color w:val="000000"/>
              </w:rPr>
            </w:pPr>
            <w:r w:rsidRPr="00A400CB">
              <w:rPr>
                <w:rFonts w:ascii="Trebuchet MS" w:eastAsia="Times New Roman" w:hAnsi="Trebuchet MS" w:cs="Times New Roman"/>
                <w:lang w:val="ro-RO"/>
              </w:rPr>
              <w:t>Vă mulțumim anticipat pentru sprijin și rămânem la dispoziție pentru orice informații sau documente suplimentare pe care le considerați necesare.</w:t>
            </w:r>
            <w:r w:rsidRPr="00A400CB">
              <w:rPr>
                <w:rFonts w:ascii="Trebuchet MS" w:eastAsia="Times New Roman" w:hAnsi="Trebuchet MS" w:cs="Times New Roman"/>
                <w:lang w:val="ro-RO"/>
              </w:rPr>
              <w:br w:type="page"/>
            </w:r>
          </w:p>
        </w:tc>
        <w:tc>
          <w:tcPr>
            <w:tcW w:w="6663" w:type="dxa"/>
            <w:tcBorders>
              <w:top w:val="double" w:sz="4" w:space="0" w:color="auto"/>
              <w:left w:val="single" w:sz="4" w:space="0" w:color="auto"/>
              <w:bottom w:val="double" w:sz="4" w:space="0" w:color="auto"/>
            </w:tcBorders>
          </w:tcPr>
          <w:p w14:paraId="10E3F380" w14:textId="77777777" w:rsidR="00D249E8" w:rsidRPr="008F00A4" w:rsidRDefault="00D249E8" w:rsidP="001D33C5">
            <w:pPr>
              <w:spacing w:after="0" w:line="240" w:lineRule="auto"/>
              <w:jc w:val="both"/>
              <w:rPr>
                <w:rFonts w:ascii="Trebuchet MS" w:eastAsia="Aptos" w:hAnsi="Trebuchet MS" w:cs="Aptos"/>
                <w:lang w:val="pt-BR"/>
              </w:rPr>
            </w:pPr>
            <w:r w:rsidRPr="008F00A4">
              <w:rPr>
                <w:rFonts w:ascii="Trebuchet MS" w:eastAsia="Aptos" w:hAnsi="Trebuchet MS" w:cs="Aptos"/>
                <w:lang w:val="pt-BR"/>
              </w:rPr>
              <w:lastRenderedPageBreak/>
              <w:t>1. Vă rugăm să ne confirmați dacă o astfel de abordare este compatibilă cu regulile de implementare și eligibilitate aplicabile proiectului și dacă desfășurarea acestei activități nu afectează conformitatea proiectului cu prevederile contractului de finanțare.</w:t>
            </w:r>
          </w:p>
          <w:p w14:paraId="14012D06" w14:textId="77777777" w:rsidR="00D249E8" w:rsidRPr="008F00A4" w:rsidRDefault="00D249E8" w:rsidP="001D33C5">
            <w:pPr>
              <w:spacing w:after="0" w:line="240" w:lineRule="auto"/>
              <w:jc w:val="both"/>
              <w:rPr>
                <w:rFonts w:ascii="Trebuchet MS" w:eastAsia="Aptos" w:hAnsi="Trebuchet MS" w:cs="Aptos"/>
                <w:lang w:val="pt-BR"/>
              </w:rPr>
            </w:pPr>
            <w:r w:rsidRPr="008F00A4">
              <w:rPr>
                <w:rFonts w:ascii="Trebuchet MS" w:eastAsia="Aptos" w:hAnsi="Trebuchet MS" w:cs="Aptos"/>
                <w:lang w:val="pt-BR"/>
              </w:rPr>
              <w:t>Răspuns întrebarea 1</w:t>
            </w:r>
          </w:p>
          <w:p w14:paraId="0C290983" w14:textId="77777777" w:rsidR="00D249E8" w:rsidRPr="008F00A4" w:rsidRDefault="00D249E8" w:rsidP="001D33C5">
            <w:pPr>
              <w:spacing w:after="0" w:line="240" w:lineRule="auto"/>
              <w:jc w:val="both"/>
              <w:rPr>
                <w:rFonts w:ascii="Trebuchet MS" w:eastAsia="Aptos" w:hAnsi="Trebuchet MS" w:cs="Aptos"/>
                <w:lang w:val="pt-BR"/>
              </w:rPr>
            </w:pPr>
            <w:r w:rsidRPr="008F00A4">
              <w:rPr>
                <w:rFonts w:ascii="Trebuchet MS" w:eastAsia="Aptos" w:hAnsi="Trebuchet MS" w:cs="Aptos"/>
                <w:lang w:val="pt-BR"/>
              </w:rPr>
              <w:t xml:space="preserve">Prezentul apel, ca de altfel și practicile internaționale și ale UE în domeniu, recomandă și chiar impun unde este cazul, testarea prin cât mai multe mijloace a produselor cu componente software și a platformelor informatice din cadrul proiectelor a căror finalitate este productizarea. </w:t>
            </w:r>
          </w:p>
          <w:p w14:paraId="1D5EA143" w14:textId="77777777" w:rsidR="00D249E8" w:rsidRPr="008F00A4" w:rsidRDefault="00D249E8" w:rsidP="001D33C5">
            <w:pPr>
              <w:spacing w:after="0" w:line="240" w:lineRule="auto"/>
              <w:jc w:val="both"/>
              <w:rPr>
                <w:rFonts w:ascii="Trebuchet MS" w:eastAsia="Aptos" w:hAnsi="Trebuchet MS" w:cs="Aptos"/>
                <w:lang w:val="pt-BR"/>
              </w:rPr>
            </w:pPr>
            <w:r w:rsidRPr="008F00A4">
              <w:rPr>
                <w:rFonts w:ascii="Trebuchet MS" w:eastAsia="Aptos" w:hAnsi="Trebuchet MS" w:cs="Aptos"/>
                <w:lang w:val="pt-BR"/>
              </w:rPr>
              <w:t xml:space="preserve">În ghidul solicitantului, la secțiunea 3.8 Indicatori, este specificat: V_D  - Venituri directe şi indirecte ca urmare a exploatării noilor produse/servicii/aplicaţii până la încheierea </w:t>
            </w:r>
            <w:r w:rsidRPr="008F00A4">
              <w:rPr>
                <w:rFonts w:ascii="Trebuchet MS" w:eastAsia="Aptos" w:hAnsi="Trebuchet MS" w:cs="Aptos"/>
                <w:lang w:val="pt-BR"/>
              </w:rPr>
              <w:lastRenderedPageBreak/>
              <w:t>perioadei de durabilitate (inclusiv, dacă e cazul, venituri obținute în perioada de implementare).</w:t>
            </w:r>
          </w:p>
          <w:p w14:paraId="525D436E" w14:textId="77777777" w:rsidR="00D249E8" w:rsidRPr="008F00A4" w:rsidRDefault="00D249E8" w:rsidP="001D33C5">
            <w:pPr>
              <w:spacing w:after="0" w:line="240" w:lineRule="auto"/>
              <w:jc w:val="both"/>
              <w:rPr>
                <w:rFonts w:ascii="Trebuchet MS" w:eastAsia="Aptos" w:hAnsi="Trebuchet MS" w:cs="Aptos"/>
                <w:lang w:val="pt-BR"/>
              </w:rPr>
            </w:pPr>
          </w:p>
          <w:p w14:paraId="5EF0C6B9" w14:textId="77777777" w:rsidR="00D249E8" w:rsidRPr="008F00A4" w:rsidRDefault="00D249E8" w:rsidP="001D33C5">
            <w:pPr>
              <w:spacing w:after="0" w:line="240" w:lineRule="auto"/>
              <w:jc w:val="both"/>
              <w:rPr>
                <w:rFonts w:ascii="Trebuchet MS" w:eastAsia="Aptos" w:hAnsi="Trebuchet MS" w:cs="Aptos"/>
                <w:lang w:val="pt-BR"/>
              </w:rPr>
            </w:pPr>
            <w:r w:rsidRPr="008F00A4">
              <w:rPr>
                <w:rFonts w:ascii="Trebuchet MS" w:eastAsia="Aptos" w:hAnsi="Trebuchet MS" w:cs="Aptos"/>
                <w:lang w:val="pt-BR"/>
              </w:rPr>
              <w:t>2. Vă rugăm să ne indicați dacă există condiții speciale privind:</w:t>
            </w:r>
          </w:p>
          <w:p w14:paraId="56049966" w14:textId="77777777" w:rsidR="00D249E8" w:rsidRPr="008F00A4" w:rsidRDefault="00D249E8" w:rsidP="001D33C5">
            <w:pPr>
              <w:spacing w:after="0" w:line="240" w:lineRule="auto"/>
              <w:jc w:val="both"/>
              <w:rPr>
                <w:rFonts w:ascii="Trebuchet MS" w:eastAsia="Aptos" w:hAnsi="Trebuchet MS" w:cs="Aptos"/>
                <w:lang w:val="pt-BR"/>
              </w:rPr>
            </w:pPr>
            <w:r w:rsidRPr="008F00A4">
              <w:rPr>
                <w:rFonts w:ascii="Trebuchet MS" w:eastAsia="Aptos" w:hAnsi="Trebuchet MS" w:cs="Aptos"/>
                <w:lang w:val="pt-BR"/>
              </w:rPr>
              <w:t>●evidențierea și raportarea separată a acestor venituri;</w:t>
            </w:r>
          </w:p>
          <w:p w14:paraId="097DB101" w14:textId="77777777" w:rsidR="00D249E8" w:rsidRPr="008F00A4" w:rsidRDefault="00D249E8" w:rsidP="001D33C5">
            <w:pPr>
              <w:spacing w:after="0" w:line="240" w:lineRule="auto"/>
              <w:jc w:val="both"/>
              <w:rPr>
                <w:rFonts w:ascii="Trebuchet MS" w:eastAsia="Aptos" w:hAnsi="Trebuchet MS" w:cs="Aptos"/>
                <w:lang w:val="pt-BR"/>
              </w:rPr>
            </w:pPr>
            <w:r w:rsidRPr="008F00A4">
              <w:rPr>
                <w:rFonts w:ascii="Trebuchet MS" w:eastAsia="Aptos" w:hAnsi="Trebuchet MS" w:cs="Aptos"/>
                <w:lang w:val="pt-BR"/>
              </w:rPr>
              <w:t>●influența veniturilor asupra valorii finanțării nerambursabile;</w:t>
            </w:r>
          </w:p>
          <w:p w14:paraId="35FC29C3" w14:textId="77777777" w:rsidR="00D249E8" w:rsidRPr="008F00A4" w:rsidRDefault="00D249E8" w:rsidP="001D33C5">
            <w:pPr>
              <w:spacing w:after="0" w:line="240" w:lineRule="auto"/>
              <w:jc w:val="both"/>
              <w:rPr>
                <w:rFonts w:ascii="Trebuchet MS" w:eastAsia="Aptos" w:hAnsi="Trebuchet MS" w:cs="Aptos"/>
                <w:lang w:val="pt-BR"/>
              </w:rPr>
            </w:pPr>
            <w:r w:rsidRPr="008F00A4">
              <w:rPr>
                <w:rFonts w:ascii="Trebuchet MS" w:eastAsia="Aptos" w:hAnsi="Trebuchet MS" w:cs="Aptos"/>
                <w:lang w:val="pt-BR"/>
              </w:rPr>
              <w:t>●eventuala deducere a veniturilor din anumite categorii de cheltuieli eligibile;</w:t>
            </w:r>
          </w:p>
          <w:p w14:paraId="25DAF2BC" w14:textId="77777777" w:rsidR="00D249E8" w:rsidRPr="008F00A4" w:rsidRDefault="00D249E8" w:rsidP="001D33C5">
            <w:pPr>
              <w:spacing w:after="0" w:line="240" w:lineRule="auto"/>
              <w:jc w:val="both"/>
              <w:rPr>
                <w:rFonts w:ascii="Trebuchet MS" w:eastAsia="Aptos" w:hAnsi="Trebuchet MS" w:cs="Aptos"/>
                <w:lang w:val="pt-BR"/>
              </w:rPr>
            </w:pPr>
            <w:r w:rsidRPr="008F00A4">
              <w:rPr>
                <w:rFonts w:ascii="Trebuchet MS" w:eastAsia="Aptos" w:hAnsi="Trebuchet MS" w:cs="Aptos"/>
                <w:lang w:val="pt-BR"/>
              </w:rPr>
              <w:t>●obligația de notificare sau aprobare prealabilă din partea AM/OI;</w:t>
            </w:r>
          </w:p>
          <w:p w14:paraId="5B9EE86B" w14:textId="77777777" w:rsidR="00D249E8" w:rsidRPr="008F00A4" w:rsidRDefault="00D249E8" w:rsidP="001D33C5">
            <w:pPr>
              <w:spacing w:after="0" w:line="240" w:lineRule="auto"/>
              <w:jc w:val="both"/>
              <w:rPr>
                <w:rFonts w:ascii="Trebuchet MS" w:eastAsia="Aptos" w:hAnsi="Trebuchet MS" w:cs="Aptos"/>
                <w:lang w:val="pt-BR"/>
              </w:rPr>
            </w:pPr>
            <w:r w:rsidRPr="008F00A4">
              <w:rPr>
                <w:rFonts w:ascii="Trebuchet MS" w:eastAsia="Aptos" w:hAnsi="Trebuchet MS" w:cs="Aptos"/>
                <w:lang w:val="pt-BR"/>
              </w:rPr>
              <w:t>●limitările privind numărul de clienți, perioada de testare sau modalitatea de stabilire a prețului</w:t>
            </w:r>
          </w:p>
          <w:p w14:paraId="7A472DB4" w14:textId="77777777" w:rsidR="00D249E8" w:rsidRPr="008F00A4" w:rsidRDefault="00D249E8" w:rsidP="001D33C5">
            <w:pPr>
              <w:spacing w:after="0" w:line="240" w:lineRule="auto"/>
              <w:jc w:val="both"/>
              <w:rPr>
                <w:rFonts w:ascii="Trebuchet MS" w:eastAsia="Aptos" w:hAnsi="Trebuchet MS" w:cs="Aptos"/>
                <w:lang w:val="pt-BR"/>
              </w:rPr>
            </w:pPr>
            <w:r w:rsidRPr="008F00A4">
              <w:rPr>
                <w:rFonts w:ascii="Trebuchet MS" w:eastAsia="Aptos" w:hAnsi="Trebuchet MS" w:cs="Aptos"/>
                <w:lang w:val="pt-BR"/>
              </w:rPr>
              <w:t>Răspuns întrebarea 2</w:t>
            </w:r>
          </w:p>
          <w:p w14:paraId="17B1549E" w14:textId="77777777" w:rsidR="00D249E8" w:rsidRPr="008F00A4" w:rsidRDefault="00D249E8" w:rsidP="001D33C5">
            <w:pPr>
              <w:spacing w:after="0" w:line="240" w:lineRule="auto"/>
              <w:jc w:val="both"/>
              <w:rPr>
                <w:rFonts w:ascii="Trebuchet MS" w:eastAsia="Aptos" w:hAnsi="Trebuchet MS" w:cs="Aptos"/>
                <w:lang w:val="pt-BR"/>
              </w:rPr>
            </w:pPr>
            <w:r w:rsidRPr="008F00A4">
              <w:rPr>
                <w:rFonts w:ascii="Trebuchet MS" w:eastAsia="Aptos" w:hAnsi="Trebuchet MS" w:cs="Aptos"/>
                <w:lang w:val="pt-BR"/>
              </w:rPr>
              <w:t>Aceste venituri nu influențează valoarea finanțării nerambursabile și se înregistrează la veniturile proiectului.</w:t>
            </w:r>
          </w:p>
          <w:p w14:paraId="0D5DE8BA" w14:textId="0907FF8D" w:rsidR="00D249E8" w:rsidRPr="00A400CB" w:rsidRDefault="00D249E8" w:rsidP="001D33C5">
            <w:pPr>
              <w:spacing w:after="0" w:line="240" w:lineRule="auto"/>
              <w:jc w:val="both"/>
              <w:rPr>
                <w:rFonts w:ascii="Trebuchet MS" w:eastAsia="Aptos" w:hAnsi="Trebuchet MS" w:cstheme="minorHAnsi"/>
                <w:b/>
                <w:bCs/>
                <w:lang w:val="it-IT"/>
                <w14:ligatures w14:val="standardContextual"/>
              </w:rPr>
            </w:pPr>
            <w:r w:rsidRPr="008F00A4">
              <w:rPr>
                <w:rFonts w:ascii="Trebuchet MS" w:eastAsia="Aptos" w:hAnsi="Trebuchet MS" w:cs="Aptos"/>
                <w:lang w:val="pt-BR"/>
              </w:rPr>
              <w:t>În ghidul solicitantului nu sunt prevăzute limitări privind numărul de clienti, perioada de testare sau modalitatea de stabilire a prețului.</w:t>
            </w:r>
          </w:p>
        </w:tc>
      </w:tr>
      <w:tr w:rsidR="00D249E8" w:rsidRPr="00A400CB" w14:paraId="4FE6FE2D" w14:textId="77777777" w:rsidTr="00D249E8">
        <w:trPr>
          <w:tblHeader/>
        </w:trPr>
        <w:tc>
          <w:tcPr>
            <w:tcW w:w="694" w:type="dxa"/>
            <w:gridSpan w:val="2"/>
            <w:tcBorders>
              <w:top w:val="double" w:sz="4" w:space="0" w:color="auto"/>
              <w:left w:val="double" w:sz="4" w:space="0" w:color="auto"/>
              <w:bottom w:val="double" w:sz="4" w:space="0" w:color="auto"/>
            </w:tcBorders>
            <w:vAlign w:val="center"/>
          </w:tcPr>
          <w:p w14:paraId="3D45C3D7" w14:textId="403A947A" w:rsidR="00D249E8" w:rsidRPr="00A400CB" w:rsidRDefault="00D249E8" w:rsidP="001D33C5">
            <w:pPr>
              <w:jc w:val="both"/>
              <w:rPr>
                <w:rFonts w:ascii="Trebuchet MS" w:hAnsi="Trebuchet MS" w:cstheme="minorHAnsi"/>
                <w:b/>
                <w:lang w:val="ro-RO"/>
              </w:rPr>
            </w:pPr>
            <w:r>
              <w:rPr>
                <w:rFonts w:ascii="Trebuchet MS" w:hAnsi="Trebuchet MS" w:cstheme="minorHAnsi"/>
                <w:b/>
                <w:lang w:val="ro-RO"/>
              </w:rPr>
              <w:lastRenderedPageBreak/>
              <w:t>15</w:t>
            </w:r>
          </w:p>
        </w:tc>
        <w:tc>
          <w:tcPr>
            <w:tcW w:w="6662" w:type="dxa"/>
            <w:tcBorders>
              <w:top w:val="double" w:sz="4" w:space="0" w:color="auto"/>
              <w:bottom w:val="double" w:sz="4" w:space="0" w:color="auto"/>
              <w:right w:val="single" w:sz="4" w:space="0" w:color="auto"/>
            </w:tcBorders>
          </w:tcPr>
          <w:p w14:paraId="2C9C6759" w14:textId="77777777" w:rsidR="00D249E8" w:rsidRPr="00A400CB" w:rsidRDefault="00D249E8" w:rsidP="001D33C5">
            <w:pPr>
              <w:pStyle w:val="Titlu1"/>
              <w:spacing w:before="0" w:after="0"/>
              <w:rPr>
                <w:rFonts w:ascii="Trebuchet MS" w:hAnsi="Trebuchet MS"/>
                <w:sz w:val="22"/>
                <w:szCs w:val="22"/>
                <w:lang w:val="ro-RO"/>
              </w:rPr>
            </w:pPr>
            <w:r w:rsidRPr="00A400CB">
              <w:rPr>
                <w:rFonts w:ascii="Trebuchet MS" w:hAnsi="Trebuchet MS"/>
                <w:color w:val="1F3864"/>
                <w:sz w:val="22"/>
                <w:szCs w:val="22"/>
                <w:lang w:val="ro-RO"/>
              </w:rPr>
              <w:t>1. Cumul de tipuri de ajutor și plafoane maxime</w:t>
            </w:r>
          </w:p>
          <w:p w14:paraId="07359149" w14:textId="77777777" w:rsidR="00D249E8" w:rsidRPr="00A400CB" w:rsidRDefault="00D249E8" w:rsidP="001D33C5">
            <w:pPr>
              <w:spacing w:after="0" w:line="240" w:lineRule="auto"/>
              <w:jc w:val="both"/>
              <w:rPr>
                <w:rFonts w:ascii="Trebuchet MS" w:hAnsi="Trebuchet MS"/>
                <w:i/>
                <w:iCs/>
                <w:color w:val="404040"/>
                <w:lang w:val="ro-RO"/>
              </w:rPr>
            </w:pPr>
            <w:r w:rsidRPr="00A400CB">
              <w:rPr>
                <w:rFonts w:ascii="Trebuchet MS" w:hAnsi="Trebuchet MS"/>
                <w:i/>
                <w:iCs/>
                <w:color w:val="404040"/>
                <w:lang w:val="ro-RO"/>
              </w:rPr>
              <w:t>Zone unde regulile de cumul, plafoanele per proiect și plafoanele per tip de ajutor se suprapun textual, iar formularea „cu respectarea plafoanelor" este ambiguă.</w:t>
            </w:r>
          </w:p>
          <w:p w14:paraId="580044DA" w14:textId="77777777" w:rsidR="00D249E8" w:rsidRPr="00A400CB" w:rsidRDefault="00D249E8" w:rsidP="001D33C5">
            <w:pPr>
              <w:spacing w:after="0" w:line="240" w:lineRule="auto"/>
              <w:jc w:val="both"/>
              <w:rPr>
                <w:rFonts w:ascii="Trebuchet MS" w:hAnsi="Trebuchet MS"/>
                <w:lang w:val="ro-RO"/>
              </w:rPr>
            </w:pPr>
            <w:r w:rsidRPr="00A400CB">
              <w:rPr>
                <w:rFonts w:ascii="Trebuchet MS" w:hAnsi="Trebuchet MS"/>
                <w:b/>
                <w:bCs/>
                <w:lang w:val="ro-RO"/>
              </w:rPr>
              <w:t xml:space="preserve">Q1.  </w:t>
            </w:r>
            <w:r w:rsidRPr="00A400CB">
              <w:rPr>
                <w:rFonts w:ascii="Trebuchet MS" w:hAnsi="Trebuchet MS"/>
                <w:lang w:val="ro-RO"/>
              </w:rPr>
              <w:t xml:space="preserve">La secțiunea 5.2.2, Activitatea 3 este descrisă ca „ajutor CDI sau ajutor pentru nou-înființate", iar Activitatea 4 ca „ajutor regional sau pentru nou-înființate". În cadrul aceluiași proiect, </w:t>
            </w:r>
            <w:r w:rsidRPr="00A400CB">
              <w:rPr>
                <w:rFonts w:ascii="Trebuchet MS" w:hAnsi="Trebuchet MS"/>
                <w:b/>
                <w:bCs/>
                <w:lang w:val="ro-RO"/>
              </w:rPr>
              <w:t>se admite un mix</w:t>
            </w:r>
            <w:r w:rsidRPr="00A400CB">
              <w:rPr>
                <w:rFonts w:ascii="Trebuchet MS" w:hAnsi="Trebuchet MS"/>
                <w:lang w:val="ro-RO"/>
              </w:rPr>
              <w:t xml:space="preserve"> de tipuri de ajutor (ex.: ajutor regional pe Activitatea 4 + ajutor CDI pe Activitatea 3 + ajutor de </w:t>
            </w:r>
            <w:proofErr w:type="spellStart"/>
            <w:r w:rsidRPr="00A400CB">
              <w:rPr>
                <w:rFonts w:ascii="Trebuchet MS" w:hAnsi="Trebuchet MS"/>
                <w:lang w:val="ro-RO"/>
              </w:rPr>
              <w:t>minimis</w:t>
            </w:r>
            <w:proofErr w:type="spellEnd"/>
            <w:r w:rsidRPr="00A400CB">
              <w:rPr>
                <w:rFonts w:ascii="Trebuchet MS" w:hAnsi="Trebuchet MS"/>
                <w:lang w:val="ro-RO"/>
              </w:rPr>
              <w:t xml:space="preserve"> pe activitățile de promovare), sau alegerea rutei „întreprindere nou-înființată" (art. 22 Reg. 651/2014) exclude </w:t>
            </w:r>
            <w:r w:rsidRPr="00A400CB">
              <w:rPr>
                <w:rFonts w:ascii="Trebuchet MS" w:hAnsi="Trebuchet MS"/>
                <w:i/>
                <w:iCs/>
                <w:lang w:val="ro-RO"/>
              </w:rPr>
              <w:t>în întregime</w:t>
            </w:r>
            <w:r w:rsidRPr="00A400CB">
              <w:rPr>
                <w:rFonts w:ascii="Trebuchet MS" w:hAnsi="Trebuchet MS"/>
                <w:lang w:val="ro-RO"/>
              </w:rPr>
              <w:t xml:space="preserve"> utilizarea ajutorului regional și a ajutorului CDI în restul proiectului?</w:t>
            </w:r>
          </w:p>
          <w:p w14:paraId="1D5E48B2" w14:textId="77777777" w:rsidR="00D249E8" w:rsidRPr="00A400CB" w:rsidRDefault="00D249E8" w:rsidP="001D33C5">
            <w:pPr>
              <w:spacing w:after="0" w:line="240" w:lineRule="auto"/>
              <w:ind w:left="360"/>
              <w:jc w:val="both"/>
              <w:rPr>
                <w:rFonts w:ascii="Trebuchet MS" w:hAnsi="Trebuchet MS"/>
                <w:i/>
                <w:iCs/>
                <w:color w:val="595959"/>
                <w:lang w:val="ro-RO"/>
              </w:rPr>
            </w:pPr>
            <w:r w:rsidRPr="00A400CB">
              <w:rPr>
                <w:rFonts w:ascii="Trebuchet MS" w:hAnsi="Trebuchet MS"/>
                <w:i/>
                <w:iCs/>
                <w:color w:val="595959"/>
                <w:lang w:val="ro-RO"/>
              </w:rPr>
              <w:t>Referință: Ghid, cap. 5.2.2, cap. 3.4; Reg. UE 651/2014 art. 14, 25, 22.</w:t>
            </w:r>
          </w:p>
          <w:p w14:paraId="7595C300" w14:textId="77777777" w:rsidR="00D249E8" w:rsidRPr="00A400CB" w:rsidRDefault="00D249E8" w:rsidP="001D33C5">
            <w:pPr>
              <w:spacing w:after="0" w:line="240" w:lineRule="auto"/>
              <w:jc w:val="both"/>
              <w:rPr>
                <w:rFonts w:ascii="Trebuchet MS" w:hAnsi="Trebuchet MS"/>
                <w:lang w:val="ro-RO"/>
              </w:rPr>
            </w:pPr>
            <w:r w:rsidRPr="00A400CB">
              <w:rPr>
                <w:rFonts w:ascii="Trebuchet MS" w:hAnsi="Trebuchet MS"/>
                <w:b/>
                <w:bCs/>
                <w:lang w:val="ro-RO"/>
              </w:rPr>
              <w:t xml:space="preserve">Q2. </w:t>
            </w:r>
            <w:r w:rsidRPr="00A400CB">
              <w:rPr>
                <w:rFonts w:ascii="Trebuchet MS" w:hAnsi="Trebuchet MS"/>
                <w:lang w:val="ro-RO"/>
              </w:rPr>
              <w:t xml:space="preserve">Plafonul de 1.500.000 euro aplicabil întreprinderii nou-înființate inovatoare (art. 22 Reg. 651/2014) reprezintă un plafon </w:t>
            </w:r>
            <w:r w:rsidRPr="00A400CB">
              <w:rPr>
                <w:rFonts w:ascii="Trebuchet MS" w:hAnsi="Trebuchet MS"/>
                <w:b/>
                <w:bCs/>
                <w:lang w:val="ro-RO"/>
              </w:rPr>
              <w:t>absolut</w:t>
            </w:r>
            <w:r w:rsidRPr="00A400CB">
              <w:rPr>
                <w:rFonts w:ascii="Trebuchet MS" w:hAnsi="Trebuchet MS"/>
                <w:lang w:val="ro-RO"/>
              </w:rPr>
              <w:t xml:space="preserve"> al AFN pentru proiectul respectiv, sau se pot cumula peste el sume acordate prin ajutor regional, ajutor CDI și ajutor de </w:t>
            </w:r>
            <w:proofErr w:type="spellStart"/>
            <w:r w:rsidRPr="00A400CB">
              <w:rPr>
                <w:rFonts w:ascii="Trebuchet MS" w:hAnsi="Trebuchet MS"/>
                <w:lang w:val="ro-RO"/>
              </w:rPr>
              <w:t>minimis</w:t>
            </w:r>
            <w:proofErr w:type="spellEnd"/>
            <w:r w:rsidRPr="00A400CB">
              <w:rPr>
                <w:rFonts w:ascii="Trebuchet MS" w:hAnsi="Trebuchet MS"/>
                <w:lang w:val="ro-RO"/>
              </w:rPr>
              <w:t>, cu respectarea plafoanelor generale de 1.500.000 € (software) / 3.000.000 € (hardware) și a intensităților maxime? Formularea „cu respectarea plafoanelor valorii maxime nerambursabile a unui proiect menționate mai sus" din cap. 5.4 este ambiguă.</w:t>
            </w:r>
          </w:p>
          <w:p w14:paraId="5DF414BD" w14:textId="0D66D93B" w:rsidR="00D249E8" w:rsidRPr="00A400CB" w:rsidRDefault="00D249E8" w:rsidP="001D33C5">
            <w:pPr>
              <w:spacing w:after="0" w:line="240" w:lineRule="auto"/>
              <w:ind w:left="360"/>
              <w:jc w:val="both"/>
              <w:rPr>
                <w:rFonts w:ascii="Trebuchet MS" w:hAnsi="Trebuchet MS"/>
                <w:i/>
                <w:iCs/>
                <w:color w:val="595959"/>
                <w:lang w:val="ro-RO"/>
              </w:rPr>
            </w:pPr>
            <w:r w:rsidRPr="00A400CB">
              <w:rPr>
                <w:rFonts w:ascii="Trebuchet MS" w:hAnsi="Trebuchet MS"/>
                <w:i/>
                <w:iCs/>
                <w:color w:val="595959"/>
                <w:lang w:val="ro-RO"/>
              </w:rPr>
              <w:t>Referință: Ghid, cap. 5.4; art. 22 Reg. UE 651/2014.</w:t>
            </w:r>
          </w:p>
          <w:p w14:paraId="6807E319" w14:textId="77777777" w:rsidR="00D249E8" w:rsidRPr="00A400CB" w:rsidRDefault="00D249E8" w:rsidP="001D33C5">
            <w:pPr>
              <w:pStyle w:val="Titlu1"/>
              <w:spacing w:before="0" w:after="0"/>
              <w:rPr>
                <w:rFonts w:ascii="Trebuchet MS" w:hAnsi="Trebuchet MS"/>
                <w:sz w:val="22"/>
                <w:szCs w:val="22"/>
                <w:lang w:val="ro-RO"/>
              </w:rPr>
            </w:pPr>
            <w:r w:rsidRPr="00A400CB">
              <w:rPr>
                <w:rFonts w:ascii="Trebuchet MS" w:hAnsi="Trebuchet MS"/>
                <w:color w:val="1F3864"/>
                <w:sz w:val="22"/>
                <w:szCs w:val="22"/>
                <w:lang w:val="ro-RO"/>
              </w:rPr>
              <w:t>Cod CAEN și subdomenii SNCISI</w:t>
            </w:r>
          </w:p>
          <w:p w14:paraId="11A01E76" w14:textId="77777777" w:rsidR="00D249E8" w:rsidRPr="00A400CB" w:rsidRDefault="00D249E8" w:rsidP="001D33C5">
            <w:pPr>
              <w:spacing w:after="0" w:line="240" w:lineRule="auto"/>
              <w:jc w:val="both"/>
              <w:rPr>
                <w:rFonts w:ascii="Trebuchet MS" w:hAnsi="Trebuchet MS"/>
                <w:lang w:val="ro-RO"/>
              </w:rPr>
            </w:pPr>
            <w:r w:rsidRPr="00A400CB">
              <w:rPr>
                <w:rFonts w:ascii="Trebuchet MS" w:hAnsi="Trebuchet MS"/>
                <w:b/>
                <w:bCs/>
                <w:lang w:val="ro-RO"/>
              </w:rPr>
              <w:t xml:space="preserve">Q3. </w:t>
            </w:r>
            <w:r w:rsidRPr="00A400CB">
              <w:rPr>
                <w:rFonts w:ascii="Trebuchet MS" w:hAnsi="Trebuchet MS"/>
                <w:lang w:val="ro-RO"/>
              </w:rPr>
              <w:t xml:space="preserve">Anexa 2 (Declarație Unică) prevede că solicitantul are codul CAEN „autorizat ... la data depunerii Cererii de finanțare", în timp ce CERINȚA nr. 16 din cap. 5.1.1 prevede că „în etapa de contractare toate locațiile ... vor avea autorizate codurile CAEN". Care este momentul obligatoriu real: </w:t>
            </w:r>
            <w:r w:rsidRPr="00A400CB">
              <w:rPr>
                <w:rFonts w:ascii="Trebuchet MS" w:hAnsi="Trebuchet MS"/>
                <w:b/>
                <w:bCs/>
                <w:lang w:val="ro-RO"/>
              </w:rPr>
              <w:t>codul CAEN trebuie să fie autorizat la locația de implementare încă de la depunere</w:t>
            </w:r>
            <w:r w:rsidRPr="00A400CB">
              <w:rPr>
                <w:rFonts w:ascii="Trebuchet MS" w:hAnsi="Trebuchet MS"/>
                <w:lang w:val="ro-RO"/>
              </w:rPr>
              <w:t xml:space="preserve">, sau </w:t>
            </w:r>
            <w:r w:rsidRPr="00A400CB">
              <w:rPr>
                <w:rFonts w:ascii="Trebuchet MS" w:hAnsi="Trebuchet MS"/>
                <w:lang w:val="ro-RO"/>
              </w:rPr>
              <w:lastRenderedPageBreak/>
              <w:t>este suficient ca autorizarea să fie finalizată până la semnarea contractului?</w:t>
            </w:r>
          </w:p>
          <w:p w14:paraId="46BD4951" w14:textId="77777777" w:rsidR="00D249E8" w:rsidRPr="00A400CB" w:rsidRDefault="00D249E8" w:rsidP="001D33C5">
            <w:pPr>
              <w:spacing w:after="0" w:line="240" w:lineRule="auto"/>
              <w:ind w:left="360"/>
              <w:jc w:val="both"/>
              <w:rPr>
                <w:rFonts w:ascii="Trebuchet MS" w:hAnsi="Trebuchet MS"/>
                <w:i/>
                <w:iCs/>
                <w:color w:val="595959"/>
                <w:lang w:val="ro-RO"/>
              </w:rPr>
            </w:pPr>
            <w:r w:rsidRPr="00A400CB">
              <w:rPr>
                <w:rFonts w:ascii="Trebuchet MS" w:hAnsi="Trebuchet MS"/>
                <w:i/>
                <w:iCs/>
                <w:color w:val="595959"/>
                <w:lang w:val="ro-RO"/>
              </w:rPr>
              <w:t>Referință: Anexa 2 vs. Ghid cap. 5.1.1, CERINȚA 16.</w:t>
            </w:r>
          </w:p>
          <w:p w14:paraId="6E64FFB7" w14:textId="77777777" w:rsidR="00D249E8" w:rsidRPr="00A400CB" w:rsidRDefault="00D249E8" w:rsidP="001D33C5">
            <w:pPr>
              <w:spacing w:after="0" w:line="240" w:lineRule="auto"/>
              <w:jc w:val="both"/>
              <w:rPr>
                <w:rFonts w:ascii="Trebuchet MS" w:hAnsi="Trebuchet MS"/>
                <w:lang w:val="ro-RO"/>
              </w:rPr>
            </w:pPr>
            <w:r w:rsidRPr="00A400CB">
              <w:rPr>
                <w:rFonts w:ascii="Trebuchet MS" w:hAnsi="Trebuchet MS"/>
                <w:b/>
                <w:bCs/>
                <w:lang w:val="ro-RO"/>
              </w:rPr>
              <w:t xml:space="preserve">Q4. </w:t>
            </w:r>
            <w:r w:rsidRPr="00A400CB">
              <w:rPr>
                <w:rFonts w:ascii="Trebuchet MS" w:hAnsi="Trebuchet MS"/>
                <w:lang w:val="ro-RO"/>
              </w:rPr>
              <w:t xml:space="preserve">La cap. 5.7 sunt listate 8 subdomenii SNCISI eligibile. Un proiect care se încadrează pe </w:t>
            </w:r>
            <w:r w:rsidRPr="00A400CB">
              <w:rPr>
                <w:rFonts w:ascii="Trebuchet MS" w:hAnsi="Trebuchet MS"/>
                <w:b/>
                <w:bCs/>
                <w:lang w:val="ro-RO"/>
              </w:rPr>
              <w:t>un singur subdomeniu</w:t>
            </w:r>
            <w:r w:rsidRPr="00A400CB">
              <w:rPr>
                <w:rFonts w:ascii="Trebuchet MS" w:hAnsi="Trebuchet MS"/>
                <w:lang w:val="ro-RO"/>
              </w:rPr>
              <w:t xml:space="preserve"> îndeplinește pragul de eligibilitate, sau eligibilitatea impune încadrare pe mai multe subdomenii? Subcriteriul 1.2 din cap. 8.4 (punctaj „&gt; 2 sectoare") pare a fi criteriu de </w:t>
            </w:r>
            <w:proofErr w:type="spellStart"/>
            <w:r w:rsidRPr="00A400CB">
              <w:rPr>
                <w:rFonts w:ascii="Trebuchet MS" w:hAnsi="Trebuchet MS"/>
                <w:lang w:val="ro-RO"/>
              </w:rPr>
              <w:t>scoring</w:t>
            </w:r>
            <w:proofErr w:type="spellEnd"/>
            <w:r w:rsidRPr="00A400CB">
              <w:rPr>
                <w:rFonts w:ascii="Trebuchet MS" w:hAnsi="Trebuchet MS"/>
                <w:lang w:val="ro-RO"/>
              </w:rPr>
              <w:t>, nu de eligibilitate — solicităm confirmarea separării.</w:t>
            </w:r>
          </w:p>
          <w:p w14:paraId="33B2F708" w14:textId="77777777" w:rsidR="00D249E8" w:rsidRPr="00A400CB" w:rsidRDefault="00D249E8" w:rsidP="001D33C5">
            <w:pPr>
              <w:spacing w:after="0" w:line="240" w:lineRule="auto"/>
              <w:ind w:left="360"/>
              <w:jc w:val="both"/>
              <w:rPr>
                <w:rFonts w:ascii="Trebuchet MS" w:hAnsi="Trebuchet MS"/>
                <w:i/>
                <w:iCs/>
                <w:color w:val="595959"/>
                <w:lang w:val="ro-RO"/>
              </w:rPr>
            </w:pPr>
            <w:r w:rsidRPr="00A400CB">
              <w:rPr>
                <w:rFonts w:ascii="Trebuchet MS" w:hAnsi="Trebuchet MS"/>
                <w:i/>
                <w:iCs/>
                <w:color w:val="595959"/>
                <w:lang w:val="ro-RO"/>
              </w:rPr>
              <w:t>Referință: Ghid cap. 5.7 vs. cap. 8.4, subcriteriul 1.2.</w:t>
            </w:r>
          </w:p>
          <w:p w14:paraId="69BAEBAE" w14:textId="77777777" w:rsidR="00D249E8" w:rsidRPr="00A400CB" w:rsidRDefault="00D249E8" w:rsidP="001D33C5">
            <w:pPr>
              <w:spacing w:after="0" w:line="240" w:lineRule="auto"/>
              <w:jc w:val="both"/>
              <w:rPr>
                <w:rFonts w:ascii="Trebuchet MS" w:hAnsi="Trebuchet MS"/>
                <w:lang w:val="ro-RO"/>
              </w:rPr>
            </w:pPr>
            <w:r w:rsidRPr="00A400CB">
              <w:rPr>
                <w:rFonts w:ascii="Trebuchet MS" w:hAnsi="Trebuchet MS"/>
                <w:b/>
                <w:bCs/>
                <w:lang w:val="ro-RO"/>
              </w:rPr>
              <w:t xml:space="preserve">Q6. </w:t>
            </w:r>
            <w:r w:rsidRPr="00A400CB">
              <w:rPr>
                <w:rFonts w:ascii="Trebuchet MS" w:hAnsi="Trebuchet MS"/>
                <w:lang w:val="ro-RO"/>
              </w:rPr>
              <w:t xml:space="preserve">„Produsul hardware inovativ" este definit ca „echipament independent hardware cu componentă software de control </w:t>
            </w:r>
            <w:proofErr w:type="spellStart"/>
            <w:r w:rsidRPr="00A400CB">
              <w:rPr>
                <w:rFonts w:ascii="Trebuchet MS" w:hAnsi="Trebuchet MS"/>
                <w:lang w:val="ro-RO"/>
              </w:rPr>
              <w:t>şi</w:t>
            </w:r>
            <w:proofErr w:type="spellEnd"/>
            <w:r w:rsidRPr="00A400CB">
              <w:rPr>
                <w:rFonts w:ascii="Trebuchet MS" w:hAnsi="Trebuchet MS"/>
                <w:lang w:val="ro-RO"/>
              </w:rPr>
              <w:t xml:space="preserve"> management aferentă". Un dispozitiv de tip </w:t>
            </w:r>
            <w:proofErr w:type="spellStart"/>
            <w:r w:rsidRPr="00A400CB">
              <w:rPr>
                <w:rFonts w:ascii="Trebuchet MS" w:hAnsi="Trebuchet MS"/>
                <w:b/>
                <w:bCs/>
                <w:lang w:val="ro-RO"/>
              </w:rPr>
              <w:t>IoT</w:t>
            </w:r>
            <w:proofErr w:type="spellEnd"/>
            <w:r w:rsidRPr="00A400CB">
              <w:rPr>
                <w:rFonts w:ascii="Trebuchet MS" w:hAnsi="Trebuchet MS"/>
                <w:b/>
                <w:bCs/>
                <w:lang w:val="ro-RO"/>
              </w:rPr>
              <w:t xml:space="preserve"> / </w:t>
            </w:r>
            <w:proofErr w:type="spellStart"/>
            <w:r w:rsidRPr="00A400CB">
              <w:rPr>
                <w:rFonts w:ascii="Trebuchet MS" w:hAnsi="Trebuchet MS"/>
                <w:b/>
                <w:bCs/>
                <w:lang w:val="ro-RO"/>
              </w:rPr>
              <w:t>edge</w:t>
            </w:r>
            <w:proofErr w:type="spellEnd"/>
            <w:r w:rsidRPr="00A400CB">
              <w:rPr>
                <w:rFonts w:ascii="Trebuchet MS" w:hAnsi="Trebuchet MS"/>
                <w:b/>
                <w:bCs/>
                <w:lang w:val="ro-RO"/>
              </w:rPr>
              <w:t xml:space="preserve"> cu pondere dominantă software</w:t>
            </w:r>
            <w:r w:rsidRPr="00A400CB">
              <w:rPr>
                <w:rFonts w:ascii="Trebuchet MS" w:hAnsi="Trebuchet MS"/>
                <w:lang w:val="ro-RO"/>
              </w:rPr>
              <w:t xml:space="preserve"> și componentă hardware minoritară (ca și cost și ca și valoare a inovației) se încadrează la plafonul de 3.000.000 € (hardware) sau la 1.500.000 € (software)?</w:t>
            </w:r>
          </w:p>
          <w:p w14:paraId="4A48E661" w14:textId="42F06740" w:rsidR="00D249E8" w:rsidRPr="00A400CB" w:rsidRDefault="00D249E8" w:rsidP="001D33C5">
            <w:pPr>
              <w:spacing w:after="0" w:line="240" w:lineRule="auto"/>
              <w:ind w:left="360"/>
              <w:jc w:val="both"/>
              <w:rPr>
                <w:rFonts w:ascii="Trebuchet MS" w:hAnsi="Trebuchet MS"/>
                <w:i/>
                <w:iCs/>
                <w:color w:val="595959"/>
                <w:lang w:val="ro-RO"/>
              </w:rPr>
            </w:pPr>
            <w:r w:rsidRPr="00A400CB">
              <w:rPr>
                <w:rFonts w:ascii="Trebuchet MS" w:hAnsi="Trebuchet MS"/>
                <w:i/>
                <w:iCs/>
                <w:color w:val="595959"/>
                <w:lang w:val="ro-RO"/>
              </w:rPr>
              <w:t>Referință: Ghid cap. 5.4.,</w:t>
            </w:r>
          </w:p>
          <w:p w14:paraId="0D4B4A18" w14:textId="77777777" w:rsidR="00D249E8" w:rsidRPr="00A400CB" w:rsidRDefault="00D249E8" w:rsidP="001D33C5">
            <w:pPr>
              <w:spacing w:after="0" w:line="240" w:lineRule="auto"/>
              <w:jc w:val="both"/>
              <w:rPr>
                <w:rFonts w:ascii="Trebuchet MS" w:hAnsi="Trebuchet MS"/>
                <w:lang w:val="ro-RO"/>
              </w:rPr>
            </w:pPr>
            <w:r w:rsidRPr="00A400CB">
              <w:rPr>
                <w:rFonts w:ascii="Trebuchet MS" w:hAnsi="Trebuchet MS"/>
                <w:b/>
                <w:bCs/>
                <w:lang w:val="ro-RO"/>
              </w:rPr>
              <w:t xml:space="preserve">Q7. </w:t>
            </w:r>
            <w:r w:rsidRPr="00A400CB">
              <w:rPr>
                <w:rFonts w:ascii="Trebuchet MS" w:hAnsi="Trebuchet MS"/>
                <w:lang w:val="ro-RO"/>
              </w:rPr>
              <w:t xml:space="preserve">Care este criteriul de decizie folosit de evaluator pentru încadrarea unui produs mixt: </w:t>
            </w:r>
            <w:r w:rsidRPr="00A400CB">
              <w:rPr>
                <w:rFonts w:ascii="Trebuchet MS" w:hAnsi="Trebuchet MS"/>
                <w:b/>
                <w:bCs/>
                <w:lang w:val="ro-RO"/>
              </w:rPr>
              <w:t>(a)</w:t>
            </w:r>
            <w:r w:rsidRPr="00A400CB">
              <w:rPr>
                <w:rFonts w:ascii="Trebuchet MS" w:hAnsi="Trebuchet MS"/>
                <w:lang w:val="ro-RO"/>
              </w:rPr>
              <w:t xml:space="preserve"> codul de produs / clasificarea comercială; </w:t>
            </w:r>
            <w:r w:rsidRPr="00A400CB">
              <w:rPr>
                <w:rFonts w:ascii="Trebuchet MS" w:hAnsi="Trebuchet MS"/>
                <w:b/>
                <w:bCs/>
                <w:lang w:val="ro-RO"/>
              </w:rPr>
              <w:t>(b)</w:t>
            </w:r>
            <w:r w:rsidRPr="00A400CB">
              <w:rPr>
                <w:rFonts w:ascii="Trebuchet MS" w:hAnsi="Trebuchet MS"/>
                <w:lang w:val="ro-RO"/>
              </w:rPr>
              <w:t xml:space="preserve"> ponderea în bugetul proiectului; </w:t>
            </w:r>
            <w:r w:rsidRPr="00A400CB">
              <w:rPr>
                <w:rFonts w:ascii="Trebuchet MS" w:hAnsi="Trebuchet MS"/>
                <w:b/>
                <w:bCs/>
                <w:lang w:val="ro-RO"/>
              </w:rPr>
              <w:t>(c)</w:t>
            </w:r>
            <w:r w:rsidRPr="00A400CB">
              <w:rPr>
                <w:rFonts w:ascii="Trebuchet MS" w:hAnsi="Trebuchet MS"/>
                <w:lang w:val="ro-RO"/>
              </w:rPr>
              <w:t xml:space="preserve"> natura principală a rezultatului (bun material vs. serviciu digital); </w:t>
            </w:r>
            <w:r w:rsidRPr="00A400CB">
              <w:rPr>
                <w:rFonts w:ascii="Trebuchet MS" w:hAnsi="Trebuchet MS"/>
                <w:b/>
                <w:bCs/>
                <w:lang w:val="ro-RO"/>
              </w:rPr>
              <w:t>(d)</w:t>
            </w:r>
            <w:r w:rsidRPr="00A400CB">
              <w:rPr>
                <w:rFonts w:ascii="Trebuchet MS" w:hAnsi="Trebuchet MS"/>
                <w:lang w:val="ro-RO"/>
              </w:rPr>
              <w:t xml:space="preserve"> altele? Solicitantul se </w:t>
            </w:r>
            <w:proofErr w:type="spellStart"/>
            <w:r w:rsidRPr="00A400CB">
              <w:rPr>
                <w:rFonts w:ascii="Trebuchet MS" w:hAnsi="Trebuchet MS"/>
                <w:lang w:val="ro-RO"/>
              </w:rPr>
              <w:t>autoîncadrează</w:t>
            </w:r>
            <w:proofErr w:type="spellEnd"/>
            <w:r w:rsidRPr="00A400CB">
              <w:rPr>
                <w:rFonts w:ascii="Trebuchet MS" w:hAnsi="Trebuchet MS"/>
                <w:lang w:val="ro-RO"/>
              </w:rPr>
              <w:t>, sau încadrarea este decisă exclusiv de AM/OIPSI?</w:t>
            </w:r>
          </w:p>
          <w:p w14:paraId="1C663F5B" w14:textId="77777777" w:rsidR="00D249E8" w:rsidRPr="00A400CB" w:rsidRDefault="00D249E8" w:rsidP="001D33C5">
            <w:pPr>
              <w:spacing w:after="0" w:line="240" w:lineRule="auto"/>
              <w:ind w:left="360"/>
              <w:jc w:val="both"/>
              <w:rPr>
                <w:rFonts w:ascii="Trebuchet MS" w:hAnsi="Trebuchet MS"/>
                <w:i/>
                <w:iCs/>
                <w:color w:val="595959"/>
                <w:lang w:val="ro-RO"/>
              </w:rPr>
            </w:pPr>
            <w:r w:rsidRPr="00A400CB">
              <w:rPr>
                <w:rFonts w:ascii="Trebuchet MS" w:hAnsi="Trebuchet MS"/>
                <w:i/>
                <w:iCs/>
                <w:color w:val="595959"/>
                <w:lang w:val="ro-RO"/>
              </w:rPr>
              <w:t>Referință: Ghid cap. 5.4.</w:t>
            </w:r>
          </w:p>
          <w:p w14:paraId="689F9395" w14:textId="77777777" w:rsidR="00D249E8" w:rsidRPr="00A400CB" w:rsidRDefault="00D249E8" w:rsidP="001D33C5">
            <w:pPr>
              <w:spacing w:after="0" w:line="240" w:lineRule="auto"/>
              <w:jc w:val="both"/>
              <w:rPr>
                <w:rFonts w:ascii="Trebuchet MS" w:hAnsi="Trebuchet MS"/>
                <w:lang w:val="ro-RO"/>
              </w:rPr>
            </w:pPr>
            <w:r w:rsidRPr="00A400CB">
              <w:rPr>
                <w:rFonts w:ascii="Trebuchet MS" w:hAnsi="Trebuchet MS"/>
                <w:b/>
                <w:bCs/>
                <w:lang w:val="ro-RO"/>
              </w:rPr>
              <w:t xml:space="preserve">Q8. </w:t>
            </w:r>
            <w:r w:rsidRPr="00A400CB">
              <w:rPr>
                <w:rFonts w:ascii="Trebuchet MS" w:hAnsi="Trebuchet MS"/>
                <w:lang w:val="ro-RO"/>
              </w:rPr>
              <w:t xml:space="preserve">Cum definește AM/OIPSI operațional „preluarea activității" prevăzută la art. 22 alin. (2) lit. (c) din Reg. 651/2014 și la CERINȚA 4 din cap. 5.1.1? Se evaluează: </w:t>
            </w:r>
            <w:r w:rsidRPr="00A400CB">
              <w:rPr>
                <w:rFonts w:ascii="Trebuchet MS" w:hAnsi="Trebuchet MS"/>
                <w:b/>
                <w:bCs/>
                <w:lang w:val="ro-RO"/>
              </w:rPr>
              <w:t>(a)</w:t>
            </w:r>
            <w:r w:rsidRPr="00A400CB">
              <w:rPr>
                <w:rFonts w:ascii="Trebuchet MS" w:hAnsi="Trebuchet MS"/>
                <w:lang w:val="ro-RO"/>
              </w:rPr>
              <w:t xml:space="preserve"> transfer formal de active/contracte/salariați; </w:t>
            </w:r>
            <w:r w:rsidRPr="00A400CB">
              <w:rPr>
                <w:rFonts w:ascii="Trebuchet MS" w:hAnsi="Trebuchet MS"/>
                <w:b/>
                <w:bCs/>
                <w:lang w:val="ro-RO"/>
              </w:rPr>
              <w:t>(b)</w:t>
            </w:r>
            <w:r w:rsidRPr="00A400CB">
              <w:rPr>
                <w:rFonts w:ascii="Trebuchet MS" w:hAnsi="Trebuchet MS"/>
                <w:lang w:val="ro-RO"/>
              </w:rPr>
              <w:t xml:space="preserve"> identitate de produs, piață și clienți; </w:t>
            </w:r>
            <w:r w:rsidRPr="00A400CB">
              <w:rPr>
                <w:rFonts w:ascii="Trebuchet MS" w:hAnsi="Trebuchet MS"/>
                <w:b/>
                <w:bCs/>
                <w:lang w:val="ro-RO"/>
              </w:rPr>
              <w:t>(c)</w:t>
            </w:r>
            <w:r w:rsidRPr="00A400CB">
              <w:rPr>
                <w:rFonts w:ascii="Trebuchet MS" w:hAnsi="Trebuchet MS"/>
                <w:lang w:val="ro-RO"/>
              </w:rPr>
              <w:t xml:space="preserve"> transfer de know-how; sau </w:t>
            </w:r>
            <w:r w:rsidRPr="00A400CB">
              <w:rPr>
                <w:rFonts w:ascii="Trebuchet MS" w:hAnsi="Trebuchet MS"/>
                <w:b/>
                <w:bCs/>
                <w:lang w:val="ro-RO"/>
              </w:rPr>
              <w:t>(d)</w:t>
            </w:r>
            <w:r w:rsidRPr="00A400CB">
              <w:rPr>
                <w:rFonts w:ascii="Trebuchet MS" w:hAnsi="Trebuchet MS"/>
                <w:lang w:val="ro-RO"/>
              </w:rPr>
              <w:t xml:space="preserve"> toate criteriile cumulativ? Ce documente probează absența preluării?</w:t>
            </w:r>
          </w:p>
          <w:p w14:paraId="1248C8C8" w14:textId="4CEDAEAB" w:rsidR="00D249E8" w:rsidRPr="00A400CB" w:rsidRDefault="00D249E8" w:rsidP="001D33C5">
            <w:pPr>
              <w:spacing w:after="0" w:line="240" w:lineRule="auto"/>
              <w:ind w:left="360"/>
              <w:jc w:val="both"/>
              <w:rPr>
                <w:rFonts w:ascii="Trebuchet MS" w:hAnsi="Trebuchet MS"/>
                <w:i/>
                <w:iCs/>
                <w:color w:val="595959"/>
                <w:lang w:val="ro-RO"/>
              </w:rPr>
            </w:pPr>
            <w:r w:rsidRPr="00A400CB">
              <w:rPr>
                <w:rFonts w:ascii="Trebuchet MS" w:hAnsi="Trebuchet MS"/>
                <w:i/>
                <w:iCs/>
                <w:color w:val="595959"/>
                <w:lang w:val="ro-RO"/>
              </w:rPr>
              <w:t>Referință: Ghid cap. 5.1.1, CERINȚA 4; art. 22 alin. 2 lit. c Reg. UE 651/2014</w:t>
            </w:r>
          </w:p>
          <w:p w14:paraId="01240015" w14:textId="77777777" w:rsidR="00D249E8" w:rsidRPr="00A400CB" w:rsidRDefault="00D249E8" w:rsidP="001D33C5">
            <w:pPr>
              <w:spacing w:after="0" w:line="240" w:lineRule="auto"/>
              <w:jc w:val="both"/>
              <w:rPr>
                <w:rFonts w:ascii="Trebuchet MS" w:hAnsi="Trebuchet MS"/>
                <w:lang w:val="ro-RO"/>
              </w:rPr>
            </w:pPr>
            <w:r w:rsidRPr="00A400CB">
              <w:rPr>
                <w:rFonts w:ascii="Trebuchet MS" w:hAnsi="Trebuchet MS"/>
                <w:b/>
                <w:bCs/>
                <w:lang w:val="ro-RO"/>
              </w:rPr>
              <w:t xml:space="preserve">Q9. </w:t>
            </w:r>
            <w:r w:rsidRPr="00A400CB">
              <w:rPr>
                <w:rFonts w:ascii="Trebuchet MS" w:hAnsi="Trebuchet MS"/>
                <w:lang w:val="ro-RO"/>
              </w:rPr>
              <w:t xml:space="preserve">În cazul unui spin-off — firmă nou-înființată cu acționari (parțial) comuni cu o firmă existentă, dar cu </w:t>
            </w:r>
            <w:r w:rsidRPr="00A400CB">
              <w:rPr>
                <w:rFonts w:ascii="Trebuchet MS" w:hAnsi="Trebuchet MS"/>
                <w:b/>
                <w:bCs/>
                <w:lang w:val="ro-RO"/>
              </w:rPr>
              <w:t>produs, piață și marcă distincte</w:t>
            </w:r>
            <w:r w:rsidRPr="00A400CB">
              <w:rPr>
                <w:rFonts w:ascii="Trebuchet MS" w:hAnsi="Trebuchet MS"/>
                <w:lang w:val="ro-RO"/>
              </w:rPr>
              <w:t xml:space="preserve"> — tranzacția rămâne în afara noțiunii de </w:t>
            </w:r>
            <w:r w:rsidRPr="00A400CB">
              <w:rPr>
                <w:rFonts w:ascii="Trebuchet MS" w:hAnsi="Trebuchet MS"/>
                <w:lang w:val="ro-RO"/>
              </w:rPr>
              <w:lastRenderedPageBreak/>
              <w:t>„preluare de activitate"? Există un test standardizat aplicat de evaluator?</w:t>
            </w:r>
          </w:p>
          <w:p w14:paraId="61C56FF5" w14:textId="04500A56" w:rsidR="00D249E8" w:rsidRPr="00A400CB" w:rsidRDefault="00D249E8" w:rsidP="001D33C5">
            <w:pPr>
              <w:spacing w:after="0" w:line="240" w:lineRule="auto"/>
              <w:ind w:left="360"/>
              <w:jc w:val="both"/>
              <w:rPr>
                <w:rFonts w:ascii="Trebuchet MS" w:hAnsi="Trebuchet MS"/>
                <w:i/>
                <w:iCs/>
                <w:color w:val="595959"/>
                <w:lang w:val="ro-RO"/>
              </w:rPr>
            </w:pPr>
            <w:r w:rsidRPr="00A400CB">
              <w:rPr>
                <w:rFonts w:ascii="Trebuchet MS" w:hAnsi="Trebuchet MS"/>
                <w:i/>
                <w:iCs/>
                <w:color w:val="595959"/>
                <w:lang w:val="ro-RO"/>
              </w:rPr>
              <w:t>Referință: Ghid cap. 5.1.1, CERINȚA 4; Reg. UE 651/2014.</w:t>
            </w:r>
          </w:p>
          <w:p w14:paraId="34B32C30" w14:textId="77777777" w:rsidR="00D249E8" w:rsidRPr="00A400CB" w:rsidRDefault="00D249E8" w:rsidP="001D33C5">
            <w:pPr>
              <w:spacing w:after="0" w:line="240" w:lineRule="auto"/>
              <w:jc w:val="both"/>
              <w:rPr>
                <w:rFonts w:ascii="Trebuchet MS" w:hAnsi="Trebuchet MS"/>
                <w:lang w:val="ro-RO"/>
              </w:rPr>
            </w:pPr>
            <w:r w:rsidRPr="00A400CB">
              <w:rPr>
                <w:rFonts w:ascii="Trebuchet MS" w:hAnsi="Trebuchet MS"/>
                <w:b/>
                <w:bCs/>
                <w:lang w:val="ro-RO"/>
              </w:rPr>
              <w:t xml:space="preserve">Q10. </w:t>
            </w:r>
            <w:r w:rsidRPr="00A400CB">
              <w:rPr>
                <w:rFonts w:ascii="Trebuchet MS" w:hAnsi="Trebuchet MS"/>
                <w:lang w:val="ro-RO"/>
              </w:rPr>
              <w:t xml:space="preserve">Condiția „nu au distribuit încă profituri" din definiția întreprinderii nou-înființate: </w:t>
            </w:r>
            <w:r w:rsidRPr="00A400CB">
              <w:rPr>
                <w:rFonts w:ascii="Trebuchet MS" w:hAnsi="Trebuchet MS"/>
                <w:b/>
                <w:bCs/>
                <w:lang w:val="ro-RO"/>
              </w:rPr>
              <w:t>o microîntreprindere de aproximativ 3 ani, profitabilă, care a înregistrat profit în conturile de rezerve legale sau profit reportat, dar nu a distribuit dividende</w:t>
            </w:r>
            <w:r w:rsidRPr="00A400CB">
              <w:rPr>
                <w:rFonts w:ascii="Trebuchet MS" w:hAnsi="Trebuchet MS"/>
                <w:lang w:val="ro-RO"/>
              </w:rPr>
              <w:t>, se încadrează la definiția „nou-înființată" în sensul art. 22 alin. (2) lit. (b) Reg. 651/2014, sau simpla existență a profitului repartizat statutar (rezerve, reportat) încalcă condiția?</w:t>
            </w:r>
          </w:p>
          <w:p w14:paraId="58B2F1EC" w14:textId="77777777" w:rsidR="00D249E8" w:rsidRPr="00A400CB" w:rsidRDefault="00D249E8" w:rsidP="001D33C5">
            <w:pPr>
              <w:spacing w:after="0" w:line="240" w:lineRule="auto"/>
              <w:ind w:left="360"/>
              <w:jc w:val="both"/>
              <w:rPr>
                <w:rFonts w:ascii="Trebuchet MS" w:hAnsi="Trebuchet MS"/>
                <w:i/>
                <w:iCs/>
                <w:color w:val="595959"/>
                <w:lang w:val="ro-RO"/>
              </w:rPr>
            </w:pPr>
            <w:r w:rsidRPr="00A400CB">
              <w:rPr>
                <w:rFonts w:ascii="Trebuchet MS" w:hAnsi="Trebuchet MS"/>
                <w:i/>
                <w:iCs/>
                <w:color w:val="595959"/>
                <w:lang w:val="ro-RO"/>
              </w:rPr>
              <w:t>Referință: Ghid cap. 1.3 Glosar; art. 22 alin. 2 lit. b Reg. UE 651/2014.</w:t>
            </w:r>
          </w:p>
          <w:p w14:paraId="2E2150A0" w14:textId="77777777" w:rsidR="00D249E8" w:rsidRPr="00A400CB" w:rsidRDefault="00D249E8" w:rsidP="001D33C5">
            <w:pPr>
              <w:spacing w:after="0" w:line="240" w:lineRule="auto"/>
              <w:jc w:val="both"/>
              <w:rPr>
                <w:rFonts w:ascii="Trebuchet MS" w:hAnsi="Trebuchet MS"/>
                <w:lang w:val="ro-RO"/>
              </w:rPr>
            </w:pPr>
            <w:r w:rsidRPr="00A400CB">
              <w:rPr>
                <w:rFonts w:ascii="Trebuchet MS" w:hAnsi="Trebuchet MS"/>
                <w:b/>
                <w:bCs/>
                <w:lang w:val="ro-RO"/>
              </w:rPr>
              <w:t xml:space="preserve">Q11. </w:t>
            </w:r>
            <w:r w:rsidRPr="00A400CB">
              <w:rPr>
                <w:rFonts w:ascii="Trebuchet MS" w:hAnsi="Trebuchet MS"/>
                <w:lang w:val="ro-RO"/>
              </w:rPr>
              <w:t xml:space="preserve">Excepția de la CERINȚA 5 (profit din exploatare pozitiv) este formulată pentru „IMM înființate în anul depunerii cererii de finanțare, pentru care nu există situații financiare încheiate". Cum se aplică pentru o firmă înființată la </w:t>
            </w:r>
            <w:r w:rsidRPr="00A400CB">
              <w:rPr>
                <w:rFonts w:ascii="Trebuchet MS" w:hAnsi="Trebuchet MS"/>
                <w:b/>
                <w:bCs/>
                <w:lang w:val="ro-RO"/>
              </w:rPr>
              <w:t>finalul anului 2025</w:t>
            </w:r>
            <w:r w:rsidRPr="00A400CB">
              <w:rPr>
                <w:rFonts w:ascii="Trebuchet MS" w:hAnsi="Trebuchet MS"/>
                <w:lang w:val="ro-RO"/>
              </w:rPr>
              <w:t xml:space="preserve"> care depune în 2026 și care are un bilanț 2025 cu profit din exploatare negativ generat de activitate minimă (înființare, cheltuieli inițiale)? Intră sub excepție, sau se aplică regula generală (respingere)?</w:t>
            </w:r>
          </w:p>
          <w:p w14:paraId="4F1EE7A3" w14:textId="77777777" w:rsidR="00D249E8" w:rsidRPr="00A400CB" w:rsidRDefault="00D249E8" w:rsidP="001D33C5">
            <w:pPr>
              <w:spacing w:after="0" w:line="240" w:lineRule="auto"/>
              <w:ind w:left="360"/>
              <w:jc w:val="both"/>
              <w:rPr>
                <w:rFonts w:ascii="Trebuchet MS" w:hAnsi="Trebuchet MS"/>
                <w:i/>
                <w:iCs/>
                <w:color w:val="595959"/>
                <w:lang w:val="ro-RO"/>
              </w:rPr>
            </w:pPr>
            <w:r w:rsidRPr="00A400CB">
              <w:rPr>
                <w:rFonts w:ascii="Trebuchet MS" w:hAnsi="Trebuchet MS"/>
                <w:i/>
                <w:iCs/>
                <w:color w:val="595959"/>
                <w:lang w:val="ro-RO"/>
              </w:rPr>
              <w:t>Referință: Ghid cap. 5.1.1, CERINȚA 5.</w:t>
            </w:r>
          </w:p>
          <w:p w14:paraId="53BDF493" w14:textId="77777777" w:rsidR="00D249E8" w:rsidRPr="00A400CB" w:rsidRDefault="00D249E8" w:rsidP="001D33C5">
            <w:pPr>
              <w:spacing w:after="0" w:line="240" w:lineRule="auto"/>
              <w:jc w:val="both"/>
              <w:rPr>
                <w:rFonts w:ascii="Trebuchet MS" w:hAnsi="Trebuchet MS"/>
                <w:lang w:val="ro-RO"/>
              </w:rPr>
            </w:pPr>
            <w:r w:rsidRPr="00A400CB">
              <w:rPr>
                <w:rFonts w:ascii="Trebuchet MS" w:hAnsi="Trebuchet MS"/>
                <w:b/>
                <w:bCs/>
                <w:lang w:val="ro-RO"/>
              </w:rPr>
              <w:t xml:space="preserve">Q12. </w:t>
            </w:r>
            <w:r w:rsidRPr="00A400CB">
              <w:rPr>
                <w:rFonts w:ascii="Trebuchet MS" w:hAnsi="Trebuchet MS"/>
                <w:lang w:val="ro-RO"/>
              </w:rPr>
              <w:t xml:space="preserve">Poate beneficiarul care a accesat finanțare pe ruta „nou-înființată" să </w:t>
            </w:r>
            <w:r w:rsidRPr="00A400CB">
              <w:rPr>
                <w:rFonts w:ascii="Trebuchet MS" w:hAnsi="Trebuchet MS"/>
                <w:b/>
                <w:bCs/>
                <w:lang w:val="ro-RO"/>
              </w:rPr>
              <w:t>distribuie dividende după acordarea ajutorului</w:t>
            </w:r>
            <w:r w:rsidRPr="00A400CB">
              <w:rPr>
                <w:rFonts w:ascii="Trebuchet MS" w:hAnsi="Trebuchet MS"/>
                <w:lang w:val="ro-RO"/>
              </w:rPr>
              <w:t>, în perioada de implementare sau de durabilitate, sau interdicția de la art. 22 alin. (2) lit. (b) persistă pe tot orizontul de implementare + durabilitate (3 ani)? Ghidul tratează condiția doar la data depunerii.</w:t>
            </w:r>
          </w:p>
          <w:p w14:paraId="395C9B59" w14:textId="77777777" w:rsidR="00D249E8" w:rsidRPr="00A400CB" w:rsidRDefault="00D249E8" w:rsidP="001D33C5">
            <w:pPr>
              <w:spacing w:after="0" w:line="240" w:lineRule="auto"/>
              <w:ind w:left="360"/>
              <w:jc w:val="both"/>
              <w:rPr>
                <w:rFonts w:ascii="Trebuchet MS" w:hAnsi="Trebuchet MS"/>
                <w:i/>
                <w:iCs/>
                <w:color w:val="595959"/>
                <w:lang w:val="ro-RO"/>
              </w:rPr>
            </w:pPr>
            <w:r w:rsidRPr="00A400CB">
              <w:rPr>
                <w:rFonts w:ascii="Trebuchet MS" w:hAnsi="Trebuchet MS"/>
                <w:i/>
                <w:iCs/>
                <w:color w:val="595959"/>
                <w:lang w:val="ro-RO"/>
              </w:rPr>
              <w:t>Referință: Ghid cap. 1.3, cap. 3.18; art. 22 alin. 2 lit. b Reg. UE 651/2014.</w:t>
            </w:r>
          </w:p>
          <w:p w14:paraId="4D3F0A93" w14:textId="77777777" w:rsidR="00D249E8" w:rsidRPr="00A400CB" w:rsidRDefault="00D249E8" w:rsidP="001D33C5">
            <w:pPr>
              <w:spacing w:after="0" w:line="240" w:lineRule="auto"/>
              <w:ind w:left="360"/>
              <w:jc w:val="both"/>
              <w:rPr>
                <w:rFonts w:ascii="Trebuchet MS" w:hAnsi="Trebuchet MS"/>
                <w:i/>
                <w:iCs/>
                <w:color w:val="595959"/>
                <w:lang w:val="ro-RO"/>
              </w:rPr>
            </w:pPr>
          </w:p>
          <w:p w14:paraId="704E6618" w14:textId="77777777" w:rsidR="00D249E8" w:rsidRPr="00A400CB" w:rsidRDefault="00D249E8" w:rsidP="001D33C5">
            <w:pPr>
              <w:spacing w:after="0" w:line="240" w:lineRule="auto"/>
              <w:jc w:val="both"/>
              <w:rPr>
                <w:rFonts w:ascii="Trebuchet MS" w:hAnsi="Trebuchet MS"/>
                <w:lang w:val="ro-RO"/>
              </w:rPr>
            </w:pPr>
            <w:r w:rsidRPr="00A400CB">
              <w:rPr>
                <w:rFonts w:ascii="Trebuchet MS" w:hAnsi="Trebuchet MS"/>
                <w:b/>
                <w:bCs/>
                <w:lang w:val="ro-RO"/>
              </w:rPr>
              <w:t xml:space="preserve">Q13. </w:t>
            </w:r>
            <w:r w:rsidRPr="00A400CB">
              <w:rPr>
                <w:rFonts w:ascii="Trebuchet MS" w:hAnsi="Trebuchet MS"/>
                <w:lang w:val="ro-RO"/>
              </w:rPr>
              <w:t xml:space="preserve">Cerințele de calificare formulate în nota de subsol nr. 7 din Ghid (10 ani experiență în sectorul vizat + minim 2 articole SAU acreditări/certificări) se aplică </w:t>
            </w:r>
            <w:r w:rsidRPr="00A400CB">
              <w:rPr>
                <w:rFonts w:ascii="Trebuchet MS" w:hAnsi="Trebuchet MS"/>
                <w:b/>
                <w:bCs/>
                <w:lang w:val="ro-RO"/>
              </w:rPr>
              <w:t>atât expertului tehnic de la lit. (a) cât și auditorului financiar de la lit. (b)</w:t>
            </w:r>
            <w:r w:rsidRPr="00A400CB">
              <w:rPr>
                <w:rFonts w:ascii="Trebuchet MS" w:hAnsi="Trebuchet MS"/>
                <w:lang w:val="ro-RO"/>
              </w:rPr>
              <w:t xml:space="preserve">, sau se aplică exclusiv expertului tehnic de la lit. (a)? Un auditor autorizat CAFR, de </w:t>
            </w:r>
            <w:r w:rsidRPr="00A400CB">
              <w:rPr>
                <w:rFonts w:ascii="Trebuchet MS" w:hAnsi="Trebuchet MS"/>
                <w:lang w:val="ro-RO"/>
              </w:rPr>
              <w:lastRenderedPageBreak/>
              <w:t>regulă, nu îndeplinește condiția de publicații în sectorul aplicativ vizat de produs.</w:t>
            </w:r>
          </w:p>
          <w:p w14:paraId="0AAFA174" w14:textId="77777777" w:rsidR="00D249E8" w:rsidRPr="00A400CB" w:rsidRDefault="00D249E8" w:rsidP="001D33C5">
            <w:pPr>
              <w:spacing w:after="0" w:line="240" w:lineRule="auto"/>
              <w:ind w:left="360"/>
              <w:jc w:val="both"/>
              <w:rPr>
                <w:rFonts w:ascii="Trebuchet MS" w:hAnsi="Trebuchet MS"/>
                <w:i/>
                <w:iCs/>
                <w:color w:val="595959"/>
                <w:lang w:val="ro-RO"/>
              </w:rPr>
            </w:pPr>
            <w:r w:rsidRPr="00A400CB">
              <w:rPr>
                <w:rFonts w:ascii="Trebuchet MS" w:hAnsi="Trebuchet MS"/>
                <w:i/>
                <w:iCs/>
                <w:color w:val="595959"/>
                <w:lang w:val="ro-RO"/>
              </w:rPr>
              <w:t>Referință: Ghid cap. 7.4, nota subsol 7; art. 22 alin. 2 lit. a-b Reg. UE 651/2014.</w:t>
            </w:r>
          </w:p>
          <w:p w14:paraId="1CA6E431" w14:textId="77777777" w:rsidR="00D249E8" w:rsidRPr="00A400CB" w:rsidRDefault="00D249E8" w:rsidP="001D33C5">
            <w:pPr>
              <w:spacing w:after="0" w:line="240" w:lineRule="auto"/>
              <w:jc w:val="both"/>
              <w:rPr>
                <w:rFonts w:ascii="Trebuchet MS" w:hAnsi="Trebuchet MS"/>
                <w:lang w:val="ro-RO"/>
              </w:rPr>
            </w:pPr>
            <w:r w:rsidRPr="00A400CB">
              <w:rPr>
                <w:rFonts w:ascii="Trebuchet MS" w:hAnsi="Trebuchet MS"/>
                <w:b/>
                <w:bCs/>
                <w:lang w:val="ro-RO"/>
              </w:rPr>
              <w:t xml:space="preserve">Q14. </w:t>
            </w:r>
            <w:r w:rsidRPr="00A400CB">
              <w:rPr>
                <w:rFonts w:ascii="Trebuchet MS" w:hAnsi="Trebuchet MS"/>
                <w:lang w:val="ro-RO"/>
              </w:rPr>
              <w:t xml:space="preserve">Pentru o întreprindere fără istoric financiar care alege ruta lit. (b) („auditul perioadei fiscale în curs"): </w:t>
            </w:r>
            <w:r w:rsidRPr="00A400CB">
              <w:rPr>
                <w:rFonts w:ascii="Trebuchet MS" w:hAnsi="Trebuchet MS"/>
                <w:b/>
                <w:bCs/>
                <w:lang w:val="ro-RO"/>
              </w:rPr>
              <w:t>(a)</w:t>
            </w:r>
            <w:r w:rsidRPr="00A400CB">
              <w:rPr>
                <w:rFonts w:ascii="Trebuchet MS" w:hAnsi="Trebuchet MS"/>
                <w:lang w:val="ro-RO"/>
              </w:rPr>
              <w:t xml:space="preserve"> care este </w:t>
            </w:r>
            <w:r w:rsidRPr="00A400CB">
              <w:rPr>
                <w:rFonts w:ascii="Trebuchet MS" w:hAnsi="Trebuchet MS"/>
                <w:b/>
                <w:bCs/>
                <w:lang w:val="ro-RO"/>
              </w:rPr>
              <w:t>perioada de referință concretă</w:t>
            </w:r>
            <w:r w:rsidRPr="00A400CB">
              <w:rPr>
                <w:rFonts w:ascii="Trebuchet MS" w:hAnsi="Trebuchet MS"/>
                <w:lang w:val="ro-RO"/>
              </w:rPr>
              <w:t xml:space="preserve"> a auditului (de la înființare la data raportului? o perioadă previzională?); </w:t>
            </w:r>
            <w:r w:rsidRPr="00A400CB">
              <w:rPr>
                <w:rFonts w:ascii="Trebuchet MS" w:hAnsi="Trebuchet MS"/>
                <w:b/>
                <w:bCs/>
                <w:lang w:val="ro-RO"/>
              </w:rPr>
              <w:t>(b)</w:t>
            </w:r>
            <w:r w:rsidRPr="00A400CB">
              <w:rPr>
                <w:rFonts w:ascii="Trebuchet MS" w:hAnsi="Trebuchet MS"/>
                <w:lang w:val="ro-RO"/>
              </w:rPr>
              <w:t xml:space="preserve"> cum se calculează pragul de 10% CDI raportat la costurile de funcționare atunci când aceste costuri sunt cvasi-inexistente în perioada auditată; </w:t>
            </w:r>
            <w:r w:rsidRPr="00A400CB">
              <w:rPr>
                <w:rFonts w:ascii="Trebuchet MS" w:hAnsi="Trebuchet MS"/>
                <w:b/>
                <w:bCs/>
                <w:lang w:val="ro-RO"/>
              </w:rPr>
              <w:t>(c)</w:t>
            </w:r>
            <w:r w:rsidRPr="00A400CB">
              <w:rPr>
                <w:rFonts w:ascii="Trebuchet MS" w:hAnsi="Trebuchet MS"/>
                <w:lang w:val="ro-RO"/>
              </w:rPr>
              <w:t xml:space="preserve"> se acceptă un audit al </w:t>
            </w:r>
            <w:r w:rsidRPr="00A400CB">
              <w:rPr>
                <w:rFonts w:ascii="Trebuchet MS" w:hAnsi="Trebuchet MS"/>
                <w:b/>
                <w:bCs/>
                <w:lang w:val="ro-RO"/>
              </w:rPr>
              <w:t>cheltuielilor angajate contractual</w:t>
            </w:r>
            <w:r w:rsidRPr="00A400CB">
              <w:rPr>
                <w:rFonts w:ascii="Trebuchet MS" w:hAnsi="Trebuchet MS"/>
                <w:lang w:val="ro-RO"/>
              </w:rPr>
              <w:t xml:space="preserve"> (contracte semnate, plăți efectuate) sau este obligatorie înregistrarea în contabilitate?</w:t>
            </w:r>
          </w:p>
          <w:p w14:paraId="126A8CC4" w14:textId="498CECFD" w:rsidR="00D249E8" w:rsidRPr="00A400CB" w:rsidRDefault="00D249E8" w:rsidP="001D33C5">
            <w:pPr>
              <w:spacing w:after="0" w:line="240" w:lineRule="auto"/>
              <w:ind w:left="360"/>
              <w:jc w:val="both"/>
              <w:rPr>
                <w:rFonts w:ascii="Trebuchet MS" w:hAnsi="Trebuchet MS"/>
                <w:i/>
                <w:iCs/>
                <w:color w:val="595959"/>
                <w:lang w:val="ro-RO"/>
              </w:rPr>
            </w:pPr>
            <w:r w:rsidRPr="00A400CB">
              <w:rPr>
                <w:rFonts w:ascii="Trebuchet MS" w:hAnsi="Trebuchet MS"/>
                <w:i/>
                <w:iCs/>
                <w:color w:val="595959"/>
                <w:lang w:val="ro-RO"/>
              </w:rPr>
              <w:t>Referință: Ghid cap. 1.3 Glosar, cap. 7.4; art. 22 alin. 2 lit. b Reg. UE 651/2014</w:t>
            </w:r>
          </w:p>
          <w:p w14:paraId="189F20E6" w14:textId="77777777" w:rsidR="00D249E8" w:rsidRPr="00A400CB" w:rsidRDefault="00D249E8" w:rsidP="001D33C5">
            <w:pPr>
              <w:spacing w:after="0" w:line="240" w:lineRule="auto"/>
              <w:jc w:val="both"/>
              <w:rPr>
                <w:rFonts w:ascii="Trebuchet MS" w:hAnsi="Trebuchet MS"/>
                <w:lang w:val="ro-RO"/>
              </w:rPr>
            </w:pPr>
            <w:r w:rsidRPr="00A400CB">
              <w:rPr>
                <w:rFonts w:ascii="Trebuchet MS" w:hAnsi="Trebuchet MS"/>
                <w:b/>
                <w:bCs/>
                <w:lang w:val="ro-RO"/>
              </w:rPr>
              <w:t xml:space="preserve">Q15. </w:t>
            </w:r>
            <w:r w:rsidRPr="00A400CB">
              <w:rPr>
                <w:rFonts w:ascii="Trebuchet MS" w:hAnsi="Trebuchet MS"/>
                <w:lang w:val="ro-RO"/>
              </w:rPr>
              <w:t xml:space="preserve">Solicitantul care alege să depună, pentru robustețe, </w:t>
            </w:r>
            <w:r w:rsidRPr="00A400CB">
              <w:rPr>
                <w:rFonts w:ascii="Trebuchet MS" w:hAnsi="Trebuchet MS"/>
                <w:b/>
                <w:bCs/>
                <w:lang w:val="ro-RO"/>
              </w:rPr>
              <w:t>ambele documente</w:t>
            </w:r>
            <w:r w:rsidRPr="00A400CB">
              <w:rPr>
                <w:rFonts w:ascii="Trebuchet MS" w:hAnsi="Trebuchet MS"/>
                <w:lang w:val="ro-RO"/>
              </w:rPr>
              <w:t xml:space="preserve"> (raport expert lit. (a) + raport auditor lit. (b)) trebuie să prezinte două persoane distincte cu două declarații de independență Anexa 18 separate, sau este acceptabilă o singură persoană care îndeplinește ambele calificări cu o singură Anexa 18?</w:t>
            </w:r>
          </w:p>
          <w:p w14:paraId="2BBDCDE1" w14:textId="77777777" w:rsidR="00D249E8" w:rsidRPr="00A400CB" w:rsidRDefault="00D249E8" w:rsidP="001D33C5">
            <w:pPr>
              <w:spacing w:after="0" w:line="240" w:lineRule="auto"/>
              <w:ind w:left="360"/>
              <w:jc w:val="both"/>
              <w:rPr>
                <w:rFonts w:ascii="Trebuchet MS" w:hAnsi="Trebuchet MS"/>
                <w:i/>
                <w:iCs/>
                <w:color w:val="595959"/>
                <w:lang w:val="ro-RO"/>
              </w:rPr>
            </w:pPr>
            <w:r w:rsidRPr="00A400CB">
              <w:rPr>
                <w:rFonts w:ascii="Trebuchet MS" w:hAnsi="Trebuchet MS"/>
                <w:i/>
                <w:iCs/>
                <w:color w:val="595959"/>
                <w:lang w:val="ro-RO"/>
              </w:rPr>
              <w:t>Referință: Ghid cap. 7.4, pct. 5; Anexa 18.</w:t>
            </w:r>
          </w:p>
          <w:p w14:paraId="4D3D5046" w14:textId="77777777" w:rsidR="00D249E8" w:rsidRPr="00A400CB" w:rsidRDefault="00D249E8" w:rsidP="001D33C5">
            <w:pPr>
              <w:spacing w:after="0" w:line="240" w:lineRule="auto"/>
              <w:ind w:left="360"/>
              <w:jc w:val="both"/>
              <w:rPr>
                <w:rFonts w:ascii="Trebuchet MS" w:hAnsi="Trebuchet MS"/>
                <w:i/>
                <w:iCs/>
                <w:color w:val="595959"/>
                <w:lang w:val="ro-RO"/>
              </w:rPr>
            </w:pPr>
          </w:p>
          <w:p w14:paraId="2C9D5D85" w14:textId="77777777" w:rsidR="00D249E8" w:rsidRPr="00A400CB" w:rsidRDefault="00D249E8" w:rsidP="001D33C5">
            <w:pPr>
              <w:spacing w:after="0" w:line="240" w:lineRule="auto"/>
              <w:jc w:val="both"/>
              <w:rPr>
                <w:rFonts w:ascii="Trebuchet MS" w:hAnsi="Trebuchet MS"/>
                <w:lang w:val="ro-RO"/>
              </w:rPr>
            </w:pPr>
            <w:r w:rsidRPr="00A400CB">
              <w:rPr>
                <w:rFonts w:ascii="Trebuchet MS" w:hAnsi="Trebuchet MS"/>
                <w:b/>
                <w:bCs/>
                <w:lang w:val="ro-RO"/>
              </w:rPr>
              <w:t xml:space="preserve">Q16. </w:t>
            </w:r>
            <w:r w:rsidRPr="00A400CB">
              <w:rPr>
                <w:rFonts w:ascii="Trebuchet MS" w:hAnsi="Trebuchet MS"/>
                <w:lang w:val="ro-RO"/>
              </w:rPr>
              <w:t xml:space="preserve">Declarația de independență (Anexa 18) se raportează exclusiv la </w:t>
            </w:r>
            <w:r w:rsidRPr="00A400CB">
              <w:rPr>
                <w:rFonts w:ascii="Trebuchet MS" w:hAnsi="Trebuchet MS"/>
                <w:b/>
                <w:bCs/>
                <w:lang w:val="ro-RO"/>
              </w:rPr>
              <w:t>solicitant și acționariatul acestuia</w:t>
            </w:r>
            <w:r w:rsidRPr="00A400CB">
              <w:rPr>
                <w:rFonts w:ascii="Trebuchet MS" w:hAnsi="Trebuchet MS"/>
                <w:lang w:val="ro-RO"/>
              </w:rPr>
              <w:t xml:space="preserve">, sau se extinde și la: </w:t>
            </w:r>
            <w:r w:rsidRPr="00A400CB">
              <w:rPr>
                <w:rFonts w:ascii="Trebuchet MS" w:hAnsi="Trebuchet MS"/>
                <w:b/>
                <w:bCs/>
                <w:lang w:val="ro-RO"/>
              </w:rPr>
              <w:t>(a)</w:t>
            </w:r>
            <w:r w:rsidRPr="00A400CB">
              <w:rPr>
                <w:rFonts w:ascii="Trebuchet MS" w:hAnsi="Trebuchet MS"/>
                <w:lang w:val="ro-RO"/>
              </w:rPr>
              <w:t xml:space="preserve"> subcontractorii proiectului; </w:t>
            </w:r>
            <w:r w:rsidRPr="00A400CB">
              <w:rPr>
                <w:rFonts w:ascii="Trebuchet MS" w:hAnsi="Trebuchet MS"/>
                <w:b/>
                <w:bCs/>
                <w:lang w:val="ro-RO"/>
              </w:rPr>
              <w:t>(b)</w:t>
            </w:r>
            <w:r w:rsidRPr="00A400CB">
              <w:rPr>
                <w:rFonts w:ascii="Trebuchet MS" w:hAnsi="Trebuchet MS"/>
                <w:lang w:val="ro-RO"/>
              </w:rPr>
              <w:t xml:space="preserve"> furnizorii cu care solicitantul intenționează să </w:t>
            </w:r>
            <w:proofErr w:type="spellStart"/>
            <w:r w:rsidRPr="00A400CB">
              <w:rPr>
                <w:rFonts w:ascii="Trebuchet MS" w:hAnsi="Trebuchet MS"/>
                <w:lang w:val="ro-RO"/>
              </w:rPr>
              <w:t>contracteze</w:t>
            </w:r>
            <w:proofErr w:type="spellEnd"/>
            <w:r w:rsidRPr="00A400CB">
              <w:rPr>
                <w:rFonts w:ascii="Trebuchet MS" w:hAnsi="Trebuchet MS"/>
                <w:lang w:val="ro-RO"/>
              </w:rPr>
              <w:t xml:space="preserve"> prin achiziție; </w:t>
            </w:r>
            <w:r w:rsidRPr="00A400CB">
              <w:rPr>
                <w:rFonts w:ascii="Trebuchet MS" w:hAnsi="Trebuchet MS"/>
                <w:b/>
                <w:bCs/>
                <w:lang w:val="ro-RO"/>
              </w:rPr>
              <w:t>(c)</w:t>
            </w:r>
            <w:r w:rsidRPr="00A400CB">
              <w:rPr>
                <w:rFonts w:ascii="Trebuchet MS" w:hAnsi="Trebuchet MS"/>
                <w:lang w:val="ro-RO"/>
              </w:rPr>
              <w:t xml:space="preserve"> membrii echipei de implementare a proiectului? Ce constituie </w:t>
            </w:r>
            <w:r w:rsidRPr="00A400CB">
              <w:rPr>
                <w:rFonts w:ascii="Trebuchet MS" w:hAnsi="Trebuchet MS"/>
                <w:b/>
                <w:bCs/>
                <w:lang w:val="ro-RO"/>
              </w:rPr>
              <w:t>relație descalificatoare</w:t>
            </w:r>
            <w:r w:rsidRPr="00A400CB">
              <w:rPr>
                <w:rFonts w:ascii="Trebuchet MS" w:hAnsi="Trebuchet MS"/>
                <w:lang w:val="ro-RO"/>
              </w:rPr>
              <w:t xml:space="preserve"> (contract de muncă, colaborare consultativă anterioară, prestare punctuală de servicii)?</w:t>
            </w:r>
          </w:p>
          <w:p w14:paraId="2C198ACA" w14:textId="77777777" w:rsidR="00D249E8" w:rsidRPr="00A400CB" w:rsidRDefault="00D249E8" w:rsidP="001D33C5">
            <w:pPr>
              <w:spacing w:after="0" w:line="240" w:lineRule="auto"/>
              <w:ind w:left="360"/>
              <w:jc w:val="both"/>
              <w:rPr>
                <w:rFonts w:ascii="Trebuchet MS" w:hAnsi="Trebuchet MS"/>
                <w:i/>
                <w:iCs/>
                <w:color w:val="595959"/>
                <w:lang w:val="ro-RO"/>
              </w:rPr>
            </w:pPr>
            <w:r w:rsidRPr="00A400CB">
              <w:rPr>
                <w:rFonts w:ascii="Trebuchet MS" w:hAnsi="Trebuchet MS"/>
                <w:i/>
                <w:iCs/>
                <w:color w:val="595959"/>
                <w:lang w:val="ro-RO"/>
              </w:rPr>
              <w:t>Referință: Ghid cap. 7.4; Anexa 18.</w:t>
            </w:r>
          </w:p>
          <w:p w14:paraId="5CF468AD" w14:textId="77777777" w:rsidR="00D249E8" w:rsidRPr="00A400CB" w:rsidRDefault="00D249E8" w:rsidP="001D33C5">
            <w:pPr>
              <w:spacing w:after="0" w:line="240" w:lineRule="auto"/>
              <w:ind w:left="360"/>
              <w:jc w:val="both"/>
              <w:rPr>
                <w:rFonts w:ascii="Trebuchet MS" w:hAnsi="Trebuchet MS"/>
                <w:i/>
                <w:iCs/>
                <w:color w:val="595959"/>
                <w:lang w:val="ro-RO"/>
              </w:rPr>
            </w:pPr>
          </w:p>
          <w:p w14:paraId="45A83839" w14:textId="77777777" w:rsidR="00D249E8" w:rsidRPr="00A400CB" w:rsidRDefault="00D249E8" w:rsidP="001D33C5">
            <w:pPr>
              <w:spacing w:after="0" w:line="240" w:lineRule="auto"/>
              <w:jc w:val="both"/>
              <w:rPr>
                <w:rFonts w:ascii="Trebuchet MS" w:hAnsi="Trebuchet MS"/>
                <w:lang w:val="ro-RO"/>
              </w:rPr>
            </w:pPr>
            <w:r w:rsidRPr="00A400CB">
              <w:rPr>
                <w:rFonts w:ascii="Trebuchet MS" w:hAnsi="Trebuchet MS"/>
                <w:b/>
                <w:bCs/>
                <w:lang w:val="ro-RO"/>
              </w:rPr>
              <w:t xml:space="preserve">Q17. </w:t>
            </w:r>
            <w:r w:rsidRPr="00A400CB">
              <w:rPr>
                <w:rFonts w:ascii="Trebuchet MS" w:hAnsi="Trebuchet MS"/>
                <w:lang w:val="ro-RO"/>
              </w:rPr>
              <w:t xml:space="preserve">Pentru un produs interdisciplinar (ex.: software cu componentă AI destinat unui sector aplicativ reglementat – medical, HR, financiar), sectorul de referință pentru cei 10 ani de experiență ai expertului extern de la lit. (a) este </w:t>
            </w:r>
            <w:r w:rsidRPr="00A400CB">
              <w:rPr>
                <w:rFonts w:ascii="Trebuchet MS" w:hAnsi="Trebuchet MS"/>
                <w:b/>
                <w:bCs/>
                <w:lang w:val="ro-RO"/>
              </w:rPr>
              <w:t xml:space="preserve">sectorul </w:t>
            </w:r>
            <w:r w:rsidRPr="00A400CB">
              <w:rPr>
                <w:rFonts w:ascii="Trebuchet MS" w:hAnsi="Trebuchet MS"/>
                <w:b/>
                <w:bCs/>
                <w:lang w:val="ro-RO"/>
              </w:rPr>
              <w:lastRenderedPageBreak/>
              <w:t>aplicativ</w:t>
            </w:r>
            <w:r w:rsidRPr="00A400CB">
              <w:rPr>
                <w:rFonts w:ascii="Trebuchet MS" w:hAnsi="Trebuchet MS"/>
                <w:lang w:val="ro-RO"/>
              </w:rPr>
              <w:t xml:space="preserve"> (medical, HR etc.), sectorul </w:t>
            </w:r>
            <w:r w:rsidRPr="00A400CB">
              <w:rPr>
                <w:rFonts w:ascii="Trebuchet MS" w:hAnsi="Trebuchet MS"/>
                <w:b/>
                <w:bCs/>
                <w:lang w:val="ro-RO"/>
              </w:rPr>
              <w:t>tehnologic</w:t>
            </w:r>
            <w:r w:rsidRPr="00A400CB">
              <w:rPr>
                <w:rFonts w:ascii="Trebuchet MS" w:hAnsi="Trebuchet MS"/>
                <w:lang w:val="ro-RO"/>
              </w:rPr>
              <w:t xml:space="preserve"> (AI/software), sau se acceptă un profil mixt / un raport comun al doi experți complementari (fiecare cu declarație de independență proprie)?</w:t>
            </w:r>
          </w:p>
          <w:p w14:paraId="6181C443" w14:textId="77777777" w:rsidR="00D249E8" w:rsidRPr="00A400CB" w:rsidRDefault="00D249E8" w:rsidP="001D33C5">
            <w:pPr>
              <w:spacing w:after="0" w:line="240" w:lineRule="auto"/>
              <w:ind w:left="360"/>
              <w:jc w:val="both"/>
              <w:rPr>
                <w:rFonts w:ascii="Trebuchet MS" w:hAnsi="Trebuchet MS"/>
                <w:i/>
                <w:iCs/>
                <w:color w:val="595959"/>
                <w:lang w:val="ro-RO"/>
              </w:rPr>
            </w:pPr>
            <w:r w:rsidRPr="00A400CB">
              <w:rPr>
                <w:rFonts w:ascii="Trebuchet MS" w:hAnsi="Trebuchet MS"/>
                <w:i/>
                <w:iCs/>
                <w:color w:val="595959"/>
                <w:lang w:val="ro-RO"/>
              </w:rPr>
              <w:t>Referință: Ghid cap. 7.4, nota subsol 7.</w:t>
            </w:r>
          </w:p>
          <w:p w14:paraId="1A026174" w14:textId="77777777" w:rsidR="00D249E8" w:rsidRPr="00A400CB" w:rsidRDefault="00D249E8" w:rsidP="001D33C5">
            <w:pPr>
              <w:spacing w:after="0" w:line="240" w:lineRule="auto"/>
              <w:jc w:val="both"/>
              <w:rPr>
                <w:rFonts w:ascii="Trebuchet MS" w:hAnsi="Trebuchet MS"/>
                <w:lang w:val="ro-RO"/>
              </w:rPr>
            </w:pPr>
            <w:r w:rsidRPr="00A400CB">
              <w:rPr>
                <w:rFonts w:ascii="Trebuchet MS" w:hAnsi="Trebuchet MS"/>
                <w:b/>
                <w:bCs/>
                <w:lang w:val="ro-RO"/>
              </w:rPr>
              <w:t xml:space="preserve">Q18. </w:t>
            </w:r>
            <w:r w:rsidRPr="00A400CB">
              <w:rPr>
                <w:rFonts w:ascii="Trebuchet MS" w:hAnsi="Trebuchet MS"/>
                <w:lang w:val="ro-RO"/>
              </w:rPr>
              <w:t xml:space="preserve">La pag. 6 din Ghid apare o listă concretă de „certificări recunoscute la nivel internațional" acceptate pentru echipa tehnică (CISSP, TOGAF, AWS, </w:t>
            </w:r>
            <w:proofErr w:type="spellStart"/>
            <w:r w:rsidRPr="00A400CB">
              <w:rPr>
                <w:rFonts w:ascii="Trebuchet MS" w:hAnsi="Trebuchet MS"/>
                <w:lang w:val="ro-RO"/>
              </w:rPr>
              <w:t>Azure</w:t>
            </w:r>
            <w:proofErr w:type="spellEnd"/>
            <w:r w:rsidRPr="00A400CB">
              <w:rPr>
                <w:rFonts w:ascii="Trebuchet MS" w:hAnsi="Trebuchet MS"/>
                <w:lang w:val="ro-RO"/>
              </w:rPr>
              <w:t xml:space="preserve">, ISTQB, </w:t>
            </w:r>
            <w:proofErr w:type="spellStart"/>
            <w:r w:rsidRPr="00A400CB">
              <w:rPr>
                <w:rFonts w:ascii="Trebuchet MS" w:hAnsi="Trebuchet MS"/>
                <w:lang w:val="ro-RO"/>
              </w:rPr>
              <w:t>Kubernetes</w:t>
            </w:r>
            <w:proofErr w:type="spellEnd"/>
            <w:r w:rsidRPr="00A400CB">
              <w:rPr>
                <w:rFonts w:ascii="Trebuchet MS" w:hAnsi="Trebuchet MS"/>
                <w:lang w:val="ro-RO"/>
              </w:rPr>
              <w:t xml:space="preserve"> CKA/CKAD, </w:t>
            </w:r>
            <w:proofErr w:type="spellStart"/>
            <w:r w:rsidRPr="00A400CB">
              <w:rPr>
                <w:rFonts w:ascii="Trebuchet MS" w:hAnsi="Trebuchet MS"/>
                <w:lang w:val="ro-RO"/>
              </w:rPr>
              <w:t>Esri</w:t>
            </w:r>
            <w:proofErr w:type="spellEnd"/>
            <w:r w:rsidRPr="00A400CB">
              <w:rPr>
                <w:rFonts w:ascii="Trebuchet MS" w:hAnsi="Trebuchet MS"/>
                <w:lang w:val="ro-RO"/>
              </w:rPr>
              <w:t xml:space="preserve">, Oracle DBA, ISC², ISACA etc.), toate din zona </w:t>
            </w:r>
            <w:r w:rsidRPr="00A400CB">
              <w:rPr>
                <w:rFonts w:ascii="Trebuchet MS" w:hAnsi="Trebuchet MS"/>
                <w:b/>
                <w:bCs/>
                <w:lang w:val="ro-RO"/>
              </w:rPr>
              <w:t xml:space="preserve">strict tehnologică (software / IT / </w:t>
            </w:r>
            <w:proofErr w:type="spellStart"/>
            <w:r w:rsidRPr="00A400CB">
              <w:rPr>
                <w:rFonts w:ascii="Trebuchet MS" w:hAnsi="Trebuchet MS"/>
                <w:b/>
                <w:bCs/>
                <w:lang w:val="ro-RO"/>
              </w:rPr>
              <w:t>cyber</w:t>
            </w:r>
            <w:proofErr w:type="spellEnd"/>
            <w:r w:rsidRPr="00A400CB">
              <w:rPr>
                <w:rFonts w:ascii="Trebuchet MS" w:hAnsi="Trebuchet MS"/>
                <w:b/>
                <w:bCs/>
                <w:lang w:val="ro-RO"/>
              </w:rPr>
              <w:t xml:space="preserve"> / </w:t>
            </w:r>
            <w:proofErr w:type="spellStart"/>
            <w:r w:rsidRPr="00A400CB">
              <w:rPr>
                <w:rFonts w:ascii="Trebuchet MS" w:hAnsi="Trebuchet MS"/>
                <w:b/>
                <w:bCs/>
                <w:lang w:val="ro-RO"/>
              </w:rPr>
              <w:t>cloud</w:t>
            </w:r>
            <w:proofErr w:type="spellEnd"/>
            <w:r w:rsidRPr="00A400CB">
              <w:rPr>
                <w:rFonts w:ascii="Trebuchet MS" w:hAnsi="Trebuchet MS"/>
                <w:b/>
                <w:bCs/>
                <w:lang w:val="ro-RO"/>
              </w:rPr>
              <w:t>)</w:t>
            </w:r>
            <w:r w:rsidRPr="00A400CB">
              <w:rPr>
                <w:rFonts w:ascii="Trebuchet MS" w:hAnsi="Trebuchet MS"/>
                <w:lang w:val="ro-RO"/>
              </w:rPr>
              <w:t xml:space="preserve">. Această listă se aplică </w:t>
            </w:r>
            <w:r w:rsidRPr="00A400CB">
              <w:rPr>
                <w:rFonts w:ascii="Trebuchet MS" w:hAnsi="Trebuchet MS"/>
                <w:b/>
                <w:bCs/>
                <w:lang w:val="ro-RO"/>
              </w:rPr>
              <w:t>și expertului extern de la art. 22 (nota subsol 7 lit. b)</w:t>
            </w:r>
            <w:r w:rsidRPr="00A400CB">
              <w:rPr>
                <w:rFonts w:ascii="Trebuchet MS" w:hAnsi="Trebuchet MS"/>
                <w:lang w:val="ro-RO"/>
              </w:rPr>
              <w:t xml:space="preserve">, sau este destinată exclusiv membrilor echipei tehnice de implementare (evaluate la subcriteriul 4.1 din cap. 8.4)? Este lista </w:t>
            </w:r>
            <w:r w:rsidRPr="00A400CB">
              <w:rPr>
                <w:rFonts w:ascii="Trebuchet MS" w:hAnsi="Trebuchet MS"/>
                <w:i/>
                <w:iCs/>
                <w:lang w:val="ro-RO"/>
              </w:rPr>
              <w:t>exhaustivă</w:t>
            </w:r>
            <w:r w:rsidRPr="00A400CB">
              <w:rPr>
                <w:rFonts w:ascii="Trebuchet MS" w:hAnsi="Trebuchet MS"/>
                <w:lang w:val="ro-RO"/>
              </w:rPr>
              <w:t xml:space="preserve"> sau </w:t>
            </w:r>
            <w:r w:rsidRPr="00A400CB">
              <w:rPr>
                <w:rFonts w:ascii="Trebuchet MS" w:hAnsi="Trebuchet MS"/>
                <w:i/>
                <w:iCs/>
                <w:lang w:val="ro-RO"/>
              </w:rPr>
              <w:t>ilustrativă</w:t>
            </w:r>
            <w:r w:rsidRPr="00A400CB">
              <w:rPr>
                <w:rFonts w:ascii="Trebuchet MS" w:hAnsi="Trebuchet MS"/>
                <w:lang w:val="ro-RO"/>
              </w:rPr>
              <w:t xml:space="preserve">? Se acceptă și certificări sectoriale non-IT (ex.: IEC 62304, ISO 13485 pentru </w:t>
            </w:r>
            <w:proofErr w:type="spellStart"/>
            <w:r w:rsidRPr="00A400CB">
              <w:rPr>
                <w:rFonts w:ascii="Trebuchet MS" w:hAnsi="Trebuchet MS"/>
                <w:lang w:val="ro-RO"/>
              </w:rPr>
              <w:t>SaMD</w:t>
            </w:r>
            <w:proofErr w:type="spellEnd"/>
            <w:r w:rsidRPr="00A400CB">
              <w:rPr>
                <w:rFonts w:ascii="Trebuchet MS" w:hAnsi="Trebuchet MS"/>
                <w:lang w:val="ro-RO"/>
              </w:rPr>
              <w:t>; SHRM-CP / CIPD pentru HR-</w:t>
            </w:r>
            <w:proofErr w:type="spellStart"/>
            <w:r w:rsidRPr="00A400CB">
              <w:rPr>
                <w:rFonts w:ascii="Trebuchet MS" w:hAnsi="Trebuchet MS"/>
                <w:lang w:val="ro-RO"/>
              </w:rPr>
              <w:t>tech</w:t>
            </w:r>
            <w:proofErr w:type="spellEnd"/>
            <w:r w:rsidRPr="00A400CB">
              <w:rPr>
                <w:rFonts w:ascii="Trebuchet MS" w:hAnsi="Trebuchet MS"/>
                <w:lang w:val="ro-RO"/>
              </w:rPr>
              <w:t xml:space="preserve">; ISO 22000 pentru </w:t>
            </w:r>
            <w:proofErr w:type="spellStart"/>
            <w:r w:rsidRPr="00A400CB">
              <w:rPr>
                <w:rFonts w:ascii="Trebuchet MS" w:hAnsi="Trebuchet MS"/>
                <w:lang w:val="ro-RO"/>
              </w:rPr>
              <w:t>agri-food</w:t>
            </w:r>
            <w:proofErr w:type="spellEnd"/>
            <w:r w:rsidRPr="00A400CB">
              <w:rPr>
                <w:rFonts w:ascii="Trebuchet MS" w:hAnsi="Trebuchet MS"/>
                <w:lang w:val="ro-RO"/>
              </w:rPr>
              <w:t>)?</w:t>
            </w:r>
          </w:p>
          <w:p w14:paraId="68615F6D" w14:textId="77777777" w:rsidR="00D249E8" w:rsidRPr="00A400CB" w:rsidRDefault="00D249E8" w:rsidP="001D33C5">
            <w:pPr>
              <w:spacing w:after="0" w:line="240" w:lineRule="auto"/>
              <w:ind w:left="360"/>
              <w:jc w:val="both"/>
              <w:rPr>
                <w:rFonts w:ascii="Trebuchet MS" w:hAnsi="Trebuchet MS"/>
                <w:i/>
                <w:iCs/>
                <w:color w:val="595959"/>
                <w:lang w:val="ro-RO"/>
              </w:rPr>
            </w:pPr>
            <w:r w:rsidRPr="00A400CB">
              <w:rPr>
                <w:rFonts w:ascii="Trebuchet MS" w:hAnsi="Trebuchet MS"/>
                <w:i/>
                <w:iCs/>
                <w:color w:val="595959"/>
                <w:lang w:val="ro-RO"/>
              </w:rPr>
              <w:t>Referință: Ghid pag. 6 (lista de certificări) vs. cap. 7.4 nota subsol 7 lit. b.</w:t>
            </w:r>
          </w:p>
          <w:p w14:paraId="78324C25" w14:textId="77777777" w:rsidR="00D249E8" w:rsidRPr="00A400CB" w:rsidRDefault="00D249E8" w:rsidP="001D33C5">
            <w:pPr>
              <w:spacing w:after="0" w:line="240" w:lineRule="auto"/>
              <w:jc w:val="both"/>
              <w:rPr>
                <w:rFonts w:ascii="Trebuchet MS" w:hAnsi="Trebuchet MS"/>
                <w:lang w:val="ro-RO"/>
              </w:rPr>
            </w:pPr>
            <w:r w:rsidRPr="00A400CB">
              <w:rPr>
                <w:rFonts w:ascii="Trebuchet MS" w:hAnsi="Trebuchet MS"/>
                <w:b/>
                <w:bCs/>
                <w:lang w:val="ro-RO"/>
              </w:rPr>
              <w:t xml:space="preserve">Q19. Contradicție internă a Ghidului. </w:t>
            </w:r>
            <w:r w:rsidRPr="00A400CB">
              <w:rPr>
                <w:rFonts w:ascii="Trebuchet MS" w:hAnsi="Trebuchet MS"/>
                <w:lang w:val="ro-RO"/>
              </w:rPr>
              <w:t>Glosarul (cap. 1.3) definește: „</w:t>
            </w:r>
            <w:r w:rsidRPr="00A400CB">
              <w:rPr>
                <w:rFonts w:ascii="Trebuchet MS" w:hAnsi="Trebuchet MS"/>
                <w:i/>
                <w:iCs/>
                <w:lang w:val="ro-RO"/>
              </w:rPr>
              <w:t>Sectorul de activitate vizat de proiect</w:t>
            </w:r>
            <w:r w:rsidRPr="00A400CB">
              <w:rPr>
                <w:rFonts w:ascii="Trebuchet MS" w:hAnsi="Trebuchet MS"/>
                <w:lang w:val="ro-RO"/>
              </w:rPr>
              <w:t xml:space="preserve"> înseamnă sectorul economic/industrial căruia îi este destinată soluția (ex.: sănătate, agricultură, construcții, energie); Caracterul inovativ al soluției se evaluează în raport cu starea actuală a tehnologiei din </w:t>
            </w:r>
            <w:r w:rsidRPr="00A400CB">
              <w:rPr>
                <w:rFonts w:ascii="Trebuchet MS" w:hAnsi="Trebuchet MS"/>
                <w:i/>
                <w:iCs/>
                <w:lang w:val="ro-RO"/>
              </w:rPr>
              <w:t>sectorul vizat</w:t>
            </w:r>
            <w:r w:rsidRPr="00A400CB">
              <w:rPr>
                <w:rFonts w:ascii="Trebuchet MS" w:hAnsi="Trebuchet MS"/>
                <w:lang w:val="ro-RO"/>
              </w:rPr>
              <w:t xml:space="preserve">". Această definiție sugerează că „sectorul" este </w:t>
            </w:r>
            <w:r w:rsidRPr="00A400CB">
              <w:rPr>
                <w:rFonts w:ascii="Trebuchet MS" w:hAnsi="Trebuchet MS"/>
                <w:b/>
                <w:bCs/>
                <w:lang w:val="ro-RO"/>
              </w:rPr>
              <w:t>aplicativ</w:t>
            </w:r>
            <w:r w:rsidRPr="00A400CB">
              <w:rPr>
                <w:rFonts w:ascii="Trebuchet MS" w:hAnsi="Trebuchet MS"/>
                <w:lang w:val="ro-RO"/>
              </w:rPr>
              <w:t xml:space="preserve"> (medical, HR, agricultură etc.). În același timp, lista de certificări acceptate din pag. 6 este exclusiv </w:t>
            </w:r>
            <w:r w:rsidRPr="00A400CB">
              <w:rPr>
                <w:rFonts w:ascii="Trebuchet MS" w:hAnsi="Trebuchet MS"/>
                <w:b/>
                <w:bCs/>
                <w:lang w:val="ro-RO"/>
              </w:rPr>
              <w:t>tehnologică (software / IT)</w:t>
            </w:r>
            <w:r w:rsidRPr="00A400CB">
              <w:rPr>
                <w:rFonts w:ascii="Trebuchet MS" w:hAnsi="Trebuchet MS"/>
                <w:lang w:val="ro-RO"/>
              </w:rPr>
              <w:t>. Pentru expertul extern art. 22, care este interpretarea autentică a „sectorului vizat pentru dezvoltarea produsului/serviciului/procesului inovativ" din nota subsol 7:</w:t>
            </w:r>
            <w:r w:rsidRPr="00A400CB">
              <w:rPr>
                <w:rFonts w:ascii="Trebuchet MS" w:hAnsi="Trebuchet MS"/>
                <w:b/>
                <w:bCs/>
                <w:lang w:val="ro-RO"/>
              </w:rPr>
              <w:t xml:space="preserve"> (a)</w:t>
            </w:r>
            <w:r w:rsidRPr="00A400CB">
              <w:rPr>
                <w:rFonts w:ascii="Trebuchet MS" w:hAnsi="Trebuchet MS"/>
                <w:lang w:val="ro-RO"/>
              </w:rPr>
              <w:t xml:space="preserve"> sector aplicativ (medical, HR, agricultură) — deci expertul este </w:t>
            </w:r>
            <w:proofErr w:type="spellStart"/>
            <w:r w:rsidRPr="00A400CB">
              <w:rPr>
                <w:rFonts w:ascii="Trebuchet MS" w:hAnsi="Trebuchet MS"/>
                <w:i/>
                <w:iCs/>
                <w:lang w:val="ro-RO"/>
              </w:rPr>
              <w:t>domain</w:t>
            </w:r>
            <w:proofErr w:type="spellEnd"/>
            <w:r w:rsidRPr="00A400CB">
              <w:rPr>
                <w:rFonts w:ascii="Trebuchet MS" w:hAnsi="Trebuchet MS"/>
                <w:i/>
                <w:iCs/>
                <w:lang w:val="ro-RO"/>
              </w:rPr>
              <w:t xml:space="preserve"> expert</w:t>
            </w:r>
            <w:r w:rsidRPr="00A400CB">
              <w:rPr>
                <w:rFonts w:ascii="Trebuchet MS" w:hAnsi="Trebuchet MS"/>
                <w:lang w:val="ro-RO"/>
              </w:rPr>
              <w:t xml:space="preserve"> (ex.: radiolog, specialist HR);</w:t>
            </w:r>
            <w:r w:rsidRPr="00A400CB">
              <w:rPr>
                <w:rFonts w:ascii="Trebuchet MS" w:hAnsi="Trebuchet MS"/>
                <w:b/>
                <w:bCs/>
                <w:lang w:val="ro-RO"/>
              </w:rPr>
              <w:t xml:space="preserve"> (b)</w:t>
            </w:r>
            <w:r w:rsidRPr="00A400CB">
              <w:rPr>
                <w:rFonts w:ascii="Trebuchet MS" w:hAnsi="Trebuchet MS"/>
                <w:lang w:val="ro-RO"/>
              </w:rPr>
              <w:t xml:space="preserve"> sector tehnologic (AI, </w:t>
            </w:r>
            <w:proofErr w:type="spellStart"/>
            <w:r w:rsidRPr="00A400CB">
              <w:rPr>
                <w:rFonts w:ascii="Trebuchet MS" w:hAnsi="Trebuchet MS"/>
                <w:lang w:val="ro-RO"/>
              </w:rPr>
              <w:t>cloud</w:t>
            </w:r>
            <w:proofErr w:type="spellEnd"/>
            <w:r w:rsidRPr="00A400CB">
              <w:rPr>
                <w:rFonts w:ascii="Trebuchet MS" w:hAnsi="Trebuchet MS"/>
                <w:lang w:val="ro-RO"/>
              </w:rPr>
              <w:t xml:space="preserve">, </w:t>
            </w:r>
            <w:proofErr w:type="spellStart"/>
            <w:r w:rsidRPr="00A400CB">
              <w:rPr>
                <w:rFonts w:ascii="Trebuchet MS" w:hAnsi="Trebuchet MS"/>
                <w:lang w:val="ro-RO"/>
              </w:rPr>
              <w:t>IoT</w:t>
            </w:r>
            <w:proofErr w:type="spellEnd"/>
            <w:r w:rsidRPr="00A400CB">
              <w:rPr>
                <w:rFonts w:ascii="Trebuchet MS" w:hAnsi="Trebuchet MS"/>
                <w:lang w:val="ro-RO"/>
              </w:rPr>
              <w:t xml:space="preserve">) — deci expertul este </w:t>
            </w:r>
            <w:r w:rsidRPr="00A400CB">
              <w:rPr>
                <w:rFonts w:ascii="Trebuchet MS" w:hAnsi="Trebuchet MS"/>
                <w:i/>
                <w:iCs/>
                <w:lang w:val="ro-RO"/>
              </w:rPr>
              <w:t>expert IT / arhitect software</w:t>
            </w:r>
            <w:r w:rsidRPr="00A400CB">
              <w:rPr>
                <w:rFonts w:ascii="Trebuchet MS" w:hAnsi="Trebuchet MS"/>
                <w:lang w:val="ro-RO"/>
              </w:rPr>
              <w:t>;</w:t>
            </w:r>
            <w:r w:rsidRPr="00A400CB">
              <w:rPr>
                <w:rFonts w:ascii="Trebuchet MS" w:hAnsi="Trebuchet MS"/>
                <w:b/>
                <w:bCs/>
                <w:lang w:val="ro-RO"/>
              </w:rPr>
              <w:t xml:space="preserve"> (c)</w:t>
            </w:r>
            <w:r w:rsidRPr="00A400CB">
              <w:rPr>
                <w:rFonts w:ascii="Trebuchet MS" w:hAnsi="Trebuchet MS"/>
                <w:lang w:val="ro-RO"/>
              </w:rPr>
              <w:t xml:space="preserve"> se acceptă profil mixt / raport comun al </w:t>
            </w:r>
            <w:r w:rsidRPr="00A400CB">
              <w:rPr>
                <w:rFonts w:ascii="Trebuchet MS" w:hAnsi="Trebuchet MS"/>
                <w:i/>
                <w:iCs/>
                <w:lang w:val="ro-RO"/>
              </w:rPr>
              <w:t>doi experți complementari</w:t>
            </w:r>
            <w:r w:rsidRPr="00A400CB">
              <w:rPr>
                <w:rFonts w:ascii="Trebuchet MS" w:hAnsi="Trebuchet MS"/>
                <w:lang w:val="ro-RO"/>
              </w:rPr>
              <w:t xml:space="preserve"> (unul tehnic + unul de domeniu), fiecare cu propria Anexa 18?</w:t>
            </w:r>
          </w:p>
          <w:p w14:paraId="5A25D391" w14:textId="0B00814E" w:rsidR="00D249E8" w:rsidRPr="00A400CB" w:rsidRDefault="00D249E8" w:rsidP="001D33C5">
            <w:pPr>
              <w:spacing w:after="0" w:line="240" w:lineRule="auto"/>
              <w:ind w:left="360"/>
              <w:jc w:val="both"/>
              <w:rPr>
                <w:rFonts w:ascii="Trebuchet MS" w:hAnsi="Trebuchet MS"/>
                <w:i/>
                <w:iCs/>
                <w:color w:val="595959"/>
                <w:lang w:val="ro-RO"/>
              </w:rPr>
            </w:pPr>
            <w:r w:rsidRPr="00A400CB">
              <w:rPr>
                <w:rFonts w:ascii="Trebuchet MS" w:hAnsi="Trebuchet MS"/>
                <w:i/>
                <w:iCs/>
                <w:color w:val="595959"/>
                <w:lang w:val="ro-RO"/>
              </w:rPr>
              <w:lastRenderedPageBreak/>
              <w:t>Referință: Ghid cap. 1.3 Glosar („Sectorul de activitate vizat de proiect") vs. cap. 7.4 nota subsol 7; art. 22 alin. 2 lit. a + art. 2 pct. 80 Reg. UE 651/2014.</w:t>
            </w:r>
          </w:p>
          <w:p w14:paraId="6121E7B5" w14:textId="77777777" w:rsidR="00D249E8" w:rsidRPr="00A400CB" w:rsidRDefault="00D249E8" w:rsidP="001D33C5">
            <w:pPr>
              <w:spacing w:after="0" w:line="240" w:lineRule="auto"/>
              <w:jc w:val="both"/>
              <w:rPr>
                <w:rFonts w:ascii="Trebuchet MS" w:hAnsi="Trebuchet MS"/>
                <w:lang w:val="ro-RO"/>
              </w:rPr>
            </w:pPr>
            <w:r w:rsidRPr="00A400CB">
              <w:rPr>
                <w:rFonts w:ascii="Trebuchet MS" w:hAnsi="Trebuchet MS"/>
                <w:b/>
                <w:bCs/>
                <w:lang w:val="ro-RO"/>
              </w:rPr>
              <w:t xml:space="preserve">Q20. Cine decide caracterul inovativ. </w:t>
            </w:r>
            <w:r w:rsidRPr="00A400CB">
              <w:rPr>
                <w:rFonts w:ascii="Trebuchet MS" w:hAnsi="Trebuchet MS"/>
                <w:lang w:val="ro-RO"/>
              </w:rPr>
              <w:t xml:space="preserve">Ghidul instituie două decizii distincte privind caracterul inovativ: </w:t>
            </w:r>
            <w:r w:rsidRPr="00A400CB">
              <w:rPr>
                <w:rFonts w:ascii="Trebuchet MS" w:hAnsi="Trebuchet MS"/>
                <w:b/>
                <w:bCs/>
                <w:lang w:val="ro-RO"/>
              </w:rPr>
              <w:t>(i)</w:t>
            </w:r>
            <w:r w:rsidRPr="00A400CB">
              <w:rPr>
                <w:rFonts w:ascii="Trebuchet MS" w:hAnsi="Trebuchet MS"/>
                <w:lang w:val="ro-RO"/>
              </w:rPr>
              <w:t xml:space="preserve"> expertul extern emite raportul care încadrează întreprinderea drept „inovatoare" în sensul art. 22 alin. (2) lit. (a) — decizie de </w:t>
            </w:r>
            <w:r w:rsidRPr="00A400CB">
              <w:rPr>
                <w:rFonts w:ascii="Trebuchet MS" w:hAnsi="Trebuchet MS"/>
                <w:i/>
                <w:iCs/>
                <w:lang w:val="ro-RO"/>
              </w:rPr>
              <w:t>eligibilitate a rutei de finanțare</w:t>
            </w:r>
            <w:r w:rsidRPr="00A400CB">
              <w:rPr>
                <w:rFonts w:ascii="Trebuchet MS" w:hAnsi="Trebuchet MS"/>
                <w:lang w:val="ro-RO"/>
              </w:rPr>
              <w:t xml:space="preserve"> de 1,5M€; </w:t>
            </w:r>
            <w:r w:rsidRPr="00A400CB">
              <w:rPr>
                <w:rFonts w:ascii="Trebuchet MS" w:hAnsi="Trebuchet MS"/>
                <w:b/>
                <w:bCs/>
                <w:lang w:val="ro-RO"/>
              </w:rPr>
              <w:t>(ii)</w:t>
            </w:r>
            <w:r w:rsidRPr="00A400CB">
              <w:rPr>
                <w:rFonts w:ascii="Trebuchet MS" w:hAnsi="Trebuchet MS"/>
                <w:lang w:val="ro-RO"/>
              </w:rPr>
              <w:t xml:space="preserve"> evaluatorul acordă punctajul la subcriteriile 1.1 și 2.2 din cap. 8.4, unde 0 puncte conduce la respingere automată a proiectului — decizie de </w:t>
            </w:r>
            <w:proofErr w:type="spellStart"/>
            <w:r w:rsidRPr="00A400CB">
              <w:rPr>
                <w:rFonts w:ascii="Trebuchet MS" w:hAnsi="Trebuchet MS"/>
                <w:i/>
                <w:iCs/>
                <w:lang w:val="ro-RO"/>
              </w:rPr>
              <w:t>scoring</w:t>
            </w:r>
            <w:proofErr w:type="spellEnd"/>
            <w:r w:rsidRPr="00A400CB">
              <w:rPr>
                <w:rFonts w:ascii="Trebuchet MS" w:hAnsi="Trebuchet MS"/>
                <w:lang w:val="ro-RO"/>
              </w:rPr>
              <w:t xml:space="preserve">. Raportul favorabil al expertului este </w:t>
            </w:r>
            <w:r w:rsidRPr="00A400CB">
              <w:rPr>
                <w:rFonts w:ascii="Trebuchet MS" w:hAnsi="Trebuchet MS"/>
                <w:b/>
                <w:bCs/>
                <w:lang w:val="ro-RO"/>
              </w:rPr>
              <w:t>obligatoriu (opozabil)</w:t>
            </w:r>
            <w:r w:rsidRPr="00A400CB">
              <w:rPr>
                <w:rFonts w:ascii="Trebuchet MS" w:hAnsi="Trebuchet MS"/>
                <w:lang w:val="ro-RO"/>
              </w:rPr>
              <w:t xml:space="preserve"> pentru evaluator la subcriteriile de inovare, sau evaluatorul poate acorda 0 puncte la inovare chiar dacă raportul expertului demonstrează caracterul inovativ? Care este raportul juridic între cele două aprecieri?</w:t>
            </w:r>
          </w:p>
          <w:p w14:paraId="6CC2F1EE" w14:textId="77777777" w:rsidR="00D249E8" w:rsidRPr="00A400CB" w:rsidRDefault="00D249E8" w:rsidP="001D33C5">
            <w:pPr>
              <w:spacing w:after="0" w:line="240" w:lineRule="auto"/>
              <w:ind w:left="360"/>
              <w:jc w:val="both"/>
              <w:rPr>
                <w:rFonts w:ascii="Trebuchet MS" w:hAnsi="Trebuchet MS"/>
                <w:i/>
                <w:iCs/>
                <w:color w:val="595959"/>
                <w:lang w:val="ro-RO"/>
              </w:rPr>
            </w:pPr>
            <w:r w:rsidRPr="00A400CB">
              <w:rPr>
                <w:rFonts w:ascii="Trebuchet MS" w:hAnsi="Trebuchet MS"/>
                <w:i/>
                <w:iCs/>
                <w:color w:val="595959"/>
                <w:lang w:val="ro-RO"/>
              </w:rPr>
              <w:t>Referință: Ghid cap. 1.3, cap. 7.4, cap. 8.4 subcriteriile 1.1 și 2.2; art. 22 alin. 2 lit. a Reg. UE 651/2014.</w:t>
            </w:r>
          </w:p>
          <w:p w14:paraId="5AC91E9D" w14:textId="77777777" w:rsidR="00D249E8" w:rsidRPr="00A400CB" w:rsidRDefault="00D249E8" w:rsidP="001D33C5">
            <w:pPr>
              <w:spacing w:after="0" w:line="240" w:lineRule="auto"/>
              <w:jc w:val="both"/>
              <w:rPr>
                <w:rFonts w:ascii="Trebuchet MS" w:hAnsi="Trebuchet MS"/>
                <w:lang w:val="ro-RO"/>
              </w:rPr>
            </w:pPr>
            <w:r w:rsidRPr="00A400CB">
              <w:rPr>
                <w:rFonts w:ascii="Trebuchet MS" w:hAnsi="Trebuchet MS"/>
                <w:b/>
                <w:bCs/>
                <w:lang w:val="ro-RO"/>
              </w:rPr>
              <w:t xml:space="preserve">Q21. Publicații — criterii de acceptare. </w:t>
            </w:r>
            <w:r w:rsidRPr="00A400CB">
              <w:rPr>
                <w:rFonts w:ascii="Trebuchet MS" w:hAnsi="Trebuchet MS"/>
                <w:lang w:val="ro-RO"/>
              </w:rPr>
              <w:t xml:space="preserve">Ghidul cere „cel puțin 2 articole/lucrări științifice ... în publicații recunoscute internațional/reviste de specialitate", fără a preciza criteriile de acceptare. Care dintre următoarele constituie „publicație recunoscută internațional / revistă de specialitate": </w:t>
            </w:r>
            <w:r w:rsidRPr="00A400CB">
              <w:rPr>
                <w:rFonts w:ascii="Trebuchet MS" w:hAnsi="Trebuchet MS"/>
                <w:b/>
                <w:bCs/>
                <w:lang w:val="ro-RO"/>
              </w:rPr>
              <w:t>(a)</w:t>
            </w:r>
            <w:r w:rsidRPr="00A400CB">
              <w:rPr>
                <w:rFonts w:ascii="Trebuchet MS" w:hAnsi="Trebuchet MS"/>
                <w:lang w:val="ro-RO"/>
              </w:rPr>
              <w:t xml:space="preserve"> reviste indexate în Web of </w:t>
            </w:r>
            <w:proofErr w:type="spellStart"/>
            <w:r w:rsidRPr="00A400CB">
              <w:rPr>
                <w:rFonts w:ascii="Trebuchet MS" w:hAnsi="Trebuchet MS"/>
                <w:lang w:val="ro-RO"/>
              </w:rPr>
              <w:t>Science</w:t>
            </w:r>
            <w:proofErr w:type="spellEnd"/>
            <w:r w:rsidRPr="00A400CB">
              <w:rPr>
                <w:rFonts w:ascii="Trebuchet MS" w:hAnsi="Trebuchet MS"/>
                <w:lang w:val="ro-RO"/>
              </w:rPr>
              <w:t xml:space="preserve"> / </w:t>
            </w:r>
            <w:proofErr w:type="spellStart"/>
            <w:r w:rsidRPr="00A400CB">
              <w:rPr>
                <w:rFonts w:ascii="Trebuchet MS" w:hAnsi="Trebuchet MS"/>
                <w:lang w:val="ro-RO"/>
              </w:rPr>
              <w:t>Scopus</w:t>
            </w:r>
            <w:proofErr w:type="spellEnd"/>
            <w:r w:rsidRPr="00A400CB">
              <w:rPr>
                <w:rFonts w:ascii="Trebuchet MS" w:hAnsi="Trebuchet MS"/>
                <w:lang w:val="ro-RO"/>
              </w:rPr>
              <w:t xml:space="preserve"> (orice </w:t>
            </w:r>
            <w:proofErr w:type="spellStart"/>
            <w:r w:rsidRPr="00A400CB">
              <w:rPr>
                <w:rFonts w:ascii="Trebuchet MS" w:hAnsi="Trebuchet MS"/>
                <w:lang w:val="ro-RO"/>
              </w:rPr>
              <w:t>cvartilă</w:t>
            </w:r>
            <w:proofErr w:type="spellEnd"/>
            <w:r w:rsidRPr="00A400CB">
              <w:rPr>
                <w:rFonts w:ascii="Trebuchet MS" w:hAnsi="Trebuchet MS"/>
                <w:lang w:val="ro-RO"/>
              </w:rPr>
              <w:t xml:space="preserve">?); </w:t>
            </w:r>
            <w:r w:rsidRPr="00A400CB">
              <w:rPr>
                <w:rFonts w:ascii="Trebuchet MS" w:hAnsi="Trebuchet MS"/>
                <w:b/>
                <w:bCs/>
                <w:lang w:val="ro-RO"/>
              </w:rPr>
              <w:t>(b)</w:t>
            </w:r>
            <w:r w:rsidRPr="00A400CB">
              <w:rPr>
                <w:rFonts w:ascii="Trebuchet MS" w:hAnsi="Trebuchet MS"/>
                <w:lang w:val="ro-RO"/>
              </w:rPr>
              <w:t xml:space="preserve"> conferințe </w:t>
            </w:r>
            <w:proofErr w:type="spellStart"/>
            <w:r w:rsidRPr="00A400CB">
              <w:rPr>
                <w:rFonts w:ascii="Trebuchet MS" w:hAnsi="Trebuchet MS"/>
                <w:lang w:val="ro-RO"/>
              </w:rPr>
              <w:t>peer-reviewed</w:t>
            </w:r>
            <w:proofErr w:type="spellEnd"/>
            <w:r w:rsidRPr="00A400CB">
              <w:rPr>
                <w:rFonts w:ascii="Trebuchet MS" w:hAnsi="Trebuchet MS"/>
                <w:lang w:val="ro-RO"/>
              </w:rPr>
              <w:t xml:space="preserve"> cu </w:t>
            </w:r>
            <w:proofErr w:type="spellStart"/>
            <w:r w:rsidRPr="00A400CB">
              <w:rPr>
                <w:rFonts w:ascii="Trebuchet MS" w:hAnsi="Trebuchet MS"/>
                <w:lang w:val="ro-RO"/>
              </w:rPr>
              <w:t>ranking</w:t>
            </w:r>
            <w:proofErr w:type="spellEnd"/>
            <w:r w:rsidRPr="00A400CB">
              <w:rPr>
                <w:rFonts w:ascii="Trebuchet MS" w:hAnsi="Trebuchet MS"/>
                <w:lang w:val="ro-RO"/>
              </w:rPr>
              <w:t xml:space="preserve"> (CORE A/A*/B, ACM/IEEE </w:t>
            </w:r>
            <w:proofErr w:type="spellStart"/>
            <w:r w:rsidRPr="00A400CB">
              <w:rPr>
                <w:rFonts w:ascii="Trebuchet MS" w:hAnsi="Trebuchet MS"/>
                <w:lang w:val="ro-RO"/>
              </w:rPr>
              <w:t>conferences</w:t>
            </w:r>
            <w:proofErr w:type="spellEnd"/>
            <w:r w:rsidRPr="00A400CB">
              <w:rPr>
                <w:rFonts w:ascii="Trebuchet MS" w:hAnsi="Trebuchet MS"/>
                <w:lang w:val="ro-RO"/>
              </w:rPr>
              <w:t xml:space="preserve">); </w:t>
            </w:r>
            <w:r w:rsidRPr="00A400CB">
              <w:rPr>
                <w:rFonts w:ascii="Trebuchet MS" w:hAnsi="Trebuchet MS"/>
                <w:b/>
                <w:bCs/>
                <w:lang w:val="ro-RO"/>
              </w:rPr>
              <w:t>(c)</w:t>
            </w:r>
            <w:r w:rsidRPr="00A400CB">
              <w:rPr>
                <w:rFonts w:ascii="Trebuchet MS" w:hAnsi="Trebuchet MS"/>
                <w:lang w:val="ro-RO"/>
              </w:rPr>
              <w:t xml:space="preserve"> </w:t>
            </w:r>
            <w:proofErr w:type="spellStart"/>
            <w:r w:rsidRPr="00A400CB">
              <w:rPr>
                <w:rFonts w:ascii="Trebuchet MS" w:hAnsi="Trebuchet MS"/>
                <w:lang w:val="ro-RO"/>
              </w:rPr>
              <w:t>preprints</w:t>
            </w:r>
            <w:proofErr w:type="spellEnd"/>
            <w:r w:rsidRPr="00A400CB">
              <w:rPr>
                <w:rFonts w:ascii="Trebuchet MS" w:hAnsi="Trebuchet MS"/>
                <w:lang w:val="ro-RO"/>
              </w:rPr>
              <w:t xml:space="preserve"> pe </w:t>
            </w:r>
            <w:proofErr w:type="spellStart"/>
            <w:r w:rsidRPr="00A400CB">
              <w:rPr>
                <w:rFonts w:ascii="Trebuchet MS" w:hAnsi="Trebuchet MS"/>
                <w:lang w:val="ro-RO"/>
              </w:rPr>
              <w:t>arXiv</w:t>
            </w:r>
            <w:proofErr w:type="spellEnd"/>
            <w:r w:rsidRPr="00A400CB">
              <w:rPr>
                <w:rFonts w:ascii="Trebuchet MS" w:hAnsi="Trebuchet MS"/>
                <w:lang w:val="ro-RO"/>
              </w:rPr>
              <w:t xml:space="preserve">, SSRN etc. (fără </w:t>
            </w:r>
            <w:proofErr w:type="spellStart"/>
            <w:r w:rsidRPr="00A400CB">
              <w:rPr>
                <w:rFonts w:ascii="Trebuchet MS" w:hAnsi="Trebuchet MS"/>
                <w:lang w:val="ro-RO"/>
              </w:rPr>
              <w:t>peer-review</w:t>
            </w:r>
            <w:proofErr w:type="spellEnd"/>
            <w:r w:rsidRPr="00A400CB">
              <w:rPr>
                <w:rFonts w:ascii="Trebuchet MS" w:hAnsi="Trebuchet MS"/>
                <w:lang w:val="ro-RO"/>
              </w:rPr>
              <w:t xml:space="preserve"> formal); </w:t>
            </w:r>
            <w:r w:rsidRPr="00A400CB">
              <w:rPr>
                <w:rFonts w:ascii="Trebuchet MS" w:hAnsi="Trebuchet MS"/>
                <w:b/>
                <w:bCs/>
                <w:lang w:val="ro-RO"/>
              </w:rPr>
              <w:t>(d)</w:t>
            </w:r>
            <w:r w:rsidRPr="00A400CB">
              <w:rPr>
                <w:rFonts w:ascii="Trebuchet MS" w:hAnsi="Trebuchet MS"/>
                <w:lang w:val="ro-RO"/>
              </w:rPr>
              <w:t xml:space="preserve"> capitole de carte la editori academici (Springer, Elsevier, </w:t>
            </w:r>
            <w:proofErr w:type="spellStart"/>
            <w:r w:rsidRPr="00A400CB">
              <w:rPr>
                <w:rFonts w:ascii="Trebuchet MS" w:hAnsi="Trebuchet MS"/>
                <w:lang w:val="ro-RO"/>
              </w:rPr>
              <w:t>Wiley</w:t>
            </w:r>
            <w:proofErr w:type="spellEnd"/>
            <w:r w:rsidRPr="00A400CB">
              <w:rPr>
                <w:rFonts w:ascii="Trebuchet MS" w:hAnsi="Trebuchet MS"/>
                <w:lang w:val="ro-RO"/>
              </w:rPr>
              <w:t xml:space="preserve">); </w:t>
            </w:r>
            <w:r w:rsidRPr="00A400CB">
              <w:rPr>
                <w:rFonts w:ascii="Trebuchet MS" w:hAnsi="Trebuchet MS"/>
                <w:b/>
                <w:bCs/>
                <w:lang w:val="ro-RO"/>
              </w:rPr>
              <w:t>(e)</w:t>
            </w:r>
            <w:r w:rsidRPr="00A400CB">
              <w:rPr>
                <w:rFonts w:ascii="Trebuchet MS" w:hAnsi="Trebuchet MS"/>
                <w:lang w:val="ro-RO"/>
              </w:rPr>
              <w:t xml:space="preserve"> </w:t>
            </w:r>
            <w:proofErr w:type="spellStart"/>
            <w:r w:rsidRPr="00A400CB">
              <w:rPr>
                <w:rFonts w:ascii="Trebuchet MS" w:hAnsi="Trebuchet MS"/>
                <w:lang w:val="ro-RO"/>
              </w:rPr>
              <w:t>technical</w:t>
            </w:r>
            <w:proofErr w:type="spellEnd"/>
            <w:r w:rsidRPr="00A400CB">
              <w:rPr>
                <w:rFonts w:ascii="Trebuchet MS" w:hAnsi="Trebuchet MS"/>
                <w:lang w:val="ro-RO"/>
              </w:rPr>
              <w:t xml:space="preserve"> </w:t>
            </w:r>
            <w:proofErr w:type="spellStart"/>
            <w:r w:rsidRPr="00A400CB">
              <w:rPr>
                <w:rFonts w:ascii="Trebuchet MS" w:hAnsi="Trebuchet MS"/>
                <w:lang w:val="ro-RO"/>
              </w:rPr>
              <w:t>reports</w:t>
            </w:r>
            <w:proofErr w:type="spellEnd"/>
            <w:r w:rsidRPr="00A400CB">
              <w:rPr>
                <w:rFonts w:ascii="Trebuchet MS" w:hAnsi="Trebuchet MS"/>
                <w:lang w:val="ro-RO"/>
              </w:rPr>
              <w:t xml:space="preserve"> / </w:t>
            </w:r>
            <w:proofErr w:type="spellStart"/>
            <w:r w:rsidRPr="00A400CB">
              <w:rPr>
                <w:rFonts w:ascii="Trebuchet MS" w:hAnsi="Trebuchet MS"/>
                <w:lang w:val="ro-RO"/>
              </w:rPr>
              <w:t>white</w:t>
            </w:r>
            <w:proofErr w:type="spellEnd"/>
            <w:r w:rsidRPr="00A400CB">
              <w:rPr>
                <w:rFonts w:ascii="Trebuchet MS" w:hAnsi="Trebuchet MS"/>
                <w:lang w:val="ro-RO"/>
              </w:rPr>
              <w:t xml:space="preserve"> </w:t>
            </w:r>
            <w:proofErr w:type="spellStart"/>
            <w:r w:rsidRPr="00A400CB">
              <w:rPr>
                <w:rFonts w:ascii="Trebuchet MS" w:hAnsi="Trebuchet MS"/>
                <w:lang w:val="ro-RO"/>
              </w:rPr>
              <w:t>papers</w:t>
            </w:r>
            <w:proofErr w:type="spellEnd"/>
            <w:r w:rsidRPr="00A400CB">
              <w:rPr>
                <w:rFonts w:ascii="Trebuchet MS" w:hAnsi="Trebuchet MS"/>
                <w:lang w:val="ro-RO"/>
              </w:rPr>
              <w:t xml:space="preserve"> publicate de organizații industriale cu recunoaștere (Microsoft </w:t>
            </w:r>
            <w:proofErr w:type="spellStart"/>
            <w:r w:rsidRPr="00A400CB">
              <w:rPr>
                <w:rFonts w:ascii="Trebuchet MS" w:hAnsi="Trebuchet MS"/>
                <w:lang w:val="ro-RO"/>
              </w:rPr>
              <w:t>Research</w:t>
            </w:r>
            <w:proofErr w:type="spellEnd"/>
            <w:r w:rsidRPr="00A400CB">
              <w:rPr>
                <w:rFonts w:ascii="Trebuchet MS" w:hAnsi="Trebuchet MS"/>
                <w:lang w:val="ro-RO"/>
              </w:rPr>
              <w:t xml:space="preserve">, Google </w:t>
            </w:r>
            <w:proofErr w:type="spellStart"/>
            <w:r w:rsidRPr="00A400CB">
              <w:rPr>
                <w:rFonts w:ascii="Trebuchet MS" w:hAnsi="Trebuchet MS"/>
                <w:lang w:val="ro-RO"/>
              </w:rPr>
              <w:t>Research</w:t>
            </w:r>
            <w:proofErr w:type="spellEnd"/>
            <w:r w:rsidRPr="00A400CB">
              <w:rPr>
                <w:rFonts w:ascii="Trebuchet MS" w:hAnsi="Trebuchet MS"/>
                <w:lang w:val="ro-RO"/>
              </w:rPr>
              <w:t xml:space="preserve">, IBM </w:t>
            </w:r>
            <w:proofErr w:type="spellStart"/>
            <w:r w:rsidRPr="00A400CB">
              <w:rPr>
                <w:rFonts w:ascii="Trebuchet MS" w:hAnsi="Trebuchet MS"/>
                <w:lang w:val="ro-RO"/>
              </w:rPr>
              <w:t>Research</w:t>
            </w:r>
            <w:proofErr w:type="spellEnd"/>
            <w:r w:rsidRPr="00A400CB">
              <w:rPr>
                <w:rFonts w:ascii="Trebuchet MS" w:hAnsi="Trebuchet MS"/>
                <w:lang w:val="ro-RO"/>
              </w:rPr>
              <w:t xml:space="preserve"> etc.); </w:t>
            </w:r>
            <w:r w:rsidRPr="00A400CB">
              <w:rPr>
                <w:rFonts w:ascii="Trebuchet MS" w:hAnsi="Trebuchet MS"/>
                <w:b/>
                <w:bCs/>
                <w:lang w:val="ro-RO"/>
              </w:rPr>
              <w:t>(f)</w:t>
            </w:r>
            <w:r w:rsidRPr="00A400CB">
              <w:rPr>
                <w:rFonts w:ascii="Trebuchet MS" w:hAnsi="Trebuchet MS"/>
                <w:lang w:val="ro-RO"/>
              </w:rPr>
              <w:t xml:space="preserve"> RFC-uri (IETF) sau standarde tehnice (ISO, IEEE) în calitate de </w:t>
            </w:r>
            <w:proofErr w:type="spellStart"/>
            <w:r w:rsidRPr="00A400CB">
              <w:rPr>
                <w:rFonts w:ascii="Trebuchet MS" w:hAnsi="Trebuchet MS"/>
                <w:lang w:val="ro-RO"/>
              </w:rPr>
              <w:t>contributor</w:t>
            </w:r>
            <w:proofErr w:type="spellEnd"/>
            <w:r w:rsidRPr="00A400CB">
              <w:rPr>
                <w:rFonts w:ascii="Trebuchet MS" w:hAnsi="Trebuchet MS"/>
                <w:lang w:val="ro-RO"/>
              </w:rPr>
              <w:t>?</w:t>
            </w:r>
          </w:p>
          <w:p w14:paraId="3FB61596" w14:textId="77777777" w:rsidR="00D249E8" w:rsidRPr="00A400CB" w:rsidRDefault="00D249E8" w:rsidP="001D33C5">
            <w:pPr>
              <w:spacing w:after="0" w:line="240" w:lineRule="auto"/>
              <w:jc w:val="both"/>
              <w:rPr>
                <w:rFonts w:ascii="Trebuchet MS" w:hAnsi="Trebuchet MS"/>
                <w:lang w:val="ro-RO"/>
              </w:rPr>
            </w:pPr>
          </w:p>
          <w:p w14:paraId="0E2B0287" w14:textId="77777777" w:rsidR="00D249E8" w:rsidRPr="00A400CB" w:rsidRDefault="00D249E8" w:rsidP="001D33C5">
            <w:pPr>
              <w:spacing w:after="0" w:line="240" w:lineRule="auto"/>
              <w:jc w:val="both"/>
              <w:rPr>
                <w:rFonts w:ascii="Trebuchet MS" w:hAnsi="Trebuchet MS"/>
                <w:lang w:val="ro-RO"/>
              </w:rPr>
            </w:pPr>
            <w:r w:rsidRPr="00A400CB">
              <w:rPr>
                <w:rFonts w:ascii="Trebuchet MS" w:hAnsi="Trebuchet MS"/>
                <w:b/>
                <w:bCs/>
                <w:lang w:val="ro-RO"/>
              </w:rPr>
              <w:t xml:space="preserve">Q22. Afiliere academică obligatorie? </w:t>
            </w:r>
            <w:r w:rsidRPr="00A400CB">
              <w:rPr>
                <w:rFonts w:ascii="Trebuchet MS" w:hAnsi="Trebuchet MS"/>
                <w:lang w:val="ro-RO"/>
              </w:rPr>
              <w:t xml:space="preserve">Expertul extern trebuie să fie afiliat unei </w:t>
            </w:r>
            <w:r w:rsidRPr="00A400CB">
              <w:rPr>
                <w:rFonts w:ascii="Trebuchet MS" w:hAnsi="Trebuchet MS"/>
                <w:b/>
                <w:bCs/>
                <w:lang w:val="ro-RO"/>
              </w:rPr>
              <w:t>universități sau unui institut de cercetare</w:t>
            </w:r>
            <w:r w:rsidRPr="00A400CB">
              <w:rPr>
                <w:rFonts w:ascii="Trebuchet MS" w:hAnsi="Trebuchet MS"/>
                <w:lang w:val="ro-RO"/>
              </w:rPr>
              <w:t xml:space="preserve"> (cadru didactic universitar, cercetător CS I/II/III), sau se acceptă și un </w:t>
            </w:r>
            <w:r w:rsidRPr="00A400CB">
              <w:rPr>
                <w:rFonts w:ascii="Trebuchet MS" w:hAnsi="Trebuchet MS"/>
                <w:b/>
                <w:bCs/>
                <w:lang w:val="ro-RO"/>
              </w:rPr>
              <w:t>practician industrial senior</w:t>
            </w:r>
            <w:r w:rsidRPr="00A400CB">
              <w:rPr>
                <w:rFonts w:ascii="Trebuchet MS" w:hAnsi="Trebuchet MS"/>
                <w:lang w:val="ro-RO"/>
              </w:rPr>
              <w:t xml:space="preserve"> cu 10+ ani experiență și 2 articole publicate ca autor/coautor, fără afiliere academică curentă? Se </w:t>
            </w:r>
            <w:r w:rsidRPr="00A400CB">
              <w:rPr>
                <w:rFonts w:ascii="Trebuchet MS" w:hAnsi="Trebuchet MS"/>
                <w:lang w:val="ro-RO"/>
              </w:rPr>
              <w:lastRenderedPageBreak/>
              <w:t xml:space="preserve">acceptă persoane fizice independente, sau doar profesioniști încadrați într-o entitate juridică (universitate, institut, organizație de cercetare, </w:t>
            </w:r>
            <w:r w:rsidRPr="00A400CB">
              <w:rPr>
                <w:rFonts w:ascii="Trebuchet MS" w:hAnsi="Trebuchet MS"/>
                <w:i/>
                <w:iCs/>
                <w:lang w:val="ro-RO"/>
              </w:rPr>
              <w:t>organizație de cercetare și diseminare de cunoștințe</w:t>
            </w:r>
            <w:r w:rsidRPr="00A400CB">
              <w:rPr>
                <w:rFonts w:ascii="Trebuchet MS" w:hAnsi="Trebuchet MS"/>
                <w:lang w:val="ro-RO"/>
              </w:rPr>
              <w:t xml:space="preserve"> în sensul Reg. 651/2014)?</w:t>
            </w:r>
          </w:p>
          <w:p w14:paraId="230CAA3F" w14:textId="77777777" w:rsidR="00D249E8" w:rsidRPr="00A400CB" w:rsidRDefault="00D249E8" w:rsidP="001D33C5">
            <w:pPr>
              <w:spacing w:after="0" w:line="240" w:lineRule="auto"/>
              <w:ind w:left="360"/>
              <w:jc w:val="both"/>
              <w:rPr>
                <w:rFonts w:ascii="Trebuchet MS" w:hAnsi="Trebuchet MS"/>
                <w:i/>
                <w:iCs/>
                <w:color w:val="595959"/>
                <w:lang w:val="ro-RO"/>
              </w:rPr>
            </w:pPr>
            <w:r w:rsidRPr="00A400CB">
              <w:rPr>
                <w:rFonts w:ascii="Trebuchet MS" w:hAnsi="Trebuchet MS"/>
                <w:i/>
                <w:iCs/>
                <w:color w:val="595959"/>
                <w:lang w:val="ro-RO"/>
              </w:rPr>
              <w:t>Referință: Ghid cap. 7.4 nota subsol 7.</w:t>
            </w:r>
          </w:p>
          <w:p w14:paraId="05DE6FBA" w14:textId="77777777" w:rsidR="00D249E8" w:rsidRPr="00A400CB" w:rsidRDefault="00D249E8" w:rsidP="001D33C5">
            <w:pPr>
              <w:spacing w:after="0" w:line="240" w:lineRule="auto"/>
              <w:jc w:val="both"/>
              <w:rPr>
                <w:rFonts w:ascii="Trebuchet MS" w:hAnsi="Trebuchet MS"/>
                <w:lang w:val="ro-RO"/>
              </w:rPr>
            </w:pPr>
            <w:r w:rsidRPr="00A400CB">
              <w:rPr>
                <w:rFonts w:ascii="Trebuchet MS" w:hAnsi="Trebuchet MS"/>
                <w:b/>
                <w:bCs/>
                <w:lang w:val="ro-RO"/>
              </w:rPr>
              <w:t>Q23. Poziția de coautor și limba publicațiilor. (a)</w:t>
            </w:r>
            <w:r w:rsidRPr="00A400CB">
              <w:rPr>
                <w:rFonts w:ascii="Trebuchet MS" w:hAnsi="Trebuchet MS"/>
                <w:lang w:val="ro-RO"/>
              </w:rPr>
              <w:t xml:space="preserve"> Este acceptată calitatea de „coautor" pe </w:t>
            </w:r>
            <w:r w:rsidRPr="00A400CB">
              <w:rPr>
                <w:rFonts w:ascii="Trebuchet MS" w:hAnsi="Trebuchet MS"/>
                <w:i/>
                <w:iCs/>
                <w:lang w:val="ro-RO"/>
              </w:rPr>
              <w:t>orice poziție</w:t>
            </w:r>
            <w:r w:rsidRPr="00A400CB">
              <w:rPr>
                <w:rFonts w:ascii="Trebuchet MS" w:hAnsi="Trebuchet MS"/>
                <w:lang w:val="ro-RO"/>
              </w:rPr>
              <w:t xml:space="preserve"> din lista autorilor (ex.: al 8-lea autor din 12), sau se cere calitate de </w:t>
            </w:r>
            <w:r w:rsidRPr="00A400CB">
              <w:rPr>
                <w:rFonts w:ascii="Trebuchet MS" w:hAnsi="Trebuchet MS"/>
                <w:i/>
                <w:iCs/>
                <w:lang w:val="ro-RO"/>
              </w:rPr>
              <w:t xml:space="preserve">autor principal / </w:t>
            </w:r>
            <w:proofErr w:type="spellStart"/>
            <w:r w:rsidRPr="00A400CB">
              <w:rPr>
                <w:rFonts w:ascii="Trebuchet MS" w:hAnsi="Trebuchet MS"/>
                <w:i/>
                <w:iCs/>
                <w:lang w:val="ro-RO"/>
              </w:rPr>
              <w:t>corresponding</w:t>
            </w:r>
            <w:proofErr w:type="spellEnd"/>
            <w:r w:rsidRPr="00A400CB">
              <w:rPr>
                <w:rFonts w:ascii="Trebuchet MS" w:hAnsi="Trebuchet MS"/>
                <w:i/>
                <w:iCs/>
                <w:lang w:val="ro-RO"/>
              </w:rPr>
              <w:t xml:space="preserve"> </w:t>
            </w:r>
            <w:proofErr w:type="spellStart"/>
            <w:r w:rsidRPr="00A400CB">
              <w:rPr>
                <w:rFonts w:ascii="Trebuchet MS" w:hAnsi="Trebuchet MS"/>
                <w:i/>
                <w:iCs/>
                <w:lang w:val="ro-RO"/>
              </w:rPr>
              <w:t>author</w:t>
            </w:r>
            <w:proofErr w:type="spellEnd"/>
            <w:r w:rsidRPr="00A400CB">
              <w:rPr>
                <w:rFonts w:ascii="Trebuchet MS" w:hAnsi="Trebuchet MS"/>
                <w:i/>
                <w:iCs/>
                <w:lang w:val="ro-RO"/>
              </w:rPr>
              <w:t xml:space="preserve"> / autor unic</w:t>
            </w:r>
            <w:r w:rsidRPr="00A400CB">
              <w:rPr>
                <w:rFonts w:ascii="Trebuchet MS" w:hAnsi="Trebuchet MS"/>
                <w:lang w:val="ro-RO"/>
              </w:rPr>
              <w:t xml:space="preserve">? </w:t>
            </w:r>
            <w:r w:rsidRPr="00A400CB">
              <w:rPr>
                <w:rFonts w:ascii="Trebuchet MS" w:hAnsi="Trebuchet MS"/>
                <w:b/>
                <w:bCs/>
                <w:lang w:val="ro-RO"/>
              </w:rPr>
              <w:t>(b)</w:t>
            </w:r>
            <w:r w:rsidRPr="00A400CB">
              <w:rPr>
                <w:rFonts w:ascii="Trebuchet MS" w:hAnsi="Trebuchet MS"/>
                <w:lang w:val="ro-RO"/>
              </w:rPr>
              <w:t xml:space="preserve"> Se acceptă publicații în </w:t>
            </w:r>
            <w:r w:rsidRPr="00A400CB">
              <w:rPr>
                <w:rFonts w:ascii="Trebuchet MS" w:hAnsi="Trebuchet MS"/>
                <w:i/>
                <w:iCs/>
                <w:lang w:val="ro-RO"/>
              </w:rPr>
              <w:t>limba română</w:t>
            </w:r>
            <w:r w:rsidRPr="00A400CB">
              <w:rPr>
                <w:rFonts w:ascii="Trebuchet MS" w:hAnsi="Trebuchet MS"/>
                <w:lang w:val="ro-RO"/>
              </w:rPr>
              <w:t xml:space="preserve"> în reviste românești indexate BDI / CNCS categoria B, sau formularea „recunoscute internațional" exclude publicațiile exclusiv în limba română?</w:t>
            </w:r>
          </w:p>
          <w:p w14:paraId="4170F3FC" w14:textId="77777777" w:rsidR="00D249E8" w:rsidRPr="00A400CB" w:rsidRDefault="00D249E8" w:rsidP="001D33C5">
            <w:pPr>
              <w:spacing w:after="0" w:line="240" w:lineRule="auto"/>
              <w:ind w:left="360"/>
              <w:jc w:val="both"/>
              <w:rPr>
                <w:rFonts w:ascii="Trebuchet MS" w:hAnsi="Trebuchet MS"/>
                <w:i/>
                <w:iCs/>
                <w:color w:val="595959"/>
                <w:lang w:val="ro-RO"/>
              </w:rPr>
            </w:pPr>
            <w:r w:rsidRPr="00A400CB">
              <w:rPr>
                <w:rFonts w:ascii="Trebuchet MS" w:hAnsi="Trebuchet MS"/>
                <w:i/>
                <w:iCs/>
                <w:color w:val="595959"/>
                <w:lang w:val="ro-RO"/>
              </w:rPr>
              <w:t>Referință: Ghid cap. 7.4 nota subsol 7 lit. a.</w:t>
            </w:r>
          </w:p>
          <w:p w14:paraId="0FA1BD2D" w14:textId="77777777" w:rsidR="00D249E8" w:rsidRPr="00A400CB" w:rsidRDefault="00D249E8" w:rsidP="001D33C5">
            <w:pPr>
              <w:spacing w:after="0" w:line="240" w:lineRule="auto"/>
              <w:jc w:val="both"/>
              <w:rPr>
                <w:rFonts w:ascii="Trebuchet MS" w:hAnsi="Trebuchet MS"/>
                <w:lang w:val="ro-RO"/>
              </w:rPr>
            </w:pPr>
            <w:r w:rsidRPr="00A400CB">
              <w:rPr>
                <w:rFonts w:ascii="Trebuchet MS" w:hAnsi="Trebuchet MS"/>
                <w:b/>
                <w:bCs/>
                <w:lang w:val="ro-RO"/>
              </w:rPr>
              <w:t xml:space="preserve">Q24. Cumul de roluri pentru expertul art. 22. </w:t>
            </w:r>
            <w:r w:rsidRPr="00A400CB">
              <w:rPr>
                <w:rFonts w:ascii="Trebuchet MS" w:hAnsi="Trebuchet MS"/>
                <w:lang w:val="ro-RO"/>
              </w:rPr>
              <w:t xml:space="preserve">Poate expertul extern care emite raportul de încadrare ca întreprindere inovatoare (art. 22) să fie simultan: </w:t>
            </w:r>
            <w:r w:rsidRPr="00A400CB">
              <w:rPr>
                <w:rFonts w:ascii="Trebuchet MS" w:hAnsi="Trebuchet MS"/>
                <w:b/>
                <w:bCs/>
                <w:lang w:val="ro-RO"/>
              </w:rPr>
              <w:t>(a)</w:t>
            </w:r>
            <w:r w:rsidRPr="00A400CB">
              <w:rPr>
                <w:rFonts w:ascii="Trebuchet MS" w:hAnsi="Trebuchet MS"/>
                <w:lang w:val="ro-RO"/>
              </w:rPr>
              <w:t xml:space="preserve"> „expert de sector" (</w:t>
            </w:r>
            <w:proofErr w:type="spellStart"/>
            <w:r w:rsidRPr="00A400CB">
              <w:rPr>
                <w:rFonts w:ascii="Trebuchet MS" w:hAnsi="Trebuchet MS"/>
                <w:lang w:val="ro-RO"/>
              </w:rPr>
              <w:t>domain</w:t>
            </w:r>
            <w:proofErr w:type="spellEnd"/>
            <w:r w:rsidRPr="00A400CB">
              <w:rPr>
                <w:rFonts w:ascii="Trebuchet MS" w:hAnsi="Trebuchet MS"/>
                <w:lang w:val="ro-RO"/>
              </w:rPr>
              <w:t xml:space="preserve"> expert) al echipei de implementare, punctat la subcriteriul 4.1 din cap. 8.4 (echipă 15/15 </w:t>
            </w:r>
            <w:proofErr w:type="spellStart"/>
            <w:r w:rsidRPr="00A400CB">
              <w:rPr>
                <w:rFonts w:ascii="Trebuchet MS" w:hAnsi="Trebuchet MS"/>
                <w:lang w:val="ro-RO"/>
              </w:rPr>
              <w:t>pct</w:t>
            </w:r>
            <w:proofErr w:type="spellEnd"/>
            <w:r w:rsidRPr="00A400CB">
              <w:rPr>
                <w:rFonts w:ascii="Trebuchet MS" w:hAnsi="Trebuchet MS"/>
                <w:lang w:val="ro-RO"/>
              </w:rPr>
              <w:t xml:space="preserve">); </w:t>
            </w:r>
            <w:r w:rsidRPr="00A400CB">
              <w:rPr>
                <w:rFonts w:ascii="Trebuchet MS" w:hAnsi="Trebuchet MS"/>
                <w:b/>
                <w:bCs/>
                <w:lang w:val="ro-RO"/>
              </w:rPr>
              <w:t>(b)</w:t>
            </w:r>
            <w:r w:rsidRPr="00A400CB">
              <w:rPr>
                <w:rFonts w:ascii="Trebuchet MS" w:hAnsi="Trebuchet MS"/>
                <w:lang w:val="ro-RO"/>
              </w:rPr>
              <w:t xml:space="preserve"> coordonator tehnic sau expert tehnic obligatoriu al echipei; </w:t>
            </w:r>
            <w:r w:rsidRPr="00A400CB">
              <w:rPr>
                <w:rFonts w:ascii="Trebuchet MS" w:hAnsi="Trebuchet MS"/>
                <w:b/>
                <w:bCs/>
                <w:lang w:val="ro-RO"/>
              </w:rPr>
              <w:t>(c)</w:t>
            </w:r>
            <w:r w:rsidRPr="00A400CB">
              <w:rPr>
                <w:rFonts w:ascii="Trebuchet MS" w:hAnsi="Trebuchet MS"/>
                <w:lang w:val="ro-RO"/>
              </w:rPr>
              <w:t xml:space="preserve"> consultant plătit din bugetul proiectului, indiferent de calitatea în care? Sau </w:t>
            </w:r>
            <w:r w:rsidRPr="00A400CB">
              <w:rPr>
                <w:rFonts w:ascii="Trebuchet MS" w:hAnsi="Trebuchet MS"/>
                <w:b/>
                <w:bCs/>
                <w:lang w:val="ro-RO"/>
              </w:rPr>
              <w:t>declarația de independență Anexa 18 exclude orice rol operațional</w:t>
            </w:r>
            <w:r w:rsidRPr="00A400CB">
              <w:rPr>
                <w:rFonts w:ascii="Trebuchet MS" w:hAnsi="Trebuchet MS"/>
                <w:lang w:val="ro-RO"/>
              </w:rPr>
              <w:t xml:space="preserve"> (plătit sau neplătit) în cadrul proiectului?</w:t>
            </w:r>
          </w:p>
          <w:p w14:paraId="514CF00B" w14:textId="4AE31F65" w:rsidR="00D249E8" w:rsidRPr="00A400CB" w:rsidRDefault="00D249E8" w:rsidP="001D33C5">
            <w:pPr>
              <w:spacing w:after="0" w:line="240" w:lineRule="auto"/>
              <w:ind w:left="360"/>
              <w:jc w:val="both"/>
              <w:rPr>
                <w:rFonts w:ascii="Trebuchet MS" w:hAnsi="Trebuchet MS"/>
                <w:i/>
                <w:iCs/>
                <w:color w:val="595959"/>
                <w:lang w:val="ro-RO"/>
              </w:rPr>
            </w:pPr>
            <w:r w:rsidRPr="00A400CB">
              <w:rPr>
                <w:rFonts w:ascii="Trebuchet MS" w:hAnsi="Trebuchet MS"/>
                <w:i/>
                <w:iCs/>
                <w:color w:val="595959"/>
                <w:lang w:val="ro-RO"/>
              </w:rPr>
              <w:t>Referință: Ghid cap. 7.4 nota subsol 7; Anexa 18; cap. 8.4 subcriteriul 4.1</w:t>
            </w:r>
          </w:p>
          <w:p w14:paraId="5711FD6F" w14:textId="77777777" w:rsidR="00D249E8" w:rsidRPr="00A400CB" w:rsidRDefault="00D249E8" w:rsidP="001D33C5">
            <w:pPr>
              <w:spacing w:after="0" w:line="240" w:lineRule="auto"/>
              <w:jc w:val="both"/>
              <w:rPr>
                <w:rFonts w:ascii="Trebuchet MS" w:hAnsi="Trebuchet MS"/>
                <w:lang w:val="ro-RO"/>
              </w:rPr>
            </w:pPr>
            <w:r w:rsidRPr="00A400CB">
              <w:rPr>
                <w:rFonts w:ascii="Trebuchet MS" w:hAnsi="Trebuchet MS"/>
                <w:b/>
                <w:bCs/>
                <w:lang w:val="ro-RO"/>
              </w:rPr>
              <w:t xml:space="preserve">Q25. </w:t>
            </w:r>
            <w:r w:rsidRPr="00A400CB">
              <w:rPr>
                <w:rFonts w:ascii="Trebuchet MS" w:hAnsi="Trebuchet MS"/>
                <w:lang w:val="ro-RO"/>
              </w:rPr>
              <w:t xml:space="preserve">CERINȚA nr. 3 privind „un singur proiect per întreprindere unică" se aplică </w:t>
            </w:r>
            <w:r w:rsidRPr="00A400CB">
              <w:rPr>
                <w:rFonts w:ascii="Trebuchet MS" w:hAnsi="Trebuchet MS"/>
                <w:b/>
                <w:bCs/>
                <w:lang w:val="ro-RO"/>
              </w:rPr>
              <w:t>în interiorul aceleiași întreprinderi unice</w:t>
            </w:r>
            <w:r w:rsidRPr="00A400CB">
              <w:rPr>
                <w:rFonts w:ascii="Trebuchet MS" w:hAnsi="Trebuchet MS"/>
                <w:lang w:val="ro-RO"/>
              </w:rPr>
              <w:t xml:space="preserve"> conform Reg. UE 2023/2831, sau se extinde și la </w:t>
            </w:r>
            <w:r w:rsidRPr="00A400CB">
              <w:rPr>
                <w:rFonts w:ascii="Trebuchet MS" w:hAnsi="Trebuchet MS"/>
                <w:b/>
                <w:bCs/>
                <w:lang w:val="ro-RO"/>
              </w:rPr>
              <w:t>firme legate</w:t>
            </w:r>
            <w:r w:rsidRPr="00A400CB">
              <w:rPr>
                <w:rFonts w:ascii="Trebuchet MS" w:hAnsi="Trebuchet MS"/>
                <w:lang w:val="ro-RO"/>
              </w:rPr>
              <w:t xml:space="preserve"> (asociat comun, administrator comun) care doresc să depună fiecare câte un proiect </w:t>
            </w:r>
            <w:r w:rsidRPr="00A400CB">
              <w:rPr>
                <w:rFonts w:ascii="Trebuchet MS" w:hAnsi="Trebuchet MS"/>
                <w:i/>
                <w:iCs/>
                <w:lang w:val="ro-RO"/>
              </w:rPr>
              <w:t>diferit</w:t>
            </w:r>
            <w:r w:rsidRPr="00A400CB">
              <w:rPr>
                <w:rFonts w:ascii="Trebuchet MS" w:hAnsi="Trebuchet MS"/>
                <w:lang w:val="ro-RO"/>
              </w:rPr>
              <w:t>? Solicităm definiția operațională a „întreprinderii unice" folosită de evaluatori.</w:t>
            </w:r>
          </w:p>
          <w:p w14:paraId="68346E9A" w14:textId="77777777" w:rsidR="00D249E8" w:rsidRPr="00A400CB" w:rsidRDefault="00D249E8" w:rsidP="001D33C5">
            <w:pPr>
              <w:spacing w:after="0" w:line="240" w:lineRule="auto"/>
              <w:ind w:left="360"/>
              <w:jc w:val="both"/>
              <w:rPr>
                <w:rFonts w:ascii="Trebuchet MS" w:hAnsi="Trebuchet MS"/>
                <w:i/>
                <w:iCs/>
                <w:color w:val="595959"/>
                <w:lang w:val="ro-RO"/>
              </w:rPr>
            </w:pPr>
            <w:r w:rsidRPr="00A400CB">
              <w:rPr>
                <w:rFonts w:ascii="Trebuchet MS" w:hAnsi="Trebuchet MS"/>
                <w:i/>
                <w:iCs/>
                <w:color w:val="595959"/>
                <w:lang w:val="ro-RO"/>
              </w:rPr>
              <w:t>Referință: Ghid cap. 5.1.1, CERINȚA 3; Reg. UE 2023/2831 art. 2 alin. 2.</w:t>
            </w:r>
          </w:p>
          <w:p w14:paraId="435DF84B" w14:textId="77777777" w:rsidR="00D249E8" w:rsidRPr="00A400CB" w:rsidRDefault="00D249E8" w:rsidP="001D33C5">
            <w:pPr>
              <w:spacing w:after="0" w:line="240" w:lineRule="auto"/>
              <w:jc w:val="both"/>
              <w:rPr>
                <w:rFonts w:ascii="Trebuchet MS" w:hAnsi="Trebuchet MS"/>
                <w:lang w:val="ro-RO"/>
              </w:rPr>
            </w:pPr>
            <w:r w:rsidRPr="00A400CB">
              <w:rPr>
                <w:rFonts w:ascii="Trebuchet MS" w:hAnsi="Trebuchet MS"/>
                <w:b/>
                <w:bCs/>
                <w:lang w:val="ro-RO"/>
              </w:rPr>
              <w:t xml:space="preserve">Q26. </w:t>
            </w:r>
            <w:r w:rsidRPr="00A400CB">
              <w:rPr>
                <w:rFonts w:ascii="Trebuchet MS" w:hAnsi="Trebuchet MS"/>
                <w:lang w:val="ro-RO"/>
              </w:rPr>
              <w:t xml:space="preserve">În cazul unei firme nou-înființate cu acționari (parțial) comuni cu o firmă existentă, cele două entități sunt </w:t>
            </w:r>
            <w:r w:rsidRPr="00A400CB">
              <w:rPr>
                <w:rFonts w:ascii="Trebuchet MS" w:hAnsi="Trebuchet MS"/>
                <w:b/>
                <w:bCs/>
                <w:lang w:val="ro-RO"/>
              </w:rPr>
              <w:t>întreprinderi legate</w:t>
            </w:r>
            <w:r w:rsidRPr="00A400CB">
              <w:rPr>
                <w:rFonts w:ascii="Trebuchet MS" w:hAnsi="Trebuchet MS"/>
                <w:lang w:val="ro-RO"/>
              </w:rPr>
              <w:t xml:space="preserve"> conform Legii nr. 346/2004 (Anexa I Reg. UE 651/2014). În ce condiții contaminarea prin legătură </w:t>
            </w:r>
            <w:r w:rsidRPr="00A400CB">
              <w:rPr>
                <w:rFonts w:ascii="Trebuchet MS" w:hAnsi="Trebuchet MS"/>
                <w:b/>
                <w:bCs/>
                <w:lang w:val="ro-RO"/>
              </w:rPr>
              <w:t>(a)</w:t>
            </w:r>
            <w:r w:rsidRPr="00A400CB">
              <w:rPr>
                <w:rFonts w:ascii="Trebuchet MS" w:hAnsi="Trebuchet MS"/>
                <w:lang w:val="ro-RO"/>
              </w:rPr>
              <w:t xml:space="preserve"> afectează încadrarea </w:t>
            </w:r>
            <w:r w:rsidRPr="00A400CB">
              <w:rPr>
                <w:rFonts w:ascii="Trebuchet MS" w:hAnsi="Trebuchet MS"/>
                <w:lang w:val="ro-RO"/>
              </w:rPr>
              <w:lastRenderedPageBreak/>
              <w:t xml:space="preserve">IMM (cumul salariați + CA + active); </w:t>
            </w:r>
            <w:r w:rsidRPr="00A400CB">
              <w:rPr>
                <w:rFonts w:ascii="Trebuchet MS" w:hAnsi="Trebuchet MS"/>
                <w:b/>
                <w:bCs/>
                <w:lang w:val="ro-RO"/>
              </w:rPr>
              <w:t>(b)</w:t>
            </w:r>
            <w:r w:rsidRPr="00A400CB">
              <w:rPr>
                <w:rFonts w:ascii="Trebuchet MS" w:hAnsi="Trebuchet MS"/>
                <w:lang w:val="ro-RO"/>
              </w:rPr>
              <w:t xml:space="preserve"> afectează încadrarea la ruta „nou-înființată" (art. 22 – prin cumulul de vechime, prin distribuiri de profit ale firmei legate etc.)?</w:t>
            </w:r>
          </w:p>
          <w:p w14:paraId="070B1B88" w14:textId="77777777" w:rsidR="00D249E8" w:rsidRPr="00A400CB" w:rsidRDefault="00D249E8" w:rsidP="001D33C5">
            <w:pPr>
              <w:spacing w:after="0" w:line="240" w:lineRule="auto"/>
              <w:ind w:left="360"/>
              <w:jc w:val="both"/>
              <w:rPr>
                <w:rFonts w:ascii="Trebuchet MS" w:hAnsi="Trebuchet MS"/>
                <w:i/>
                <w:iCs/>
                <w:color w:val="595959"/>
                <w:lang w:val="ro-RO"/>
              </w:rPr>
            </w:pPr>
            <w:r w:rsidRPr="00A400CB">
              <w:rPr>
                <w:rFonts w:ascii="Trebuchet MS" w:hAnsi="Trebuchet MS"/>
                <w:i/>
                <w:iCs/>
                <w:color w:val="595959"/>
                <w:lang w:val="ro-RO"/>
              </w:rPr>
              <w:t>Referință: Anexa I Reg. UE 651/2014; Legea 346/2004; Ghid cap. 1.3.</w:t>
            </w:r>
          </w:p>
          <w:p w14:paraId="558C9BE2" w14:textId="77777777" w:rsidR="00D249E8" w:rsidRPr="00A400CB" w:rsidRDefault="00D249E8" w:rsidP="001D33C5">
            <w:pPr>
              <w:spacing w:after="0" w:line="240" w:lineRule="auto"/>
              <w:jc w:val="both"/>
              <w:rPr>
                <w:rFonts w:ascii="Trebuchet MS" w:hAnsi="Trebuchet MS"/>
                <w:lang w:val="ro-RO"/>
              </w:rPr>
            </w:pPr>
            <w:r w:rsidRPr="00A400CB">
              <w:rPr>
                <w:rFonts w:ascii="Trebuchet MS" w:hAnsi="Trebuchet MS"/>
                <w:b/>
                <w:bCs/>
                <w:lang w:val="ro-RO"/>
              </w:rPr>
              <w:t xml:space="preserve">Q27. </w:t>
            </w:r>
            <w:r w:rsidRPr="00A400CB">
              <w:rPr>
                <w:rFonts w:ascii="Trebuchet MS" w:hAnsi="Trebuchet MS"/>
                <w:lang w:val="ro-RO"/>
              </w:rPr>
              <w:t xml:space="preserve">Firma legată a solicitantului (firma existentă a acționarilor) a beneficiat de finanțare nerambursabilă pentru dezvoltare de produs pe Acțiunea 1.1 </w:t>
            </w:r>
            <w:proofErr w:type="spellStart"/>
            <w:r w:rsidRPr="00A400CB">
              <w:rPr>
                <w:rFonts w:ascii="Trebuchet MS" w:hAnsi="Trebuchet MS"/>
                <w:lang w:val="ro-RO"/>
              </w:rPr>
              <w:t>PoCIDIF</w:t>
            </w:r>
            <w:proofErr w:type="spellEnd"/>
            <w:r w:rsidRPr="00A400CB">
              <w:rPr>
                <w:rFonts w:ascii="Trebuchet MS" w:hAnsi="Trebuchet MS"/>
                <w:lang w:val="ro-RO"/>
              </w:rPr>
              <w:t xml:space="preserve"> / PNRR / Programe Regionale / Sănătate. Această finanțare </w:t>
            </w:r>
            <w:r w:rsidRPr="00A400CB">
              <w:rPr>
                <w:rFonts w:ascii="Trebuchet MS" w:hAnsi="Trebuchet MS"/>
                <w:b/>
                <w:bCs/>
                <w:lang w:val="ro-RO"/>
              </w:rPr>
              <w:t>contaminează firma solicitantă nou-înființată</w:t>
            </w:r>
            <w:r w:rsidRPr="00A400CB">
              <w:rPr>
                <w:rFonts w:ascii="Trebuchet MS" w:hAnsi="Trebuchet MS"/>
                <w:lang w:val="ro-RO"/>
              </w:rPr>
              <w:t xml:space="preserve"> prin regula întreprinderilor legate/unice (CERINȚA 8 – dublă finanțare, cap. 5.1.1), sau contaminarea se aplică doar dacă produsele/activitățile finanțate sunt identice?</w:t>
            </w:r>
          </w:p>
          <w:p w14:paraId="0E451029" w14:textId="77777777" w:rsidR="00D249E8" w:rsidRPr="00A400CB" w:rsidRDefault="00D249E8" w:rsidP="001D33C5">
            <w:pPr>
              <w:spacing w:after="0" w:line="240" w:lineRule="auto"/>
              <w:ind w:left="360"/>
              <w:jc w:val="both"/>
              <w:rPr>
                <w:rFonts w:ascii="Trebuchet MS" w:hAnsi="Trebuchet MS"/>
                <w:i/>
                <w:iCs/>
                <w:color w:val="595959"/>
                <w:lang w:val="ro-RO"/>
              </w:rPr>
            </w:pPr>
            <w:r w:rsidRPr="00A400CB">
              <w:rPr>
                <w:rFonts w:ascii="Trebuchet MS" w:hAnsi="Trebuchet MS"/>
                <w:i/>
                <w:iCs/>
                <w:color w:val="595959"/>
                <w:lang w:val="ro-RO"/>
              </w:rPr>
              <w:t>Referință: Ghid cap. 5.1.1, CERINȚA 8; art. 63 Reg. UE 2021/1060.</w:t>
            </w:r>
          </w:p>
          <w:p w14:paraId="2A4B0F70" w14:textId="77777777" w:rsidR="00D249E8" w:rsidRPr="00A400CB" w:rsidRDefault="00D249E8" w:rsidP="001D33C5">
            <w:pPr>
              <w:spacing w:after="0" w:line="240" w:lineRule="auto"/>
              <w:jc w:val="both"/>
              <w:rPr>
                <w:rFonts w:ascii="Trebuchet MS" w:hAnsi="Trebuchet MS"/>
                <w:lang w:val="ro-RO"/>
              </w:rPr>
            </w:pPr>
            <w:r w:rsidRPr="00A400CB">
              <w:rPr>
                <w:rFonts w:ascii="Trebuchet MS" w:hAnsi="Trebuchet MS"/>
                <w:b/>
                <w:bCs/>
                <w:lang w:val="ro-RO"/>
              </w:rPr>
              <w:t xml:space="preserve">Q28. </w:t>
            </w:r>
            <w:r w:rsidRPr="00A400CB">
              <w:rPr>
                <w:rFonts w:ascii="Trebuchet MS" w:hAnsi="Trebuchet MS"/>
                <w:lang w:val="ro-RO"/>
              </w:rPr>
              <w:t xml:space="preserve">Istoricul de finanțare nerambursabilă al unui </w:t>
            </w:r>
            <w:r w:rsidRPr="00A400CB">
              <w:rPr>
                <w:rFonts w:ascii="Trebuchet MS" w:hAnsi="Trebuchet MS"/>
                <w:b/>
                <w:bCs/>
                <w:lang w:val="ro-RO"/>
              </w:rPr>
              <w:t>subcontractor</w:t>
            </w:r>
            <w:r w:rsidRPr="00A400CB">
              <w:rPr>
                <w:rFonts w:ascii="Trebuchet MS" w:hAnsi="Trebuchet MS"/>
                <w:lang w:val="ro-RO"/>
              </w:rPr>
              <w:t xml:space="preserve"> (firmă selectată prin achiziție competitivă în proiect, care nu are calitatea de solicitant sau partener) afectează în vreun fel eligibilitatea proiectului solicitantului (CERINȚA 8)? Subcontractorul are calitatea de furnizor de servicii, nu de beneficiar al ajutorului.</w:t>
            </w:r>
          </w:p>
          <w:p w14:paraId="1C9C0C63" w14:textId="77777777" w:rsidR="00D249E8" w:rsidRPr="00A400CB" w:rsidRDefault="00D249E8" w:rsidP="001D33C5">
            <w:pPr>
              <w:spacing w:after="0" w:line="240" w:lineRule="auto"/>
              <w:ind w:left="360"/>
              <w:jc w:val="both"/>
              <w:rPr>
                <w:rFonts w:ascii="Trebuchet MS" w:hAnsi="Trebuchet MS"/>
                <w:i/>
                <w:iCs/>
                <w:color w:val="595959"/>
                <w:lang w:val="ro-RO"/>
              </w:rPr>
            </w:pPr>
            <w:r w:rsidRPr="00A400CB">
              <w:rPr>
                <w:rFonts w:ascii="Trebuchet MS" w:hAnsi="Trebuchet MS"/>
                <w:i/>
                <w:iCs/>
                <w:color w:val="595959"/>
                <w:lang w:val="ro-RO"/>
              </w:rPr>
              <w:t>Referință: Ghid cap. 5.1.1, CERINȚA 8.</w:t>
            </w:r>
          </w:p>
          <w:p w14:paraId="3B8BD109" w14:textId="77777777" w:rsidR="00D249E8" w:rsidRPr="00A400CB" w:rsidRDefault="00D249E8" w:rsidP="001D33C5">
            <w:pPr>
              <w:spacing w:after="0" w:line="240" w:lineRule="auto"/>
              <w:jc w:val="both"/>
              <w:rPr>
                <w:rFonts w:ascii="Trebuchet MS" w:hAnsi="Trebuchet MS"/>
                <w:lang w:val="ro-RO"/>
              </w:rPr>
            </w:pPr>
            <w:r w:rsidRPr="00A400CB">
              <w:rPr>
                <w:rFonts w:ascii="Trebuchet MS" w:hAnsi="Trebuchet MS"/>
                <w:b/>
                <w:bCs/>
                <w:lang w:val="ro-RO"/>
              </w:rPr>
              <w:t xml:space="preserve">Q29. </w:t>
            </w:r>
            <w:r w:rsidRPr="00A400CB">
              <w:rPr>
                <w:rFonts w:ascii="Trebuchet MS" w:hAnsi="Trebuchet MS"/>
                <w:lang w:val="ro-RO"/>
              </w:rPr>
              <w:t xml:space="preserve">Poate solicitantul să </w:t>
            </w:r>
            <w:proofErr w:type="spellStart"/>
            <w:r w:rsidRPr="00A400CB">
              <w:rPr>
                <w:rFonts w:ascii="Trebuchet MS" w:hAnsi="Trebuchet MS"/>
                <w:lang w:val="ro-RO"/>
              </w:rPr>
              <w:t>contracteze</w:t>
            </w:r>
            <w:proofErr w:type="spellEnd"/>
            <w:r w:rsidRPr="00A400CB">
              <w:rPr>
                <w:rFonts w:ascii="Trebuchet MS" w:hAnsi="Trebuchet MS"/>
                <w:lang w:val="ro-RO"/>
              </w:rPr>
              <w:t xml:space="preserve"> prin </w:t>
            </w:r>
            <w:r w:rsidRPr="00A400CB">
              <w:rPr>
                <w:rFonts w:ascii="Trebuchet MS" w:hAnsi="Trebuchet MS"/>
                <w:b/>
                <w:bCs/>
                <w:lang w:val="ro-RO"/>
              </w:rPr>
              <w:t>procedură competitivă</w:t>
            </w:r>
            <w:r w:rsidRPr="00A400CB">
              <w:rPr>
                <w:rFonts w:ascii="Trebuchet MS" w:hAnsi="Trebuchet MS"/>
                <w:lang w:val="ro-RO"/>
              </w:rPr>
              <w:t xml:space="preserve"> un furnizor de servicii de dezvoltare software cu care nu are legături de acționariat, dar cu care acționarii solicitantului au avut relații profesionale sau contractuale </w:t>
            </w:r>
            <w:r w:rsidRPr="00A400CB">
              <w:rPr>
                <w:rFonts w:ascii="Trebuchet MS" w:hAnsi="Trebuchet MS"/>
                <w:i/>
                <w:iCs/>
                <w:lang w:val="ro-RO"/>
              </w:rPr>
              <w:t>anterioare</w:t>
            </w:r>
            <w:r w:rsidRPr="00A400CB">
              <w:rPr>
                <w:rFonts w:ascii="Trebuchet MS" w:hAnsi="Trebuchet MS"/>
                <w:lang w:val="ro-RO"/>
              </w:rPr>
              <w:t>? Se consideră aceasta conflict de interese în sensul art. 61 Reg. UE 2018/1046, respectiv art. 14-15 OUG 66/2011?</w:t>
            </w:r>
          </w:p>
          <w:p w14:paraId="7DDF0C66" w14:textId="77777777" w:rsidR="00D249E8" w:rsidRPr="00A400CB" w:rsidRDefault="00D249E8" w:rsidP="001D33C5">
            <w:pPr>
              <w:spacing w:after="0" w:line="240" w:lineRule="auto"/>
              <w:ind w:left="360"/>
              <w:jc w:val="both"/>
              <w:rPr>
                <w:rFonts w:ascii="Trebuchet MS" w:hAnsi="Trebuchet MS"/>
                <w:i/>
                <w:iCs/>
                <w:color w:val="595959"/>
                <w:lang w:val="ro-RO"/>
              </w:rPr>
            </w:pPr>
            <w:r w:rsidRPr="00A400CB">
              <w:rPr>
                <w:rFonts w:ascii="Trebuchet MS" w:hAnsi="Trebuchet MS"/>
                <w:i/>
                <w:iCs/>
                <w:color w:val="595959"/>
                <w:lang w:val="ro-RO"/>
              </w:rPr>
              <w:t>Referință: Ghid cap. 9; Reg. UE 2018/1046 art. 61; OUG 66/2011 art. 14-15.</w:t>
            </w:r>
          </w:p>
          <w:p w14:paraId="736AD0D4" w14:textId="77777777" w:rsidR="00D249E8" w:rsidRPr="00A400CB" w:rsidRDefault="00D249E8" w:rsidP="001D33C5">
            <w:pPr>
              <w:spacing w:after="0" w:line="240" w:lineRule="auto"/>
              <w:jc w:val="both"/>
              <w:rPr>
                <w:rFonts w:ascii="Trebuchet MS" w:hAnsi="Trebuchet MS"/>
                <w:lang w:val="ro-RO"/>
              </w:rPr>
            </w:pPr>
            <w:r w:rsidRPr="00A400CB">
              <w:rPr>
                <w:rFonts w:ascii="Trebuchet MS" w:hAnsi="Trebuchet MS"/>
                <w:b/>
                <w:bCs/>
                <w:lang w:val="ro-RO"/>
              </w:rPr>
              <w:t xml:space="preserve">Q30. </w:t>
            </w:r>
            <w:r w:rsidRPr="00A400CB">
              <w:rPr>
                <w:rFonts w:ascii="Trebuchet MS" w:hAnsi="Trebuchet MS"/>
                <w:lang w:val="ro-RO"/>
              </w:rPr>
              <w:t xml:space="preserve">Regula de min. 20% din valoarea AFN alocată activității tehnice cu personal propriu (cap. 5.2.2 și 5.3.2) se calculează pe bază de </w:t>
            </w:r>
            <w:r w:rsidRPr="00A400CB">
              <w:rPr>
                <w:rFonts w:ascii="Trebuchet MS" w:hAnsi="Trebuchet MS"/>
                <w:b/>
                <w:bCs/>
                <w:lang w:val="ro-RO"/>
              </w:rPr>
              <w:t>valoare AFN</w:t>
            </w:r>
            <w:r w:rsidRPr="00A400CB">
              <w:rPr>
                <w:rFonts w:ascii="Trebuchet MS" w:hAnsi="Trebuchet MS"/>
                <w:lang w:val="ro-RO"/>
              </w:rPr>
              <w:t xml:space="preserve"> (lei), pe bază de </w:t>
            </w:r>
            <w:r w:rsidRPr="00A400CB">
              <w:rPr>
                <w:rFonts w:ascii="Trebuchet MS" w:hAnsi="Trebuchet MS"/>
                <w:b/>
                <w:bCs/>
                <w:lang w:val="ro-RO"/>
              </w:rPr>
              <w:t>ore/FTE</w:t>
            </w:r>
            <w:r w:rsidRPr="00A400CB">
              <w:rPr>
                <w:rFonts w:ascii="Trebuchet MS" w:hAnsi="Trebuchet MS"/>
                <w:lang w:val="ro-RO"/>
              </w:rPr>
              <w:t xml:space="preserve"> din activitatea tehnică de bază, sau pe altă bază?</w:t>
            </w:r>
          </w:p>
          <w:p w14:paraId="069FCD18" w14:textId="5C4C2D77" w:rsidR="00D249E8" w:rsidRPr="00A400CB" w:rsidRDefault="00D249E8" w:rsidP="001D33C5">
            <w:pPr>
              <w:spacing w:after="0" w:line="240" w:lineRule="auto"/>
              <w:ind w:left="360"/>
              <w:jc w:val="both"/>
              <w:rPr>
                <w:rFonts w:ascii="Trebuchet MS" w:hAnsi="Trebuchet MS"/>
                <w:i/>
                <w:iCs/>
                <w:color w:val="595959"/>
                <w:lang w:val="ro-RO"/>
              </w:rPr>
            </w:pPr>
            <w:r w:rsidRPr="00A400CB">
              <w:rPr>
                <w:rFonts w:ascii="Trebuchet MS" w:hAnsi="Trebuchet MS"/>
                <w:i/>
                <w:iCs/>
                <w:color w:val="595959"/>
                <w:lang w:val="ro-RO"/>
              </w:rPr>
              <w:t>Referință: Ghid cap. 5.2.2, cap. 5.3.2 lit. D</w:t>
            </w:r>
          </w:p>
          <w:p w14:paraId="717907FE" w14:textId="77777777" w:rsidR="00D249E8" w:rsidRPr="00A400CB" w:rsidRDefault="00D249E8" w:rsidP="001D33C5">
            <w:pPr>
              <w:spacing w:after="0" w:line="240" w:lineRule="auto"/>
              <w:jc w:val="both"/>
              <w:rPr>
                <w:rFonts w:ascii="Trebuchet MS" w:hAnsi="Trebuchet MS"/>
                <w:lang w:val="ro-RO"/>
              </w:rPr>
            </w:pPr>
            <w:r w:rsidRPr="00A400CB">
              <w:rPr>
                <w:rFonts w:ascii="Trebuchet MS" w:hAnsi="Trebuchet MS"/>
                <w:b/>
                <w:bCs/>
                <w:lang w:val="ro-RO"/>
              </w:rPr>
              <w:t xml:space="preserve">Q31. </w:t>
            </w:r>
            <w:r w:rsidRPr="00A400CB">
              <w:rPr>
                <w:rFonts w:ascii="Trebuchet MS" w:hAnsi="Trebuchet MS"/>
                <w:lang w:val="ro-RO"/>
              </w:rPr>
              <w:t xml:space="preserve">„Personal propriu" înseamnă exclusiv salariați cu </w:t>
            </w:r>
            <w:r w:rsidRPr="00A400CB">
              <w:rPr>
                <w:rFonts w:ascii="Trebuchet MS" w:hAnsi="Trebuchet MS"/>
                <w:b/>
                <w:bCs/>
                <w:lang w:val="ro-RO"/>
              </w:rPr>
              <w:t>contract individual de muncă</w:t>
            </w:r>
            <w:r w:rsidRPr="00A400CB">
              <w:rPr>
                <w:rFonts w:ascii="Trebuchet MS" w:hAnsi="Trebuchet MS"/>
                <w:lang w:val="ro-RO"/>
              </w:rPr>
              <w:t xml:space="preserve">, sau include și: </w:t>
            </w:r>
            <w:r w:rsidRPr="00A400CB">
              <w:rPr>
                <w:rFonts w:ascii="Trebuchet MS" w:hAnsi="Trebuchet MS"/>
                <w:b/>
                <w:bCs/>
                <w:lang w:val="ro-RO"/>
              </w:rPr>
              <w:t>(a)</w:t>
            </w:r>
            <w:r w:rsidRPr="00A400CB">
              <w:rPr>
                <w:rFonts w:ascii="Trebuchet MS" w:hAnsi="Trebuchet MS"/>
                <w:lang w:val="ro-RO"/>
              </w:rPr>
              <w:t xml:space="preserve"> administratorul / </w:t>
            </w:r>
            <w:r w:rsidRPr="00A400CB">
              <w:rPr>
                <w:rFonts w:ascii="Trebuchet MS" w:hAnsi="Trebuchet MS"/>
                <w:lang w:val="ro-RO"/>
              </w:rPr>
              <w:lastRenderedPageBreak/>
              <w:t xml:space="preserve">asociații care prestează efectiv activitate tehnică în baza contractului de mandat; </w:t>
            </w:r>
            <w:r w:rsidRPr="00A400CB">
              <w:rPr>
                <w:rFonts w:ascii="Trebuchet MS" w:hAnsi="Trebuchet MS"/>
                <w:b/>
                <w:bCs/>
                <w:lang w:val="ro-RO"/>
              </w:rPr>
              <w:t>(b)</w:t>
            </w:r>
            <w:r w:rsidRPr="00A400CB">
              <w:rPr>
                <w:rFonts w:ascii="Trebuchet MS" w:hAnsi="Trebuchet MS"/>
                <w:lang w:val="ro-RO"/>
              </w:rPr>
              <w:t xml:space="preserve"> colaboratori cu contract de activitate independentă (PFA/SRL) plătiți din bugetul solicitantului; </w:t>
            </w:r>
            <w:r w:rsidRPr="00A400CB">
              <w:rPr>
                <w:rFonts w:ascii="Trebuchet MS" w:hAnsi="Trebuchet MS"/>
                <w:b/>
                <w:bCs/>
                <w:lang w:val="ro-RO"/>
              </w:rPr>
              <w:t>(c)</w:t>
            </w:r>
            <w:r w:rsidRPr="00A400CB">
              <w:rPr>
                <w:rFonts w:ascii="Trebuchet MS" w:hAnsi="Trebuchet MS"/>
                <w:lang w:val="ro-RO"/>
              </w:rPr>
              <w:t xml:space="preserve"> personal detașat din altă societate?</w:t>
            </w:r>
          </w:p>
          <w:p w14:paraId="4B348C57" w14:textId="77777777" w:rsidR="00D249E8" w:rsidRPr="00A400CB" w:rsidRDefault="00D249E8" w:rsidP="001D33C5">
            <w:pPr>
              <w:spacing w:after="0" w:line="240" w:lineRule="auto"/>
              <w:ind w:left="360"/>
              <w:jc w:val="both"/>
              <w:rPr>
                <w:rFonts w:ascii="Trebuchet MS" w:hAnsi="Trebuchet MS"/>
                <w:i/>
                <w:iCs/>
                <w:color w:val="595959"/>
                <w:lang w:val="ro-RO"/>
              </w:rPr>
            </w:pPr>
            <w:r w:rsidRPr="00A400CB">
              <w:rPr>
                <w:rFonts w:ascii="Trebuchet MS" w:hAnsi="Trebuchet MS"/>
                <w:i/>
                <w:iCs/>
                <w:color w:val="595959"/>
                <w:lang w:val="ro-RO"/>
              </w:rPr>
              <w:t>Referință: Ghid cap. 5.2.2, cap. 5.3.2 lit. d.</w:t>
            </w:r>
          </w:p>
          <w:p w14:paraId="481BDE2B" w14:textId="77777777" w:rsidR="00D249E8" w:rsidRPr="00A400CB" w:rsidRDefault="00D249E8" w:rsidP="001D33C5">
            <w:pPr>
              <w:spacing w:after="0" w:line="240" w:lineRule="auto"/>
              <w:ind w:left="360"/>
              <w:jc w:val="both"/>
              <w:rPr>
                <w:rFonts w:ascii="Trebuchet MS" w:hAnsi="Trebuchet MS"/>
                <w:i/>
                <w:iCs/>
                <w:color w:val="595959"/>
                <w:lang w:val="ro-RO"/>
              </w:rPr>
            </w:pPr>
          </w:p>
          <w:p w14:paraId="1939CC3F" w14:textId="77777777" w:rsidR="00D249E8" w:rsidRPr="00A400CB" w:rsidRDefault="00D249E8" w:rsidP="001D33C5">
            <w:pPr>
              <w:spacing w:after="0" w:line="240" w:lineRule="auto"/>
              <w:jc w:val="both"/>
              <w:rPr>
                <w:rFonts w:ascii="Trebuchet MS" w:hAnsi="Trebuchet MS"/>
                <w:lang w:val="ro-RO"/>
              </w:rPr>
            </w:pPr>
            <w:r w:rsidRPr="00A400CB">
              <w:rPr>
                <w:rFonts w:ascii="Trebuchet MS" w:hAnsi="Trebuchet MS"/>
                <w:b/>
                <w:bCs/>
                <w:lang w:val="ro-RO"/>
              </w:rPr>
              <w:t xml:space="preserve">Q32. </w:t>
            </w:r>
            <w:r w:rsidRPr="00A400CB">
              <w:rPr>
                <w:rFonts w:ascii="Trebuchet MS" w:hAnsi="Trebuchet MS"/>
                <w:lang w:val="ro-RO"/>
              </w:rPr>
              <w:t xml:space="preserve">Angajații firmei existente care lucrează la proiectul unei firme nou-înființate a acelorași acționari — în ce condiții contează ca „personal propriu" pentru regula de 20%: </w:t>
            </w:r>
            <w:r w:rsidRPr="00A400CB">
              <w:rPr>
                <w:rFonts w:ascii="Trebuchet MS" w:hAnsi="Trebuchet MS"/>
                <w:b/>
                <w:bCs/>
                <w:lang w:val="ro-RO"/>
              </w:rPr>
              <w:t>(a)</w:t>
            </w:r>
            <w:r w:rsidRPr="00A400CB">
              <w:rPr>
                <w:rFonts w:ascii="Trebuchet MS" w:hAnsi="Trebuchet MS"/>
                <w:lang w:val="ro-RO"/>
              </w:rPr>
              <w:t xml:space="preserve"> transfer definitiv cu CIM nou; </w:t>
            </w:r>
            <w:r w:rsidRPr="00A400CB">
              <w:rPr>
                <w:rFonts w:ascii="Trebuchet MS" w:hAnsi="Trebuchet MS"/>
                <w:b/>
                <w:bCs/>
                <w:lang w:val="ro-RO"/>
              </w:rPr>
              <w:t>(b)</w:t>
            </w:r>
            <w:r w:rsidRPr="00A400CB">
              <w:rPr>
                <w:rFonts w:ascii="Trebuchet MS" w:hAnsi="Trebuchet MS"/>
                <w:lang w:val="ro-RO"/>
              </w:rPr>
              <w:t xml:space="preserve"> detașare temporară în baza Codului Muncii; </w:t>
            </w:r>
            <w:r w:rsidRPr="00A400CB">
              <w:rPr>
                <w:rFonts w:ascii="Trebuchet MS" w:hAnsi="Trebuchet MS"/>
                <w:b/>
                <w:bCs/>
                <w:lang w:val="ro-RO"/>
              </w:rPr>
              <w:t>(c)</w:t>
            </w:r>
            <w:r w:rsidRPr="00A400CB">
              <w:rPr>
                <w:rFonts w:ascii="Trebuchet MS" w:hAnsi="Trebuchet MS"/>
                <w:lang w:val="ro-RO"/>
              </w:rPr>
              <w:t xml:space="preserve"> cumul de funcții cu contract part-</w:t>
            </w:r>
            <w:proofErr w:type="spellStart"/>
            <w:r w:rsidRPr="00A400CB">
              <w:rPr>
                <w:rFonts w:ascii="Trebuchet MS" w:hAnsi="Trebuchet MS"/>
                <w:lang w:val="ro-RO"/>
              </w:rPr>
              <w:t>time</w:t>
            </w:r>
            <w:proofErr w:type="spellEnd"/>
            <w:r w:rsidRPr="00A400CB">
              <w:rPr>
                <w:rFonts w:ascii="Trebuchet MS" w:hAnsi="Trebuchet MS"/>
                <w:lang w:val="ro-RO"/>
              </w:rPr>
              <w:t xml:space="preserve"> la firma nou-înființată; </w:t>
            </w:r>
            <w:r w:rsidRPr="00A400CB">
              <w:rPr>
                <w:rFonts w:ascii="Trebuchet MS" w:hAnsi="Trebuchet MS"/>
                <w:b/>
                <w:bCs/>
                <w:lang w:val="ro-RO"/>
              </w:rPr>
              <w:t>(d)</w:t>
            </w:r>
            <w:r w:rsidRPr="00A400CB">
              <w:rPr>
                <w:rFonts w:ascii="Trebuchet MS" w:hAnsi="Trebuchet MS"/>
                <w:lang w:val="ro-RO"/>
              </w:rPr>
              <w:t xml:space="preserve"> prestare prin contract inter-firme? Care e forma acceptabilă?</w:t>
            </w:r>
          </w:p>
          <w:p w14:paraId="595D575D" w14:textId="77777777" w:rsidR="00D249E8" w:rsidRPr="00A400CB" w:rsidRDefault="00D249E8" w:rsidP="001D33C5">
            <w:pPr>
              <w:spacing w:after="0" w:line="240" w:lineRule="auto"/>
              <w:ind w:left="360"/>
              <w:jc w:val="both"/>
              <w:rPr>
                <w:rFonts w:ascii="Trebuchet MS" w:hAnsi="Trebuchet MS"/>
                <w:i/>
                <w:iCs/>
                <w:color w:val="595959"/>
                <w:lang w:val="ro-RO"/>
              </w:rPr>
            </w:pPr>
            <w:r w:rsidRPr="00A400CB">
              <w:rPr>
                <w:rFonts w:ascii="Trebuchet MS" w:hAnsi="Trebuchet MS"/>
                <w:i/>
                <w:iCs/>
                <w:color w:val="595959"/>
                <w:lang w:val="ro-RO"/>
              </w:rPr>
              <w:t>Referință: Ghid cap. 5.2.2, cap. 5.3.2 lit. d.</w:t>
            </w:r>
          </w:p>
          <w:p w14:paraId="54C130E9" w14:textId="77777777" w:rsidR="00D249E8" w:rsidRPr="00A400CB" w:rsidRDefault="00D249E8" w:rsidP="001D33C5">
            <w:pPr>
              <w:spacing w:after="0" w:line="240" w:lineRule="auto"/>
              <w:jc w:val="both"/>
              <w:rPr>
                <w:rFonts w:ascii="Trebuchet MS" w:hAnsi="Trebuchet MS"/>
                <w:lang w:val="ro-RO"/>
              </w:rPr>
            </w:pPr>
            <w:r w:rsidRPr="00A400CB">
              <w:rPr>
                <w:rFonts w:ascii="Trebuchet MS" w:hAnsi="Trebuchet MS"/>
                <w:b/>
                <w:bCs/>
                <w:lang w:val="ro-RO"/>
              </w:rPr>
              <w:t xml:space="preserve">Q34. </w:t>
            </w:r>
            <w:r w:rsidRPr="00A400CB">
              <w:rPr>
                <w:rFonts w:ascii="Trebuchet MS" w:hAnsi="Trebuchet MS"/>
                <w:lang w:val="ro-RO"/>
              </w:rPr>
              <w:t xml:space="preserve">CERINȚA 5 cere profit din exploatare pozitiv în ultimul exercițiu financiar încheiat. Există </w:t>
            </w:r>
            <w:r w:rsidRPr="00A400CB">
              <w:rPr>
                <w:rFonts w:ascii="Trebuchet MS" w:hAnsi="Trebuchet MS"/>
                <w:b/>
                <w:bCs/>
                <w:lang w:val="ro-RO"/>
              </w:rPr>
              <w:t>flexibilitate</w:t>
            </w:r>
            <w:r w:rsidRPr="00A400CB">
              <w:rPr>
                <w:rFonts w:ascii="Trebuchet MS" w:hAnsi="Trebuchet MS"/>
                <w:lang w:val="ro-RO"/>
              </w:rPr>
              <w:t xml:space="preserve"> (medie pe 2-3 ani; an atipic justificat prin factori excepționali documentați), sau un singur an cu profit din exploatare negativ conduce automat la respingere, fără posibilitate de clarificare/remediere?</w:t>
            </w:r>
          </w:p>
          <w:p w14:paraId="127E2D98" w14:textId="77777777" w:rsidR="00D249E8" w:rsidRPr="00A400CB" w:rsidRDefault="00D249E8" w:rsidP="001D33C5">
            <w:pPr>
              <w:spacing w:after="0" w:line="240" w:lineRule="auto"/>
              <w:ind w:left="360"/>
              <w:jc w:val="both"/>
              <w:rPr>
                <w:rFonts w:ascii="Trebuchet MS" w:hAnsi="Trebuchet MS"/>
                <w:i/>
                <w:iCs/>
                <w:color w:val="595959"/>
                <w:lang w:val="ro-RO"/>
              </w:rPr>
            </w:pPr>
            <w:r w:rsidRPr="00A400CB">
              <w:rPr>
                <w:rFonts w:ascii="Trebuchet MS" w:hAnsi="Trebuchet MS"/>
                <w:i/>
                <w:iCs/>
                <w:color w:val="595959"/>
                <w:lang w:val="ro-RO"/>
              </w:rPr>
              <w:t>Referință: Ghid cap. 5.1.1, CERINȚA 5.</w:t>
            </w:r>
          </w:p>
          <w:p w14:paraId="5EA134DF" w14:textId="77777777" w:rsidR="00D249E8" w:rsidRPr="00A400CB" w:rsidRDefault="00D249E8" w:rsidP="001D33C5">
            <w:pPr>
              <w:spacing w:after="0" w:line="240" w:lineRule="auto"/>
              <w:jc w:val="both"/>
              <w:rPr>
                <w:rFonts w:ascii="Trebuchet MS" w:hAnsi="Trebuchet MS"/>
                <w:lang w:val="ro-RO"/>
              </w:rPr>
            </w:pPr>
            <w:r w:rsidRPr="00A400CB">
              <w:rPr>
                <w:rFonts w:ascii="Trebuchet MS" w:hAnsi="Trebuchet MS"/>
                <w:b/>
                <w:bCs/>
                <w:lang w:val="ro-RO"/>
              </w:rPr>
              <w:t xml:space="preserve">Q35. </w:t>
            </w:r>
            <w:r w:rsidRPr="00A400CB">
              <w:rPr>
                <w:rFonts w:ascii="Trebuchet MS" w:hAnsi="Trebuchet MS"/>
                <w:lang w:val="ro-RO"/>
              </w:rPr>
              <w:t xml:space="preserve">În macheta Anexei 15 (calcul firmă în dificultate), ce bilanț se folosește: </w:t>
            </w:r>
            <w:r w:rsidRPr="00A400CB">
              <w:rPr>
                <w:rFonts w:ascii="Trebuchet MS" w:hAnsi="Trebuchet MS"/>
                <w:b/>
                <w:bCs/>
                <w:lang w:val="ro-RO"/>
              </w:rPr>
              <w:t>ultimul depus la MF</w:t>
            </w:r>
            <w:r w:rsidRPr="00A400CB">
              <w:rPr>
                <w:rFonts w:ascii="Trebuchet MS" w:hAnsi="Trebuchet MS"/>
                <w:lang w:val="ro-RO"/>
              </w:rPr>
              <w:t xml:space="preserve"> (2024)? Dacă firma avea capitaluri proprii negative la 31.12.2024, dar a fost </w:t>
            </w:r>
            <w:r w:rsidRPr="00A400CB">
              <w:rPr>
                <w:rFonts w:ascii="Trebuchet MS" w:hAnsi="Trebuchet MS"/>
                <w:b/>
                <w:bCs/>
                <w:lang w:val="ro-RO"/>
              </w:rPr>
              <w:t>recapitalizată ulterior</w:t>
            </w:r>
            <w:r w:rsidRPr="00A400CB">
              <w:rPr>
                <w:rFonts w:ascii="Trebuchet MS" w:hAnsi="Trebuchet MS"/>
                <w:lang w:val="ro-RO"/>
              </w:rPr>
              <w:t xml:space="preserve"> (aport de capital, conversie de datorii, iertare de datorie) înainte de data depunerii, se ia în calcul situația recapitalizată sau exclusiv bilanțul anual? Ce documente probează recapitalizarea intermediară?</w:t>
            </w:r>
          </w:p>
          <w:p w14:paraId="69762FAB" w14:textId="77777777" w:rsidR="00D249E8" w:rsidRPr="00A400CB" w:rsidRDefault="00D249E8" w:rsidP="001D33C5">
            <w:pPr>
              <w:spacing w:after="0" w:line="240" w:lineRule="auto"/>
              <w:ind w:left="360"/>
              <w:jc w:val="both"/>
              <w:rPr>
                <w:rFonts w:ascii="Trebuchet MS" w:hAnsi="Trebuchet MS"/>
                <w:i/>
                <w:iCs/>
                <w:color w:val="595959"/>
                <w:lang w:val="ro-RO"/>
              </w:rPr>
            </w:pPr>
            <w:r w:rsidRPr="00A400CB">
              <w:rPr>
                <w:rFonts w:ascii="Trebuchet MS" w:hAnsi="Trebuchet MS"/>
                <w:i/>
                <w:iCs/>
                <w:color w:val="595959"/>
                <w:lang w:val="ro-RO"/>
              </w:rPr>
              <w:t>Referință: Ghid Anexa 15; art. 2 alin. 18 lit. a-b Reg. UE 651/2014.</w:t>
            </w:r>
          </w:p>
          <w:p w14:paraId="323408EA" w14:textId="77777777" w:rsidR="00D249E8" w:rsidRPr="00A400CB" w:rsidRDefault="00D249E8" w:rsidP="001D33C5">
            <w:pPr>
              <w:spacing w:after="0" w:line="240" w:lineRule="auto"/>
              <w:jc w:val="both"/>
              <w:rPr>
                <w:rFonts w:ascii="Trebuchet MS" w:hAnsi="Trebuchet MS"/>
                <w:lang w:val="ro-RO"/>
              </w:rPr>
            </w:pPr>
            <w:r w:rsidRPr="00A400CB">
              <w:rPr>
                <w:rFonts w:ascii="Trebuchet MS" w:hAnsi="Trebuchet MS"/>
                <w:b/>
                <w:bCs/>
                <w:lang w:val="ro-RO"/>
              </w:rPr>
              <w:t xml:space="preserve">Q36. </w:t>
            </w:r>
            <w:r w:rsidRPr="00A400CB">
              <w:rPr>
                <w:rFonts w:ascii="Trebuchet MS" w:hAnsi="Trebuchet MS"/>
                <w:lang w:val="ro-RO"/>
              </w:rPr>
              <w:t xml:space="preserve">Plafonul cumulativ de 300.000 € ajutor de </w:t>
            </w:r>
            <w:proofErr w:type="spellStart"/>
            <w:r w:rsidRPr="00A400CB">
              <w:rPr>
                <w:rFonts w:ascii="Trebuchet MS" w:hAnsi="Trebuchet MS"/>
                <w:lang w:val="ro-RO"/>
              </w:rPr>
              <w:t>minimis</w:t>
            </w:r>
            <w:proofErr w:type="spellEnd"/>
            <w:r w:rsidRPr="00A400CB">
              <w:rPr>
                <w:rFonts w:ascii="Trebuchet MS" w:hAnsi="Trebuchet MS"/>
                <w:lang w:val="ro-RO"/>
              </w:rPr>
              <w:t xml:space="preserve"> pe orice perioadă de 3 ani (Reg. UE 2023/2831) se raportează la data </w:t>
            </w:r>
            <w:r w:rsidRPr="00A400CB">
              <w:rPr>
                <w:rFonts w:ascii="Trebuchet MS" w:hAnsi="Trebuchet MS"/>
                <w:b/>
                <w:bCs/>
                <w:lang w:val="ro-RO"/>
              </w:rPr>
              <w:t>semnării contractului de finanțare</w:t>
            </w:r>
            <w:r w:rsidRPr="00A400CB">
              <w:rPr>
                <w:rFonts w:ascii="Trebuchet MS" w:hAnsi="Trebuchet MS"/>
                <w:lang w:val="ro-RO"/>
              </w:rPr>
              <w:t xml:space="preserve"> sau la data </w:t>
            </w:r>
            <w:r w:rsidRPr="00A400CB">
              <w:rPr>
                <w:rFonts w:ascii="Trebuchet MS" w:hAnsi="Trebuchet MS"/>
                <w:b/>
                <w:bCs/>
                <w:lang w:val="ro-RO"/>
              </w:rPr>
              <w:t>depunerii</w:t>
            </w:r>
            <w:r w:rsidRPr="00A400CB">
              <w:rPr>
                <w:rFonts w:ascii="Trebuchet MS" w:hAnsi="Trebuchet MS"/>
                <w:lang w:val="ro-RO"/>
              </w:rPr>
              <w:t xml:space="preserve"> cererii? Cum se tratează în calculul disponibilului un ajutor de </w:t>
            </w:r>
            <w:proofErr w:type="spellStart"/>
            <w:r w:rsidRPr="00A400CB">
              <w:rPr>
                <w:rFonts w:ascii="Trebuchet MS" w:hAnsi="Trebuchet MS"/>
                <w:lang w:val="ro-RO"/>
              </w:rPr>
              <w:t>minimis</w:t>
            </w:r>
            <w:proofErr w:type="spellEnd"/>
            <w:r w:rsidRPr="00A400CB">
              <w:rPr>
                <w:rFonts w:ascii="Trebuchet MS" w:hAnsi="Trebuchet MS"/>
                <w:lang w:val="ro-RO"/>
              </w:rPr>
              <w:t xml:space="preserve"> </w:t>
            </w:r>
            <w:r w:rsidRPr="00A400CB">
              <w:rPr>
                <w:rFonts w:ascii="Trebuchet MS" w:hAnsi="Trebuchet MS"/>
                <w:i/>
                <w:iCs/>
                <w:lang w:val="ro-RO"/>
              </w:rPr>
              <w:t>solicitat, dar neacordat încă</w:t>
            </w:r>
            <w:r w:rsidRPr="00A400CB">
              <w:rPr>
                <w:rFonts w:ascii="Trebuchet MS" w:hAnsi="Trebuchet MS"/>
                <w:lang w:val="ro-RO"/>
              </w:rPr>
              <w:t xml:space="preserve"> — se rezervă sau nu?</w:t>
            </w:r>
          </w:p>
          <w:p w14:paraId="1146D22D" w14:textId="77777777" w:rsidR="00D249E8" w:rsidRPr="00A400CB" w:rsidRDefault="00D249E8" w:rsidP="001D33C5">
            <w:pPr>
              <w:spacing w:after="0" w:line="240" w:lineRule="auto"/>
              <w:ind w:left="360"/>
              <w:jc w:val="both"/>
              <w:rPr>
                <w:rFonts w:ascii="Trebuchet MS" w:hAnsi="Trebuchet MS"/>
                <w:i/>
                <w:iCs/>
                <w:color w:val="595959"/>
                <w:lang w:val="ro-RO"/>
              </w:rPr>
            </w:pPr>
            <w:r w:rsidRPr="00A400CB">
              <w:rPr>
                <w:rFonts w:ascii="Trebuchet MS" w:hAnsi="Trebuchet MS"/>
                <w:i/>
                <w:iCs/>
                <w:color w:val="595959"/>
                <w:lang w:val="ro-RO"/>
              </w:rPr>
              <w:t>Referință: Ghid cap. 5.3.2 lit. B; Reg. UE 2023/2831; REGAS.</w:t>
            </w:r>
          </w:p>
          <w:p w14:paraId="675CB9E7" w14:textId="77777777" w:rsidR="00D249E8" w:rsidRPr="00A400CB" w:rsidRDefault="00D249E8" w:rsidP="001D33C5">
            <w:pPr>
              <w:spacing w:after="0" w:line="240" w:lineRule="auto"/>
              <w:jc w:val="both"/>
              <w:rPr>
                <w:rFonts w:ascii="Trebuchet MS" w:hAnsi="Trebuchet MS"/>
                <w:lang w:val="ro-RO"/>
              </w:rPr>
            </w:pPr>
            <w:r w:rsidRPr="00A400CB">
              <w:rPr>
                <w:rFonts w:ascii="Trebuchet MS" w:hAnsi="Trebuchet MS"/>
                <w:b/>
                <w:bCs/>
                <w:lang w:val="ro-RO"/>
              </w:rPr>
              <w:t xml:space="preserve">Q37. </w:t>
            </w:r>
            <w:r w:rsidRPr="00A400CB">
              <w:rPr>
                <w:rFonts w:ascii="Trebuchet MS" w:hAnsi="Trebuchet MS"/>
                <w:lang w:val="ro-RO"/>
              </w:rPr>
              <w:t xml:space="preserve">Interdicția de „relocare" în cei 2 ani anteriori „la nivel de grup" (CERINȚA 17): </w:t>
            </w:r>
            <w:r w:rsidRPr="00A400CB">
              <w:rPr>
                <w:rFonts w:ascii="Trebuchet MS" w:hAnsi="Trebuchet MS"/>
                <w:b/>
                <w:bCs/>
                <w:lang w:val="ro-RO"/>
              </w:rPr>
              <w:t>deschiderea unui punct de lucru nou</w:t>
            </w:r>
            <w:r w:rsidRPr="00A400CB">
              <w:rPr>
                <w:rFonts w:ascii="Trebuchet MS" w:hAnsi="Trebuchet MS"/>
                <w:lang w:val="ro-RO"/>
              </w:rPr>
              <w:t xml:space="preserve"> la </w:t>
            </w:r>
            <w:r w:rsidRPr="00A400CB">
              <w:rPr>
                <w:rFonts w:ascii="Trebuchet MS" w:hAnsi="Trebuchet MS"/>
                <w:lang w:val="ro-RO"/>
              </w:rPr>
              <w:lastRenderedPageBreak/>
              <w:t xml:space="preserve">locația de implementare, fără închiderea unei locații existente, se consideră relocare? Sau relocarea presupune exclusiv </w:t>
            </w:r>
            <w:r w:rsidRPr="00A400CB">
              <w:rPr>
                <w:rFonts w:ascii="Trebuchet MS" w:hAnsi="Trebuchet MS"/>
                <w:b/>
                <w:bCs/>
                <w:lang w:val="ro-RO"/>
              </w:rPr>
              <w:t>mutarea unei activități existente</w:t>
            </w:r>
            <w:r w:rsidRPr="00A400CB">
              <w:rPr>
                <w:rFonts w:ascii="Trebuchet MS" w:hAnsi="Trebuchet MS"/>
                <w:lang w:val="ro-RO"/>
              </w:rPr>
              <w:t xml:space="preserve"> dintr-o altă locație/regiune?</w:t>
            </w:r>
          </w:p>
          <w:p w14:paraId="6B54C256" w14:textId="77777777" w:rsidR="00D249E8" w:rsidRPr="00A400CB" w:rsidRDefault="00D249E8" w:rsidP="001D33C5">
            <w:pPr>
              <w:spacing w:after="0" w:line="240" w:lineRule="auto"/>
              <w:ind w:left="360"/>
              <w:jc w:val="both"/>
              <w:rPr>
                <w:rFonts w:ascii="Trebuchet MS" w:hAnsi="Trebuchet MS"/>
                <w:i/>
                <w:iCs/>
                <w:color w:val="595959"/>
                <w:lang w:val="ro-RO"/>
              </w:rPr>
            </w:pPr>
            <w:r w:rsidRPr="00A400CB">
              <w:rPr>
                <w:rFonts w:ascii="Trebuchet MS" w:hAnsi="Trebuchet MS"/>
                <w:i/>
                <w:iCs/>
                <w:color w:val="595959"/>
                <w:lang w:val="ro-RO"/>
              </w:rPr>
              <w:t>Referință: Ghid cap. 5.1.1, CERINȚA 17; art. 14 alin. 16 Reg. UE 651/2014.</w:t>
            </w:r>
          </w:p>
          <w:p w14:paraId="361E6DAC" w14:textId="77777777" w:rsidR="00D249E8" w:rsidRPr="00A400CB" w:rsidRDefault="00D249E8" w:rsidP="001D33C5">
            <w:pPr>
              <w:spacing w:after="0" w:line="240" w:lineRule="auto"/>
              <w:jc w:val="both"/>
              <w:rPr>
                <w:rFonts w:ascii="Trebuchet MS" w:hAnsi="Trebuchet MS"/>
                <w:lang w:val="ro-RO"/>
              </w:rPr>
            </w:pPr>
            <w:r w:rsidRPr="00A400CB">
              <w:rPr>
                <w:rFonts w:ascii="Trebuchet MS" w:hAnsi="Trebuchet MS"/>
                <w:b/>
                <w:bCs/>
                <w:lang w:val="ro-RO"/>
              </w:rPr>
              <w:t xml:space="preserve">Q38. </w:t>
            </w:r>
            <w:r w:rsidRPr="00A400CB">
              <w:rPr>
                <w:rFonts w:ascii="Trebuchet MS" w:hAnsi="Trebuchet MS"/>
                <w:lang w:val="ro-RO"/>
              </w:rPr>
              <w:t xml:space="preserve">Pentru o firmă TIC existentă, care dintre următoarele situații se califică drept „investiție inițială" în sensul ajutorului regional: </w:t>
            </w:r>
            <w:r w:rsidRPr="00A400CB">
              <w:rPr>
                <w:rFonts w:ascii="Trebuchet MS" w:hAnsi="Trebuchet MS"/>
                <w:b/>
                <w:bCs/>
                <w:lang w:val="ro-RO"/>
              </w:rPr>
              <w:t>(a)</w:t>
            </w:r>
            <w:r w:rsidRPr="00A400CB">
              <w:rPr>
                <w:rFonts w:ascii="Trebuchet MS" w:hAnsi="Trebuchet MS"/>
                <w:lang w:val="ro-RO"/>
              </w:rPr>
              <w:t xml:space="preserve"> înființarea unei unități noi; </w:t>
            </w:r>
            <w:r w:rsidRPr="00A400CB">
              <w:rPr>
                <w:rFonts w:ascii="Trebuchet MS" w:hAnsi="Trebuchet MS"/>
                <w:b/>
                <w:bCs/>
                <w:lang w:val="ro-RO"/>
              </w:rPr>
              <w:t>(b)</w:t>
            </w:r>
            <w:r w:rsidRPr="00A400CB">
              <w:rPr>
                <w:rFonts w:ascii="Trebuchet MS" w:hAnsi="Trebuchet MS"/>
                <w:lang w:val="ro-RO"/>
              </w:rPr>
              <w:t xml:space="preserve"> extinderea capacității unei unități existente; </w:t>
            </w:r>
            <w:r w:rsidRPr="00A400CB">
              <w:rPr>
                <w:rFonts w:ascii="Trebuchet MS" w:hAnsi="Trebuchet MS"/>
                <w:b/>
                <w:bCs/>
                <w:lang w:val="ro-RO"/>
              </w:rPr>
              <w:t>(c)</w:t>
            </w:r>
            <w:r w:rsidRPr="00A400CB">
              <w:rPr>
                <w:rFonts w:ascii="Trebuchet MS" w:hAnsi="Trebuchet MS"/>
                <w:lang w:val="ro-RO"/>
              </w:rPr>
              <w:t xml:space="preserve"> diversificarea producției prin dezvoltarea unui </w:t>
            </w:r>
            <w:r w:rsidRPr="00A400CB">
              <w:rPr>
                <w:rFonts w:ascii="Trebuchet MS" w:hAnsi="Trebuchet MS"/>
                <w:b/>
                <w:bCs/>
                <w:lang w:val="ro-RO"/>
              </w:rPr>
              <w:t>produs software nou</w:t>
            </w:r>
            <w:r w:rsidRPr="00A400CB">
              <w:rPr>
                <w:rFonts w:ascii="Trebuchet MS" w:hAnsi="Trebuchet MS"/>
                <w:lang w:val="ro-RO"/>
              </w:rPr>
              <w:t xml:space="preserve"> de către o firmă TIC existentă; </w:t>
            </w:r>
            <w:r w:rsidRPr="00A400CB">
              <w:rPr>
                <w:rFonts w:ascii="Trebuchet MS" w:hAnsi="Trebuchet MS"/>
                <w:b/>
                <w:bCs/>
                <w:lang w:val="ro-RO"/>
              </w:rPr>
              <w:t>(d)</w:t>
            </w:r>
            <w:r w:rsidRPr="00A400CB">
              <w:rPr>
                <w:rFonts w:ascii="Trebuchet MS" w:hAnsi="Trebuchet MS"/>
                <w:lang w:val="ro-RO"/>
              </w:rPr>
              <w:t xml:space="preserve"> schimbarea fundamentală a procesului global de producție? Solicităm confirmarea că lit. (c) este acceptată pentru un solicitant TIC.</w:t>
            </w:r>
          </w:p>
          <w:p w14:paraId="486239EC" w14:textId="77777777" w:rsidR="00D249E8" w:rsidRPr="00A400CB" w:rsidRDefault="00D249E8" w:rsidP="001D33C5">
            <w:pPr>
              <w:spacing w:after="0" w:line="240" w:lineRule="auto"/>
              <w:ind w:left="360"/>
              <w:jc w:val="both"/>
              <w:rPr>
                <w:rFonts w:ascii="Trebuchet MS" w:hAnsi="Trebuchet MS"/>
                <w:i/>
                <w:iCs/>
                <w:color w:val="595959"/>
                <w:lang w:val="ro-RO"/>
              </w:rPr>
            </w:pPr>
            <w:r w:rsidRPr="00A400CB">
              <w:rPr>
                <w:rFonts w:ascii="Trebuchet MS" w:hAnsi="Trebuchet MS"/>
                <w:i/>
                <w:iCs/>
                <w:color w:val="595959"/>
                <w:lang w:val="ro-RO"/>
              </w:rPr>
              <w:t>Referință: Ghid cap. 5.2.2; art. 14 alin. 3 Reg. UE 651/2014.</w:t>
            </w:r>
          </w:p>
          <w:p w14:paraId="51A173A0" w14:textId="77777777" w:rsidR="00D249E8" w:rsidRPr="00A400CB" w:rsidRDefault="00D249E8" w:rsidP="001D33C5">
            <w:pPr>
              <w:spacing w:after="0" w:line="240" w:lineRule="auto"/>
              <w:jc w:val="both"/>
              <w:rPr>
                <w:rFonts w:ascii="Trebuchet MS" w:hAnsi="Trebuchet MS"/>
                <w:lang w:val="ro-RO"/>
              </w:rPr>
            </w:pPr>
            <w:r w:rsidRPr="00A400CB">
              <w:rPr>
                <w:rFonts w:ascii="Trebuchet MS" w:hAnsi="Trebuchet MS"/>
                <w:b/>
                <w:bCs/>
                <w:lang w:val="ro-RO"/>
              </w:rPr>
              <w:t xml:space="preserve">Q39. </w:t>
            </w:r>
            <w:r w:rsidRPr="00A400CB">
              <w:rPr>
                <w:rFonts w:ascii="Trebuchet MS" w:hAnsi="Trebuchet MS"/>
                <w:lang w:val="ro-RO"/>
              </w:rPr>
              <w:t>Pentru un produs software cu destinație medicală (</w:t>
            </w:r>
            <w:proofErr w:type="spellStart"/>
            <w:r w:rsidRPr="00A400CB">
              <w:rPr>
                <w:rFonts w:ascii="Trebuchet MS" w:hAnsi="Trebuchet MS"/>
                <w:lang w:val="ro-RO"/>
              </w:rPr>
              <w:t>SaMD</w:t>
            </w:r>
            <w:proofErr w:type="spellEnd"/>
            <w:r w:rsidRPr="00A400CB">
              <w:rPr>
                <w:rFonts w:ascii="Trebuchet MS" w:hAnsi="Trebuchet MS"/>
                <w:lang w:val="ro-RO"/>
              </w:rPr>
              <w:t xml:space="preserve">) care necesită </w:t>
            </w:r>
            <w:r w:rsidRPr="00A400CB">
              <w:rPr>
                <w:rFonts w:ascii="Trebuchet MS" w:hAnsi="Trebuchet MS"/>
                <w:b/>
                <w:bCs/>
                <w:lang w:val="ro-RO"/>
              </w:rPr>
              <w:t>certificare MDR / marcaj CE</w:t>
            </w:r>
            <w:r w:rsidRPr="00A400CB">
              <w:rPr>
                <w:rFonts w:ascii="Trebuchet MS" w:hAnsi="Trebuchet MS"/>
                <w:lang w:val="ro-RO"/>
              </w:rPr>
              <w:t xml:space="preserve"> înainte de comercializare legală în UE, se acceptă drept „dovezi de comercializare" (indicator suplimentar de rezultat): </w:t>
            </w:r>
            <w:r w:rsidRPr="00A400CB">
              <w:rPr>
                <w:rFonts w:ascii="Trebuchet MS" w:hAnsi="Trebuchet MS"/>
                <w:b/>
                <w:bCs/>
                <w:lang w:val="ro-RO"/>
              </w:rPr>
              <w:t>(a)</w:t>
            </w:r>
            <w:r w:rsidRPr="00A400CB">
              <w:rPr>
                <w:rFonts w:ascii="Trebuchet MS" w:hAnsi="Trebuchet MS"/>
                <w:lang w:val="ro-RO"/>
              </w:rPr>
              <w:t xml:space="preserve"> venituri din piloți / licențe plătite pentru uz strict cercetare (RUO – </w:t>
            </w:r>
            <w:proofErr w:type="spellStart"/>
            <w:r w:rsidRPr="00A400CB">
              <w:rPr>
                <w:rFonts w:ascii="Trebuchet MS" w:hAnsi="Trebuchet MS"/>
                <w:lang w:val="ro-RO"/>
              </w:rPr>
              <w:t>Research</w:t>
            </w:r>
            <w:proofErr w:type="spellEnd"/>
            <w:r w:rsidRPr="00A400CB">
              <w:rPr>
                <w:rFonts w:ascii="Trebuchet MS" w:hAnsi="Trebuchet MS"/>
                <w:lang w:val="ro-RO"/>
              </w:rPr>
              <w:t xml:space="preserve"> </w:t>
            </w:r>
            <w:proofErr w:type="spellStart"/>
            <w:r w:rsidRPr="00A400CB">
              <w:rPr>
                <w:rFonts w:ascii="Trebuchet MS" w:hAnsi="Trebuchet MS"/>
                <w:lang w:val="ro-RO"/>
              </w:rPr>
              <w:t>Use</w:t>
            </w:r>
            <w:proofErr w:type="spellEnd"/>
            <w:r w:rsidRPr="00A400CB">
              <w:rPr>
                <w:rFonts w:ascii="Trebuchet MS" w:hAnsi="Trebuchet MS"/>
                <w:lang w:val="ro-RO"/>
              </w:rPr>
              <w:t xml:space="preserve"> </w:t>
            </w:r>
            <w:proofErr w:type="spellStart"/>
            <w:r w:rsidRPr="00A400CB">
              <w:rPr>
                <w:rFonts w:ascii="Trebuchet MS" w:hAnsi="Trebuchet MS"/>
                <w:lang w:val="ro-RO"/>
              </w:rPr>
              <w:t>Only</w:t>
            </w:r>
            <w:proofErr w:type="spellEnd"/>
            <w:r w:rsidRPr="00A400CB">
              <w:rPr>
                <w:rFonts w:ascii="Trebuchet MS" w:hAnsi="Trebuchet MS"/>
                <w:lang w:val="ro-RO"/>
              </w:rPr>
              <w:t xml:space="preserve">); </w:t>
            </w:r>
            <w:r w:rsidRPr="00A400CB">
              <w:rPr>
                <w:rFonts w:ascii="Trebuchet MS" w:hAnsi="Trebuchet MS"/>
                <w:b/>
                <w:bCs/>
                <w:lang w:val="ro-RO"/>
              </w:rPr>
              <w:t>(b)</w:t>
            </w:r>
            <w:r w:rsidRPr="00A400CB">
              <w:rPr>
                <w:rFonts w:ascii="Trebuchet MS" w:hAnsi="Trebuchet MS"/>
                <w:lang w:val="ro-RO"/>
              </w:rPr>
              <w:t xml:space="preserve"> contracte de comercializare în afara UE, în jurisdicții cu regim de reglementare diferit; </w:t>
            </w:r>
            <w:r w:rsidRPr="00A400CB">
              <w:rPr>
                <w:rFonts w:ascii="Trebuchet MS" w:hAnsi="Trebuchet MS"/>
                <w:b/>
                <w:bCs/>
                <w:lang w:val="ro-RO"/>
              </w:rPr>
              <w:t>(c)</w:t>
            </w:r>
            <w:r w:rsidRPr="00A400CB">
              <w:rPr>
                <w:rFonts w:ascii="Trebuchet MS" w:hAnsi="Trebuchet MS"/>
                <w:lang w:val="ro-RO"/>
              </w:rPr>
              <w:t xml:space="preserve"> contracte semnate cu clauză suspensivă condiționată de obținerea certificării?</w:t>
            </w:r>
          </w:p>
          <w:p w14:paraId="39DD9F29" w14:textId="77777777" w:rsidR="00D249E8" w:rsidRPr="00A400CB" w:rsidRDefault="00D249E8" w:rsidP="001D33C5">
            <w:pPr>
              <w:spacing w:after="0" w:line="240" w:lineRule="auto"/>
              <w:ind w:left="360"/>
              <w:jc w:val="both"/>
              <w:rPr>
                <w:rFonts w:ascii="Trebuchet MS" w:hAnsi="Trebuchet MS"/>
                <w:i/>
                <w:iCs/>
                <w:color w:val="595959"/>
                <w:lang w:val="ro-RO"/>
              </w:rPr>
            </w:pPr>
            <w:r w:rsidRPr="00A400CB">
              <w:rPr>
                <w:rFonts w:ascii="Trebuchet MS" w:hAnsi="Trebuchet MS"/>
                <w:i/>
                <w:iCs/>
                <w:color w:val="595959"/>
                <w:lang w:val="ro-RO"/>
              </w:rPr>
              <w:t>Referință: Ghid cap. 3.8.3, indicator suplimentar „Nr. de dovezi de comercializare".</w:t>
            </w:r>
          </w:p>
          <w:p w14:paraId="0EE6A610" w14:textId="77777777" w:rsidR="00D249E8" w:rsidRPr="00A400CB" w:rsidRDefault="00D249E8" w:rsidP="001D33C5">
            <w:pPr>
              <w:spacing w:after="0" w:line="240" w:lineRule="auto"/>
              <w:jc w:val="both"/>
              <w:rPr>
                <w:rFonts w:ascii="Trebuchet MS" w:hAnsi="Trebuchet MS"/>
                <w:lang w:val="ro-RO"/>
              </w:rPr>
            </w:pPr>
            <w:r w:rsidRPr="00A400CB">
              <w:rPr>
                <w:rFonts w:ascii="Trebuchet MS" w:hAnsi="Trebuchet MS"/>
                <w:b/>
                <w:bCs/>
                <w:lang w:val="ro-RO"/>
              </w:rPr>
              <w:t xml:space="preserve">Q40. </w:t>
            </w:r>
            <w:r w:rsidRPr="00A400CB">
              <w:rPr>
                <w:rFonts w:ascii="Trebuchet MS" w:hAnsi="Trebuchet MS"/>
                <w:lang w:val="ro-RO"/>
              </w:rPr>
              <w:t xml:space="preserve">Pentru un sistem AI care intră în categoria „risc înalt" conform Anexei III din Reg. UE 2024/1689 (AI Act) – ex.: sisteme AI utilizate în ocupare/HR, credit, educație, aplicarea legii — comercializarea legală în UE necesită evaluarea conformității conform obligațiilor tranzitorii (august 2026 / august 2027). Cum tratează evaluatorul </w:t>
            </w:r>
            <w:r w:rsidRPr="00A400CB">
              <w:rPr>
                <w:rFonts w:ascii="Trebuchet MS" w:hAnsi="Trebuchet MS"/>
                <w:b/>
                <w:bCs/>
                <w:lang w:val="ro-RO"/>
              </w:rPr>
              <w:t>decalajul dintre finalizarea proiectului și autorizarea AI Act</w:t>
            </w:r>
            <w:r w:rsidRPr="00A400CB">
              <w:rPr>
                <w:rFonts w:ascii="Trebuchet MS" w:hAnsi="Trebuchet MS"/>
                <w:lang w:val="ro-RO"/>
              </w:rPr>
              <w:t xml:space="preserve"> pentru: </w:t>
            </w:r>
            <w:r w:rsidRPr="00A400CB">
              <w:rPr>
                <w:rFonts w:ascii="Trebuchet MS" w:hAnsi="Trebuchet MS"/>
                <w:b/>
                <w:bCs/>
                <w:lang w:val="ro-RO"/>
              </w:rPr>
              <w:t>(a)</w:t>
            </w:r>
            <w:r w:rsidRPr="00A400CB">
              <w:rPr>
                <w:rFonts w:ascii="Trebuchet MS" w:hAnsi="Trebuchet MS"/>
                <w:lang w:val="ro-RO"/>
              </w:rPr>
              <w:t xml:space="preserve"> indicatorul PI &gt; 0,5 la finalul durabilității; </w:t>
            </w:r>
            <w:r w:rsidRPr="00A400CB">
              <w:rPr>
                <w:rFonts w:ascii="Trebuchet MS" w:hAnsi="Trebuchet MS"/>
                <w:b/>
                <w:bCs/>
                <w:lang w:val="ro-RO"/>
              </w:rPr>
              <w:t>(b)</w:t>
            </w:r>
            <w:r w:rsidRPr="00A400CB">
              <w:rPr>
                <w:rFonts w:ascii="Trebuchet MS" w:hAnsi="Trebuchet MS"/>
                <w:lang w:val="ro-RO"/>
              </w:rPr>
              <w:t xml:space="preserve"> fluxul de numerar net cumulat pozitiv în fiecare an; </w:t>
            </w:r>
            <w:r w:rsidRPr="00A400CB">
              <w:rPr>
                <w:rFonts w:ascii="Trebuchet MS" w:hAnsi="Trebuchet MS"/>
                <w:b/>
                <w:bCs/>
                <w:lang w:val="ro-RO"/>
              </w:rPr>
              <w:t>(c)</w:t>
            </w:r>
            <w:r w:rsidRPr="00A400CB">
              <w:rPr>
                <w:rFonts w:ascii="Trebuchet MS" w:hAnsi="Trebuchet MS"/>
                <w:lang w:val="ro-RO"/>
              </w:rPr>
              <w:t xml:space="preserve"> indicatorul „min. 3 dovezi de comercializare"?</w:t>
            </w:r>
          </w:p>
          <w:p w14:paraId="417D6F4E" w14:textId="77777777" w:rsidR="00D249E8" w:rsidRPr="00A400CB" w:rsidRDefault="00D249E8" w:rsidP="001D33C5">
            <w:pPr>
              <w:spacing w:after="0" w:line="240" w:lineRule="auto"/>
              <w:ind w:left="360"/>
              <w:jc w:val="both"/>
              <w:rPr>
                <w:rFonts w:ascii="Trebuchet MS" w:hAnsi="Trebuchet MS"/>
                <w:i/>
                <w:iCs/>
                <w:color w:val="595959"/>
                <w:lang w:val="ro-RO"/>
              </w:rPr>
            </w:pPr>
            <w:r w:rsidRPr="00A400CB">
              <w:rPr>
                <w:rFonts w:ascii="Trebuchet MS" w:hAnsi="Trebuchet MS"/>
                <w:i/>
                <w:iCs/>
                <w:color w:val="595959"/>
                <w:lang w:val="ro-RO"/>
              </w:rPr>
              <w:t>Referință: Ghid cap. 3.8.3; Reg. UE 2024/1689 Anexa III.</w:t>
            </w:r>
          </w:p>
          <w:p w14:paraId="12B5B7CA" w14:textId="77777777" w:rsidR="00D249E8" w:rsidRPr="00A400CB" w:rsidRDefault="00D249E8" w:rsidP="001D33C5">
            <w:pPr>
              <w:spacing w:after="0" w:line="240" w:lineRule="auto"/>
              <w:jc w:val="both"/>
              <w:rPr>
                <w:rFonts w:ascii="Trebuchet MS" w:hAnsi="Trebuchet MS"/>
                <w:lang w:val="ro-RO"/>
              </w:rPr>
            </w:pPr>
            <w:r w:rsidRPr="00A400CB">
              <w:rPr>
                <w:rFonts w:ascii="Trebuchet MS" w:hAnsi="Trebuchet MS"/>
                <w:b/>
                <w:bCs/>
                <w:lang w:val="ro-RO"/>
              </w:rPr>
              <w:lastRenderedPageBreak/>
              <w:t xml:space="preserve">Q41. </w:t>
            </w:r>
            <w:r w:rsidRPr="00A400CB">
              <w:rPr>
                <w:rFonts w:ascii="Trebuchet MS" w:hAnsi="Trebuchet MS"/>
                <w:lang w:val="ro-RO"/>
              </w:rPr>
              <w:t xml:space="preserve">Dacă certificarea de reglementare (MDR sau AI Act) se finalizează abia </w:t>
            </w:r>
            <w:r w:rsidRPr="00A400CB">
              <w:rPr>
                <w:rFonts w:ascii="Trebuchet MS" w:hAnsi="Trebuchet MS"/>
                <w:b/>
                <w:bCs/>
                <w:lang w:val="ro-RO"/>
              </w:rPr>
              <w:t>spre finalul perioadei de durabilitate</w:t>
            </w:r>
            <w:r w:rsidRPr="00A400CB">
              <w:rPr>
                <w:rFonts w:ascii="Trebuchet MS" w:hAnsi="Trebuchet MS"/>
                <w:lang w:val="ro-RO"/>
              </w:rPr>
              <w:t xml:space="preserve">, cum se evaluează respectarea condițiilor cumulative de </w:t>
            </w:r>
            <w:proofErr w:type="spellStart"/>
            <w:r w:rsidRPr="00A400CB">
              <w:rPr>
                <w:rFonts w:ascii="Trebuchet MS" w:hAnsi="Trebuchet MS"/>
                <w:lang w:val="ro-RO"/>
              </w:rPr>
              <w:t>scoring</w:t>
            </w:r>
            <w:proofErr w:type="spellEnd"/>
            <w:r w:rsidRPr="00A400CB">
              <w:rPr>
                <w:rFonts w:ascii="Trebuchet MS" w:hAnsi="Trebuchet MS"/>
                <w:lang w:val="ro-RO"/>
              </w:rPr>
              <w:t xml:space="preserve"> pentru sustenabilitate (flux de numerar net cumulat pozitiv în fiecare an; PI &gt; 0,5) în anii în care vânzarea nu este legal posibilă? Se acceptă justificare cu venituri prevăzute a fi generate </w:t>
            </w:r>
            <w:r w:rsidRPr="00A400CB">
              <w:rPr>
                <w:rFonts w:ascii="Trebuchet MS" w:hAnsi="Trebuchet MS"/>
                <w:i/>
                <w:iCs/>
                <w:lang w:val="ro-RO"/>
              </w:rPr>
              <w:t>în afara duratei de analiză</w:t>
            </w:r>
            <w:r w:rsidRPr="00A400CB">
              <w:rPr>
                <w:rFonts w:ascii="Trebuchet MS" w:hAnsi="Trebuchet MS"/>
                <w:lang w:val="ro-RO"/>
              </w:rPr>
              <w:t>?</w:t>
            </w:r>
          </w:p>
          <w:p w14:paraId="60587EA6" w14:textId="77777777" w:rsidR="00D249E8" w:rsidRPr="00A400CB" w:rsidRDefault="00D249E8" w:rsidP="001D33C5">
            <w:pPr>
              <w:spacing w:after="0" w:line="240" w:lineRule="auto"/>
              <w:ind w:left="360"/>
              <w:jc w:val="both"/>
              <w:rPr>
                <w:rFonts w:ascii="Trebuchet MS" w:hAnsi="Trebuchet MS"/>
                <w:i/>
                <w:iCs/>
                <w:color w:val="595959"/>
                <w:lang w:val="ro-RO"/>
              </w:rPr>
            </w:pPr>
            <w:r w:rsidRPr="00A400CB">
              <w:rPr>
                <w:rFonts w:ascii="Trebuchet MS" w:hAnsi="Trebuchet MS"/>
                <w:i/>
                <w:iCs/>
                <w:color w:val="595959"/>
                <w:lang w:val="ro-RO"/>
              </w:rPr>
              <w:t>Referință: Ghid cap. 8.4, subcriteriul 5; cap. 3.8.3.</w:t>
            </w:r>
          </w:p>
          <w:p w14:paraId="3FB70471" w14:textId="77777777" w:rsidR="00D249E8" w:rsidRPr="00A400CB" w:rsidRDefault="00D249E8" w:rsidP="001D33C5">
            <w:pPr>
              <w:spacing w:after="0" w:line="240" w:lineRule="auto"/>
              <w:ind w:left="360"/>
              <w:jc w:val="both"/>
              <w:rPr>
                <w:rFonts w:ascii="Trebuchet MS" w:hAnsi="Trebuchet MS"/>
                <w:i/>
                <w:iCs/>
                <w:color w:val="595959"/>
                <w:lang w:val="ro-RO"/>
              </w:rPr>
            </w:pPr>
          </w:p>
          <w:p w14:paraId="13AC9BC9" w14:textId="77777777" w:rsidR="00D249E8" w:rsidRPr="00A400CB" w:rsidRDefault="00D249E8" w:rsidP="001D33C5">
            <w:pPr>
              <w:spacing w:after="0" w:line="240" w:lineRule="auto"/>
              <w:jc w:val="both"/>
              <w:rPr>
                <w:rFonts w:ascii="Trebuchet MS" w:hAnsi="Trebuchet MS"/>
                <w:lang w:val="ro-RO"/>
              </w:rPr>
            </w:pPr>
            <w:r w:rsidRPr="00A400CB">
              <w:rPr>
                <w:rFonts w:ascii="Trebuchet MS" w:hAnsi="Trebuchet MS"/>
                <w:b/>
                <w:bCs/>
                <w:lang w:val="ro-RO"/>
              </w:rPr>
              <w:t xml:space="preserve">Q42. </w:t>
            </w:r>
            <w:r w:rsidRPr="00A400CB">
              <w:rPr>
                <w:rFonts w:ascii="Trebuchet MS" w:hAnsi="Trebuchet MS"/>
                <w:lang w:val="ro-RO"/>
              </w:rPr>
              <w:t xml:space="preserve">Ghidul (cap. 3.8.3) prevede minim 3 dovezi de comercializare (contracte încheiate sau facturi; </w:t>
            </w:r>
            <w:proofErr w:type="spellStart"/>
            <w:r w:rsidRPr="00A400CB">
              <w:rPr>
                <w:rFonts w:ascii="Trebuchet MS" w:hAnsi="Trebuchet MS"/>
                <w:lang w:val="ro-RO"/>
              </w:rPr>
              <w:t>proformele</w:t>
            </w:r>
            <w:proofErr w:type="spellEnd"/>
            <w:r w:rsidRPr="00A400CB">
              <w:rPr>
                <w:rFonts w:ascii="Trebuchet MS" w:hAnsi="Trebuchet MS"/>
                <w:lang w:val="ro-RO"/>
              </w:rPr>
              <w:t xml:space="preserve"> și acordurile nu se acceptă). La </w:t>
            </w:r>
            <w:r w:rsidRPr="00A400CB">
              <w:rPr>
                <w:rFonts w:ascii="Trebuchet MS" w:hAnsi="Trebuchet MS"/>
                <w:b/>
                <w:bCs/>
                <w:lang w:val="ro-RO"/>
              </w:rPr>
              <w:t>depunere</w:t>
            </w:r>
            <w:r w:rsidRPr="00A400CB">
              <w:rPr>
                <w:rFonts w:ascii="Trebuchet MS" w:hAnsi="Trebuchet MS"/>
                <w:lang w:val="ro-RO"/>
              </w:rPr>
              <w:t xml:space="preserve">, este suficientă proiecția/angajamentul comercial (LOI, scrisori de intenție, precontracte), sau se cer deja contracte semnate/facturi emise? Solicităm confirmarea a ceea ce se verifică la </w:t>
            </w:r>
            <w:r w:rsidRPr="00A400CB">
              <w:rPr>
                <w:rFonts w:ascii="Trebuchet MS" w:hAnsi="Trebuchet MS"/>
                <w:i/>
                <w:iCs/>
                <w:lang w:val="ro-RO"/>
              </w:rPr>
              <w:t>evaluarea inițială</w:t>
            </w:r>
            <w:r w:rsidRPr="00A400CB">
              <w:rPr>
                <w:rFonts w:ascii="Trebuchet MS" w:hAnsi="Trebuchet MS"/>
                <w:lang w:val="ro-RO"/>
              </w:rPr>
              <w:t xml:space="preserve"> vs. la </w:t>
            </w:r>
            <w:r w:rsidRPr="00A400CB">
              <w:rPr>
                <w:rFonts w:ascii="Trebuchet MS" w:hAnsi="Trebuchet MS"/>
                <w:i/>
                <w:iCs/>
                <w:lang w:val="ro-RO"/>
              </w:rPr>
              <w:t>sustenabilitate</w:t>
            </w:r>
            <w:r w:rsidRPr="00A400CB">
              <w:rPr>
                <w:rFonts w:ascii="Trebuchet MS" w:hAnsi="Trebuchet MS"/>
                <w:lang w:val="ro-RO"/>
              </w:rPr>
              <w:t>.</w:t>
            </w:r>
          </w:p>
          <w:p w14:paraId="32CF347F" w14:textId="5FE11AD3" w:rsidR="00D249E8" w:rsidRPr="00A400CB" w:rsidRDefault="00D249E8" w:rsidP="001D33C5">
            <w:pPr>
              <w:spacing w:after="0" w:line="240" w:lineRule="auto"/>
              <w:ind w:left="360"/>
              <w:jc w:val="both"/>
              <w:rPr>
                <w:rFonts w:ascii="Trebuchet MS" w:hAnsi="Trebuchet MS"/>
                <w:color w:val="595959"/>
                <w:lang w:val="ro-RO"/>
              </w:rPr>
            </w:pPr>
            <w:r w:rsidRPr="00A400CB">
              <w:rPr>
                <w:rFonts w:ascii="Trebuchet MS" w:hAnsi="Trebuchet MS"/>
                <w:i/>
                <w:iCs/>
                <w:color w:val="595959"/>
                <w:lang w:val="ro-RO"/>
              </w:rPr>
              <w:t>Referință: Ghid cap. 3.8.3, indicator suplimentar</w:t>
            </w:r>
          </w:p>
          <w:p w14:paraId="3826244A" w14:textId="77777777" w:rsidR="00D249E8" w:rsidRPr="00A400CB" w:rsidRDefault="00D249E8" w:rsidP="001D33C5">
            <w:pPr>
              <w:spacing w:after="0" w:line="240" w:lineRule="auto"/>
              <w:ind w:left="360"/>
              <w:jc w:val="both"/>
              <w:rPr>
                <w:rFonts w:ascii="Trebuchet MS" w:hAnsi="Trebuchet MS"/>
                <w:i/>
                <w:iCs/>
                <w:color w:val="595959"/>
                <w:lang w:val="ro-RO"/>
              </w:rPr>
            </w:pPr>
          </w:p>
          <w:p w14:paraId="41758C1A" w14:textId="77777777" w:rsidR="00D249E8" w:rsidRPr="00A400CB" w:rsidRDefault="00D249E8" w:rsidP="001D33C5">
            <w:pPr>
              <w:spacing w:after="0" w:line="240" w:lineRule="auto"/>
              <w:ind w:left="360"/>
              <w:jc w:val="both"/>
              <w:rPr>
                <w:rFonts w:ascii="Trebuchet MS" w:hAnsi="Trebuchet MS"/>
                <w:i/>
                <w:iCs/>
                <w:color w:val="595959"/>
                <w:lang w:val="ro-RO"/>
              </w:rPr>
            </w:pPr>
          </w:p>
          <w:p w14:paraId="566668FE" w14:textId="77777777" w:rsidR="00D249E8" w:rsidRPr="00A400CB" w:rsidRDefault="00D249E8" w:rsidP="001D33C5">
            <w:pPr>
              <w:spacing w:after="0" w:line="240" w:lineRule="auto"/>
              <w:jc w:val="both"/>
              <w:rPr>
                <w:rFonts w:ascii="Trebuchet MS" w:hAnsi="Trebuchet MS"/>
                <w:lang w:val="ro-RO"/>
              </w:rPr>
            </w:pPr>
            <w:r w:rsidRPr="00A400CB">
              <w:rPr>
                <w:rFonts w:ascii="Trebuchet MS" w:hAnsi="Trebuchet MS"/>
                <w:b/>
                <w:bCs/>
                <w:lang w:val="ro-RO"/>
              </w:rPr>
              <w:t xml:space="preserve">Q43. </w:t>
            </w:r>
            <w:r w:rsidRPr="00A400CB">
              <w:rPr>
                <w:rFonts w:ascii="Trebuchet MS" w:hAnsi="Trebuchet MS"/>
                <w:lang w:val="ro-RO"/>
              </w:rPr>
              <w:t xml:space="preserve">Pentru un produs comercializat prin </w:t>
            </w:r>
            <w:r w:rsidRPr="00A400CB">
              <w:rPr>
                <w:rFonts w:ascii="Trebuchet MS" w:hAnsi="Trebuchet MS"/>
                <w:b/>
                <w:bCs/>
                <w:lang w:val="ro-RO"/>
              </w:rPr>
              <w:t xml:space="preserve">model </w:t>
            </w:r>
            <w:proofErr w:type="spellStart"/>
            <w:r w:rsidRPr="00A400CB">
              <w:rPr>
                <w:rFonts w:ascii="Trebuchet MS" w:hAnsi="Trebuchet MS"/>
                <w:b/>
                <w:bCs/>
                <w:lang w:val="ro-RO"/>
              </w:rPr>
              <w:t>SaaS</w:t>
            </w:r>
            <w:proofErr w:type="spellEnd"/>
            <w:r w:rsidRPr="00A400CB">
              <w:rPr>
                <w:rFonts w:ascii="Trebuchet MS" w:hAnsi="Trebuchet MS"/>
                <w:b/>
                <w:bCs/>
                <w:lang w:val="ro-RO"/>
              </w:rPr>
              <w:t xml:space="preserve"> / abonament</w:t>
            </w:r>
            <w:r w:rsidRPr="00A400CB">
              <w:rPr>
                <w:rFonts w:ascii="Trebuchet MS" w:hAnsi="Trebuchet MS"/>
                <w:lang w:val="ro-RO"/>
              </w:rPr>
              <w:t xml:space="preserve">, ce se numără ca „dovadă de comercializare" distinctă: </w:t>
            </w:r>
            <w:r w:rsidRPr="00A400CB">
              <w:rPr>
                <w:rFonts w:ascii="Trebuchet MS" w:hAnsi="Trebuchet MS"/>
                <w:b/>
                <w:bCs/>
                <w:lang w:val="ro-RO"/>
              </w:rPr>
              <w:t>(a)</w:t>
            </w:r>
            <w:r w:rsidRPr="00A400CB">
              <w:rPr>
                <w:rFonts w:ascii="Trebuchet MS" w:hAnsi="Trebuchet MS"/>
                <w:lang w:val="ro-RO"/>
              </w:rPr>
              <w:t xml:space="preserve"> un contract-cadru anual cu un client + facturi lunare recurente = </w:t>
            </w:r>
            <w:r w:rsidRPr="00A400CB">
              <w:rPr>
                <w:rFonts w:ascii="Trebuchet MS" w:hAnsi="Trebuchet MS"/>
                <w:i/>
                <w:iCs/>
                <w:lang w:val="ro-RO"/>
              </w:rPr>
              <w:t>una</w:t>
            </w:r>
            <w:r w:rsidRPr="00A400CB">
              <w:rPr>
                <w:rFonts w:ascii="Trebuchet MS" w:hAnsi="Trebuchet MS"/>
                <w:lang w:val="ro-RO"/>
              </w:rPr>
              <w:t xml:space="preserve"> sau </w:t>
            </w:r>
            <w:r w:rsidRPr="00A400CB">
              <w:rPr>
                <w:rFonts w:ascii="Trebuchet MS" w:hAnsi="Trebuchet MS"/>
                <w:i/>
                <w:iCs/>
                <w:lang w:val="ro-RO"/>
              </w:rPr>
              <w:t>mai multe</w:t>
            </w:r>
            <w:r w:rsidRPr="00A400CB">
              <w:rPr>
                <w:rFonts w:ascii="Trebuchet MS" w:hAnsi="Trebuchet MS"/>
                <w:lang w:val="ro-RO"/>
              </w:rPr>
              <w:t xml:space="preserve"> dovezi? </w:t>
            </w:r>
            <w:r w:rsidRPr="00A400CB">
              <w:rPr>
                <w:rFonts w:ascii="Trebuchet MS" w:hAnsi="Trebuchet MS"/>
                <w:b/>
                <w:bCs/>
                <w:lang w:val="ro-RO"/>
              </w:rPr>
              <w:t>(b)</w:t>
            </w:r>
            <w:r w:rsidRPr="00A400CB">
              <w:rPr>
                <w:rFonts w:ascii="Trebuchet MS" w:hAnsi="Trebuchet MS"/>
                <w:lang w:val="ro-RO"/>
              </w:rPr>
              <w:t xml:space="preserve"> contracte cu clienți diferiți = fiecare o dovadă (deci 3 clienți plătitori = 3 dovezi)? </w:t>
            </w:r>
            <w:r w:rsidRPr="00A400CB">
              <w:rPr>
                <w:rFonts w:ascii="Trebuchet MS" w:hAnsi="Trebuchet MS"/>
                <w:b/>
                <w:bCs/>
                <w:lang w:val="ro-RO"/>
              </w:rPr>
              <w:t>(c)</w:t>
            </w:r>
            <w:r w:rsidRPr="00A400CB">
              <w:rPr>
                <w:rFonts w:ascii="Trebuchet MS" w:hAnsi="Trebuchet MS"/>
                <w:lang w:val="ro-RO"/>
              </w:rPr>
              <w:t xml:space="preserve"> contracte multianuale semnate în implementare, cu facturare eșalonată în durabilitate, se numără la momentul semnării sau la momentul primei facturi?</w:t>
            </w:r>
          </w:p>
          <w:p w14:paraId="31D6C106" w14:textId="77777777" w:rsidR="00D249E8" w:rsidRPr="00A400CB" w:rsidRDefault="00D249E8" w:rsidP="001D33C5">
            <w:pPr>
              <w:spacing w:after="0" w:line="240" w:lineRule="auto"/>
              <w:ind w:left="360"/>
              <w:jc w:val="both"/>
              <w:rPr>
                <w:rFonts w:ascii="Trebuchet MS" w:hAnsi="Trebuchet MS"/>
                <w:i/>
                <w:iCs/>
                <w:color w:val="595959"/>
                <w:lang w:val="ro-RO"/>
              </w:rPr>
            </w:pPr>
            <w:r w:rsidRPr="00A400CB">
              <w:rPr>
                <w:rFonts w:ascii="Trebuchet MS" w:hAnsi="Trebuchet MS"/>
                <w:i/>
                <w:iCs/>
                <w:color w:val="595959"/>
                <w:lang w:val="ro-RO"/>
              </w:rPr>
              <w:t>Referință: Ghid cap. 3.8.3.</w:t>
            </w:r>
          </w:p>
          <w:p w14:paraId="3ABAFCA1" w14:textId="77777777" w:rsidR="00D249E8" w:rsidRPr="00A400CB" w:rsidRDefault="00D249E8" w:rsidP="001D33C5">
            <w:pPr>
              <w:spacing w:after="0" w:line="240" w:lineRule="auto"/>
              <w:jc w:val="both"/>
              <w:rPr>
                <w:rFonts w:ascii="Trebuchet MS" w:hAnsi="Trebuchet MS"/>
                <w:lang w:val="ro-RO"/>
              </w:rPr>
            </w:pPr>
            <w:r w:rsidRPr="00A400CB">
              <w:rPr>
                <w:rFonts w:ascii="Trebuchet MS" w:hAnsi="Trebuchet MS"/>
                <w:b/>
                <w:bCs/>
                <w:lang w:val="ro-RO"/>
              </w:rPr>
              <w:t xml:space="preserve">Q44. </w:t>
            </w:r>
            <w:r w:rsidRPr="00A400CB">
              <w:rPr>
                <w:rFonts w:ascii="Trebuchet MS" w:hAnsi="Trebuchet MS"/>
                <w:lang w:val="ro-RO"/>
              </w:rPr>
              <w:t xml:space="preserve">Pentru calculul indicatorului PI = V_D / C_D la un produs </w:t>
            </w:r>
            <w:proofErr w:type="spellStart"/>
            <w:r w:rsidRPr="00A400CB">
              <w:rPr>
                <w:rFonts w:ascii="Trebuchet MS" w:hAnsi="Trebuchet MS"/>
                <w:lang w:val="ro-RO"/>
              </w:rPr>
              <w:t>SaaS</w:t>
            </w:r>
            <w:proofErr w:type="spellEnd"/>
            <w:r w:rsidRPr="00A400CB">
              <w:rPr>
                <w:rFonts w:ascii="Trebuchet MS" w:hAnsi="Trebuchet MS"/>
                <w:lang w:val="ro-RO"/>
              </w:rPr>
              <w:t xml:space="preserve">, veniturile din </w:t>
            </w:r>
            <w:r w:rsidRPr="00A400CB">
              <w:rPr>
                <w:rFonts w:ascii="Trebuchet MS" w:hAnsi="Trebuchet MS"/>
                <w:b/>
                <w:bCs/>
                <w:lang w:val="ro-RO"/>
              </w:rPr>
              <w:t>abonamente recurente încasate în perioada de durabilitate</w:t>
            </w:r>
            <w:r w:rsidRPr="00A400CB">
              <w:rPr>
                <w:rFonts w:ascii="Trebuchet MS" w:hAnsi="Trebuchet MS"/>
                <w:lang w:val="ro-RO"/>
              </w:rPr>
              <w:t xml:space="preserve"> (generate de contracte semnate în implementare) se includ integral la numărător? Se acceptă proiecții de venit recurent bazate pe cohorte de clienți + rata de </w:t>
            </w:r>
            <w:proofErr w:type="spellStart"/>
            <w:r w:rsidRPr="00A400CB">
              <w:rPr>
                <w:rFonts w:ascii="Trebuchet MS" w:hAnsi="Trebuchet MS"/>
                <w:lang w:val="ro-RO"/>
              </w:rPr>
              <w:t>churn</w:t>
            </w:r>
            <w:proofErr w:type="spellEnd"/>
            <w:r w:rsidRPr="00A400CB">
              <w:rPr>
                <w:rFonts w:ascii="Trebuchet MS" w:hAnsi="Trebuchet MS"/>
                <w:lang w:val="ro-RO"/>
              </w:rPr>
              <w:t>, sau strict venituri istorice realizate?</w:t>
            </w:r>
          </w:p>
          <w:p w14:paraId="327A8368" w14:textId="77777777" w:rsidR="00D249E8" w:rsidRPr="00A400CB" w:rsidRDefault="00D249E8" w:rsidP="001D33C5">
            <w:pPr>
              <w:spacing w:after="0" w:line="240" w:lineRule="auto"/>
              <w:ind w:left="360"/>
              <w:jc w:val="both"/>
              <w:rPr>
                <w:rFonts w:ascii="Trebuchet MS" w:hAnsi="Trebuchet MS"/>
                <w:i/>
                <w:iCs/>
                <w:color w:val="595959"/>
                <w:lang w:val="ro-RO"/>
              </w:rPr>
            </w:pPr>
            <w:r w:rsidRPr="00A400CB">
              <w:rPr>
                <w:rFonts w:ascii="Trebuchet MS" w:hAnsi="Trebuchet MS"/>
                <w:i/>
                <w:iCs/>
                <w:color w:val="595959"/>
                <w:lang w:val="ro-RO"/>
              </w:rPr>
              <w:t>Referință: Ghid cap. 3.8.3; Plan de afaceri, cap. D.</w:t>
            </w:r>
          </w:p>
          <w:p w14:paraId="085C466F" w14:textId="77777777" w:rsidR="00D249E8" w:rsidRPr="00A400CB" w:rsidRDefault="00D249E8" w:rsidP="001D33C5">
            <w:pPr>
              <w:spacing w:after="0" w:line="240" w:lineRule="auto"/>
              <w:jc w:val="both"/>
              <w:rPr>
                <w:rFonts w:ascii="Trebuchet MS" w:hAnsi="Trebuchet MS"/>
                <w:lang w:val="ro-RO"/>
              </w:rPr>
            </w:pPr>
            <w:r w:rsidRPr="00A400CB">
              <w:rPr>
                <w:rFonts w:ascii="Trebuchet MS" w:hAnsi="Trebuchet MS"/>
                <w:b/>
                <w:bCs/>
                <w:lang w:val="ro-RO"/>
              </w:rPr>
              <w:lastRenderedPageBreak/>
              <w:t xml:space="preserve">Q45. </w:t>
            </w:r>
            <w:r w:rsidRPr="00A400CB">
              <w:rPr>
                <w:rFonts w:ascii="Trebuchet MS" w:hAnsi="Trebuchet MS"/>
                <w:lang w:val="ro-RO"/>
              </w:rPr>
              <w:t xml:space="preserve">Contractele încheiate între </w:t>
            </w:r>
            <w:r w:rsidRPr="00A400CB">
              <w:rPr>
                <w:rFonts w:ascii="Trebuchet MS" w:hAnsi="Trebuchet MS"/>
                <w:b/>
                <w:bCs/>
                <w:lang w:val="ro-RO"/>
              </w:rPr>
              <w:t>firma solicitantă (nou-înființată) și clienți existenți ai firmei acționarilor</w:t>
            </w:r>
            <w:r w:rsidRPr="00A400CB">
              <w:rPr>
                <w:rFonts w:ascii="Trebuchet MS" w:hAnsi="Trebuchet MS"/>
                <w:lang w:val="ro-RO"/>
              </w:rPr>
              <w:t xml:space="preserve"> pot fi utilizate ca dovezi de comercializare, sau sunt excluse ca „tranzacții cu părți afiliate"? Ce documente/atestări cere evaluatorul pentru validarea prețului de piață în astfel de tranzacții?</w:t>
            </w:r>
          </w:p>
          <w:p w14:paraId="5706BB55" w14:textId="77777777" w:rsidR="00D249E8" w:rsidRPr="00A400CB" w:rsidRDefault="00D249E8" w:rsidP="001D33C5">
            <w:pPr>
              <w:spacing w:after="0" w:line="240" w:lineRule="auto"/>
              <w:ind w:left="360"/>
              <w:jc w:val="both"/>
              <w:rPr>
                <w:rFonts w:ascii="Trebuchet MS" w:hAnsi="Trebuchet MS"/>
                <w:i/>
                <w:iCs/>
                <w:color w:val="595959"/>
                <w:lang w:val="ro-RO"/>
              </w:rPr>
            </w:pPr>
            <w:r w:rsidRPr="00A400CB">
              <w:rPr>
                <w:rFonts w:ascii="Trebuchet MS" w:hAnsi="Trebuchet MS"/>
                <w:i/>
                <w:iCs/>
                <w:color w:val="595959"/>
                <w:lang w:val="ro-RO"/>
              </w:rPr>
              <w:t>Referință: Ghid cap. 3.8.3; cap. 9 (conflict de interese).</w:t>
            </w:r>
          </w:p>
          <w:p w14:paraId="14069AA6" w14:textId="77777777" w:rsidR="00D249E8" w:rsidRPr="00A400CB" w:rsidRDefault="00D249E8" w:rsidP="001D33C5">
            <w:pPr>
              <w:spacing w:after="0" w:line="240" w:lineRule="auto"/>
              <w:jc w:val="both"/>
              <w:rPr>
                <w:rFonts w:ascii="Trebuchet MS" w:hAnsi="Trebuchet MS"/>
                <w:lang w:val="ro-RO"/>
              </w:rPr>
            </w:pPr>
            <w:r w:rsidRPr="00A400CB">
              <w:rPr>
                <w:rFonts w:ascii="Trebuchet MS" w:hAnsi="Trebuchet MS"/>
                <w:b/>
                <w:bCs/>
                <w:lang w:val="ro-RO"/>
              </w:rPr>
              <w:t xml:space="preserve">Q46. </w:t>
            </w:r>
            <w:r w:rsidRPr="00A400CB">
              <w:rPr>
                <w:rFonts w:ascii="Trebuchet MS" w:hAnsi="Trebuchet MS"/>
                <w:lang w:val="ro-RO"/>
              </w:rPr>
              <w:t xml:space="preserve">Datele necesare antrenării unui model de AI, care provin din operațiunile unei </w:t>
            </w:r>
            <w:r w:rsidRPr="00A400CB">
              <w:rPr>
                <w:rFonts w:ascii="Trebuchet MS" w:hAnsi="Trebuchet MS"/>
                <w:b/>
                <w:bCs/>
                <w:lang w:val="ro-RO"/>
              </w:rPr>
              <w:t>firme afiliate solicitantului</w:t>
            </w:r>
            <w:r w:rsidRPr="00A400CB">
              <w:rPr>
                <w:rFonts w:ascii="Trebuchet MS" w:hAnsi="Trebuchet MS"/>
                <w:lang w:val="ro-RO"/>
              </w:rPr>
              <w:t xml:space="preserve"> (cu consimțământ GDPR și bază legală), pot fi: </w:t>
            </w:r>
            <w:r w:rsidRPr="00A400CB">
              <w:rPr>
                <w:rFonts w:ascii="Trebuchet MS" w:hAnsi="Trebuchet MS"/>
                <w:b/>
                <w:bCs/>
                <w:lang w:val="ro-RO"/>
              </w:rPr>
              <w:t>(a)</w:t>
            </w:r>
            <w:r w:rsidRPr="00A400CB">
              <w:rPr>
                <w:rFonts w:ascii="Trebuchet MS" w:hAnsi="Trebuchet MS"/>
                <w:lang w:val="ro-RO"/>
              </w:rPr>
              <w:t xml:space="preserve"> licențiate/transferate către solicitant fără a fi calificate drept „preluare de activitate" (Q8-Q9); </w:t>
            </w:r>
            <w:r w:rsidRPr="00A400CB">
              <w:rPr>
                <w:rFonts w:ascii="Trebuchet MS" w:hAnsi="Trebuchet MS"/>
                <w:b/>
                <w:bCs/>
                <w:lang w:val="ro-RO"/>
              </w:rPr>
              <w:t>(b)</w:t>
            </w:r>
            <w:r w:rsidRPr="00A400CB">
              <w:rPr>
                <w:rFonts w:ascii="Trebuchet MS" w:hAnsi="Trebuchet MS"/>
                <w:lang w:val="ro-RO"/>
              </w:rPr>
              <w:t xml:space="preserve"> achiziționate prin contract oneros, cu procedură competitivă de achiziție și cu tratament de tranzacție cu părți afiliate?</w:t>
            </w:r>
          </w:p>
          <w:p w14:paraId="5C679CEF" w14:textId="77777777" w:rsidR="00D249E8" w:rsidRPr="00A400CB" w:rsidRDefault="00D249E8" w:rsidP="001D33C5">
            <w:pPr>
              <w:spacing w:after="0" w:line="240" w:lineRule="auto"/>
              <w:ind w:left="360"/>
              <w:jc w:val="both"/>
              <w:rPr>
                <w:rFonts w:ascii="Trebuchet MS" w:hAnsi="Trebuchet MS"/>
                <w:i/>
                <w:iCs/>
                <w:color w:val="595959"/>
                <w:lang w:val="ro-RO"/>
              </w:rPr>
            </w:pPr>
            <w:r w:rsidRPr="00A400CB">
              <w:rPr>
                <w:rFonts w:ascii="Trebuchet MS" w:hAnsi="Trebuchet MS"/>
                <w:i/>
                <w:iCs/>
                <w:color w:val="595959"/>
                <w:lang w:val="ro-RO"/>
              </w:rPr>
              <w:t>Referință: Ghid cap. 5.1.1, CERINȚA 4; art. 22 alin. 2 lit. c Reg. UE 651/2014; Reg. UE 2016/679 (GDPR); Reg. UE 2024/1689 art. 10.</w:t>
            </w:r>
          </w:p>
          <w:p w14:paraId="183C3468" w14:textId="77777777" w:rsidR="00D249E8" w:rsidRPr="00A400CB" w:rsidRDefault="00D249E8" w:rsidP="001D33C5">
            <w:pPr>
              <w:spacing w:after="0" w:line="240" w:lineRule="auto"/>
              <w:jc w:val="both"/>
              <w:rPr>
                <w:rFonts w:ascii="Trebuchet MS" w:hAnsi="Trebuchet MS"/>
                <w:lang w:val="ro-RO"/>
              </w:rPr>
            </w:pPr>
            <w:r w:rsidRPr="00A400CB">
              <w:rPr>
                <w:rFonts w:ascii="Trebuchet MS" w:hAnsi="Trebuchet MS"/>
                <w:b/>
                <w:bCs/>
                <w:lang w:val="ro-RO"/>
              </w:rPr>
              <w:t xml:space="preserve">Q47. </w:t>
            </w:r>
            <w:r w:rsidRPr="00A400CB">
              <w:rPr>
                <w:rFonts w:ascii="Trebuchet MS" w:hAnsi="Trebuchet MS"/>
                <w:lang w:val="ro-RO"/>
              </w:rPr>
              <w:t xml:space="preserve">În perioada de implementare și durabilitate (3 ani post-plată finală), care dintre următoarele modificări sunt permise </w:t>
            </w:r>
            <w:r w:rsidRPr="00A400CB">
              <w:rPr>
                <w:rFonts w:ascii="Trebuchet MS" w:hAnsi="Trebuchet MS"/>
                <w:b/>
                <w:bCs/>
                <w:lang w:val="ro-RO"/>
              </w:rPr>
              <w:t>fără a compromite finanțarea</w:t>
            </w:r>
            <w:r w:rsidRPr="00A400CB">
              <w:rPr>
                <w:rFonts w:ascii="Trebuchet MS" w:hAnsi="Trebuchet MS"/>
                <w:lang w:val="ro-RO"/>
              </w:rPr>
              <w:t xml:space="preserve">, care necesită doar </w:t>
            </w:r>
            <w:r w:rsidRPr="00A400CB">
              <w:rPr>
                <w:rFonts w:ascii="Trebuchet MS" w:hAnsi="Trebuchet MS"/>
                <w:i/>
                <w:iCs/>
                <w:lang w:val="ro-RO"/>
              </w:rPr>
              <w:t>notificarea OIPSI</w:t>
            </w:r>
            <w:r w:rsidRPr="00A400CB">
              <w:rPr>
                <w:rFonts w:ascii="Trebuchet MS" w:hAnsi="Trebuchet MS"/>
                <w:lang w:val="ro-RO"/>
              </w:rPr>
              <w:t xml:space="preserve"> și care sunt </w:t>
            </w:r>
            <w:r w:rsidRPr="00A400CB">
              <w:rPr>
                <w:rFonts w:ascii="Trebuchet MS" w:hAnsi="Trebuchet MS"/>
                <w:i/>
                <w:iCs/>
                <w:lang w:val="ro-RO"/>
              </w:rPr>
              <w:t>interzise</w:t>
            </w:r>
            <w:r w:rsidRPr="00A400CB">
              <w:rPr>
                <w:rFonts w:ascii="Trebuchet MS" w:hAnsi="Trebuchet MS"/>
                <w:lang w:val="ro-RO"/>
              </w:rPr>
              <w:t xml:space="preserve">: </w:t>
            </w:r>
            <w:r w:rsidRPr="00A400CB">
              <w:rPr>
                <w:rFonts w:ascii="Trebuchet MS" w:hAnsi="Trebuchet MS"/>
                <w:b/>
                <w:bCs/>
                <w:lang w:val="ro-RO"/>
              </w:rPr>
              <w:t>(a)</w:t>
            </w:r>
            <w:r w:rsidRPr="00A400CB">
              <w:rPr>
                <w:rFonts w:ascii="Trebuchet MS" w:hAnsi="Trebuchet MS"/>
                <w:lang w:val="ro-RO"/>
              </w:rPr>
              <w:t xml:space="preserve"> intrarea unui investitor prin majorare de capital; </w:t>
            </w:r>
            <w:r w:rsidRPr="00A400CB">
              <w:rPr>
                <w:rFonts w:ascii="Trebuchet MS" w:hAnsi="Trebuchet MS"/>
                <w:b/>
                <w:bCs/>
                <w:lang w:val="ro-RO"/>
              </w:rPr>
              <w:t>(b)</w:t>
            </w:r>
            <w:r w:rsidRPr="00A400CB">
              <w:rPr>
                <w:rFonts w:ascii="Trebuchet MS" w:hAnsi="Trebuchet MS"/>
                <w:lang w:val="ro-RO"/>
              </w:rPr>
              <w:t xml:space="preserve"> ieșirea parțială/totală a fondatorului prin cesiune de părți sociale; </w:t>
            </w:r>
            <w:r w:rsidRPr="00A400CB">
              <w:rPr>
                <w:rFonts w:ascii="Trebuchet MS" w:hAnsi="Trebuchet MS"/>
                <w:b/>
                <w:bCs/>
                <w:lang w:val="ro-RO"/>
              </w:rPr>
              <w:t>(c)</w:t>
            </w:r>
            <w:r w:rsidRPr="00A400CB">
              <w:rPr>
                <w:rFonts w:ascii="Trebuchet MS" w:hAnsi="Trebuchet MS"/>
                <w:lang w:val="ro-RO"/>
              </w:rPr>
              <w:t xml:space="preserve"> fuziunea absorbției/absorbită cu o altă societate din grup?</w:t>
            </w:r>
          </w:p>
          <w:p w14:paraId="58B34A8E" w14:textId="77777777" w:rsidR="00D249E8" w:rsidRPr="00A400CB" w:rsidRDefault="00D249E8" w:rsidP="001D33C5">
            <w:pPr>
              <w:spacing w:after="0" w:line="240" w:lineRule="auto"/>
              <w:ind w:left="360"/>
              <w:jc w:val="both"/>
              <w:rPr>
                <w:rFonts w:ascii="Trebuchet MS" w:hAnsi="Trebuchet MS"/>
                <w:i/>
                <w:iCs/>
                <w:color w:val="595959"/>
                <w:lang w:val="ro-RO"/>
              </w:rPr>
            </w:pPr>
            <w:r w:rsidRPr="00A400CB">
              <w:rPr>
                <w:rFonts w:ascii="Trebuchet MS" w:hAnsi="Trebuchet MS"/>
                <w:i/>
                <w:iCs/>
                <w:color w:val="595959"/>
                <w:lang w:val="ro-RO"/>
              </w:rPr>
              <w:t>Referință: Ghid cap. 3.18; art. 65 Reg. UE 2021/1060.</w:t>
            </w:r>
          </w:p>
          <w:p w14:paraId="5B0B5615" w14:textId="77777777" w:rsidR="00D249E8" w:rsidRPr="00A400CB" w:rsidRDefault="00D249E8" w:rsidP="001D33C5">
            <w:pPr>
              <w:spacing w:after="0" w:line="240" w:lineRule="auto"/>
              <w:jc w:val="both"/>
              <w:rPr>
                <w:rFonts w:ascii="Trebuchet MS" w:hAnsi="Trebuchet MS"/>
                <w:lang w:val="ro-RO"/>
              </w:rPr>
            </w:pPr>
            <w:r w:rsidRPr="00A400CB">
              <w:rPr>
                <w:rFonts w:ascii="Trebuchet MS" w:hAnsi="Trebuchet MS"/>
                <w:b/>
                <w:bCs/>
                <w:lang w:val="ro-RO"/>
              </w:rPr>
              <w:t xml:space="preserve">Q48. </w:t>
            </w:r>
            <w:r w:rsidRPr="00A400CB">
              <w:rPr>
                <w:rFonts w:ascii="Trebuchet MS" w:hAnsi="Trebuchet MS"/>
                <w:lang w:val="ro-RO"/>
              </w:rPr>
              <w:t xml:space="preserve">Obligația de menținere a investiției în aceeași regiune NUTS 2 (LDR/MDR) se referă la </w:t>
            </w:r>
            <w:r w:rsidRPr="00A400CB">
              <w:rPr>
                <w:rFonts w:ascii="Trebuchet MS" w:hAnsi="Trebuchet MS"/>
                <w:b/>
                <w:bCs/>
                <w:lang w:val="ro-RO"/>
              </w:rPr>
              <w:t>localizarea beneficiarului</w:t>
            </w:r>
            <w:r w:rsidRPr="00A400CB">
              <w:rPr>
                <w:rFonts w:ascii="Trebuchet MS" w:hAnsi="Trebuchet MS"/>
                <w:lang w:val="ro-RO"/>
              </w:rPr>
              <w:t xml:space="preserve"> și a activelor. Poate beneficiarul să presteze/vândă servicii către </w:t>
            </w:r>
            <w:r w:rsidRPr="00A400CB">
              <w:rPr>
                <w:rFonts w:ascii="Trebuchet MS" w:hAnsi="Trebuchet MS"/>
                <w:i/>
                <w:iCs/>
                <w:lang w:val="ro-RO"/>
              </w:rPr>
              <w:t>clienți din alte regiuni</w:t>
            </w:r>
            <w:r w:rsidRPr="00A400CB">
              <w:rPr>
                <w:rFonts w:ascii="Trebuchet MS" w:hAnsi="Trebuchet MS"/>
                <w:lang w:val="ro-RO"/>
              </w:rPr>
              <w:t xml:space="preserve"> NUTS 2 (MDR, alte state UE, extra-UE) fără a încălca regula? Poate subcontractorul selectat prin achiziție să fie situat în </w:t>
            </w:r>
            <w:r w:rsidRPr="00A400CB">
              <w:rPr>
                <w:rFonts w:ascii="Trebuchet MS" w:hAnsi="Trebuchet MS"/>
                <w:i/>
                <w:iCs/>
                <w:lang w:val="ro-RO"/>
              </w:rPr>
              <w:t>altă regiune NUTS 2</w:t>
            </w:r>
            <w:r w:rsidRPr="00A400CB">
              <w:rPr>
                <w:rFonts w:ascii="Trebuchet MS" w:hAnsi="Trebuchet MS"/>
                <w:lang w:val="ro-RO"/>
              </w:rPr>
              <w:t xml:space="preserve"> decât beneficiarul?</w:t>
            </w:r>
          </w:p>
          <w:p w14:paraId="5CF24748" w14:textId="77777777" w:rsidR="00D249E8" w:rsidRPr="00A400CB" w:rsidRDefault="00D249E8" w:rsidP="001D33C5">
            <w:pPr>
              <w:spacing w:after="0" w:line="240" w:lineRule="auto"/>
              <w:ind w:left="360"/>
              <w:jc w:val="both"/>
              <w:rPr>
                <w:rFonts w:ascii="Trebuchet MS" w:hAnsi="Trebuchet MS"/>
                <w:i/>
                <w:iCs/>
                <w:color w:val="595959"/>
                <w:lang w:val="ro-RO"/>
              </w:rPr>
            </w:pPr>
            <w:r w:rsidRPr="00A400CB">
              <w:rPr>
                <w:rFonts w:ascii="Trebuchet MS" w:hAnsi="Trebuchet MS"/>
                <w:i/>
                <w:iCs/>
                <w:color w:val="595959"/>
                <w:lang w:val="ro-RO"/>
              </w:rPr>
              <w:t>Referință: Ghid cap. 3.18; art. 65 Reg. UE 2021/1060.</w:t>
            </w:r>
          </w:p>
          <w:p w14:paraId="1BF93B20" w14:textId="77777777" w:rsidR="00D249E8" w:rsidRPr="00A400CB" w:rsidRDefault="00D249E8" w:rsidP="001D33C5">
            <w:pPr>
              <w:spacing w:after="0" w:line="240" w:lineRule="auto"/>
              <w:ind w:left="360"/>
              <w:jc w:val="both"/>
              <w:rPr>
                <w:rFonts w:ascii="Trebuchet MS" w:hAnsi="Trebuchet MS"/>
                <w:i/>
                <w:iCs/>
                <w:color w:val="595959"/>
                <w:lang w:val="ro-RO"/>
              </w:rPr>
            </w:pPr>
          </w:p>
          <w:p w14:paraId="38BD73D8" w14:textId="77777777" w:rsidR="00D249E8" w:rsidRPr="00A400CB" w:rsidRDefault="00D249E8" w:rsidP="001D33C5">
            <w:pPr>
              <w:spacing w:after="0" w:line="240" w:lineRule="auto"/>
              <w:ind w:left="360"/>
              <w:jc w:val="both"/>
              <w:rPr>
                <w:rFonts w:ascii="Trebuchet MS" w:hAnsi="Trebuchet MS"/>
                <w:i/>
                <w:iCs/>
                <w:color w:val="595959"/>
                <w:lang w:val="ro-RO"/>
              </w:rPr>
            </w:pPr>
          </w:p>
          <w:p w14:paraId="57B2B991" w14:textId="77777777" w:rsidR="00D249E8" w:rsidRPr="00A400CB" w:rsidRDefault="00D249E8" w:rsidP="001D33C5">
            <w:pPr>
              <w:spacing w:after="0" w:line="240" w:lineRule="auto"/>
              <w:ind w:left="360"/>
              <w:jc w:val="both"/>
              <w:rPr>
                <w:rFonts w:ascii="Trebuchet MS" w:hAnsi="Trebuchet MS"/>
                <w:i/>
                <w:iCs/>
                <w:color w:val="595959"/>
                <w:lang w:val="ro-RO"/>
              </w:rPr>
            </w:pPr>
          </w:p>
          <w:p w14:paraId="7195B053" w14:textId="77777777" w:rsidR="00D249E8" w:rsidRPr="00A400CB" w:rsidRDefault="00D249E8" w:rsidP="001D33C5">
            <w:pPr>
              <w:spacing w:after="0" w:line="240" w:lineRule="auto"/>
              <w:ind w:left="360"/>
              <w:jc w:val="both"/>
              <w:rPr>
                <w:rFonts w:ascii="Trebuchet MS" w:hAnsi="Trebuchet MS"/>
                <w:i/>
                <w:iCs/>
                <w:color w:val="595959"/>
                <w:lang w:val="ro-RO"/>
              </w:rPr>
            </w:pPr>
          </w:p>
          <w:p w14:paraId="2FEF2EAD" w14:textId="77777777" w:rsidR="00D249E8" w:rsidRPr="00A400CB" w:rsidRDefault="00D249E8" w:rsidP="001D33C5">
            <w:pPr>
              <w:spacing w:after="0" w:line="240" w:lineRule="auto"/>
              <w:ind w:left="360"/>
              <w:jc w:val="both"/>
              <w:rPr>
                <w:rFonts w:ascii="Trebuchet MS" w:hAnsi="Trebuchet MS"/>
                <w:i/>
                <w:iCs/>
                <w:color w:val="595959"/>
                <w:lang w:val="ro-RO"/>
              </w:rPr>
            </w:pPr>
          </w:p>
          <w:p w14:paraId="556B3DB4" w14:textId="77777777" w:rsidR="00D249E8" w:rsidRPr="00A400CB" w:rsidRDefault="00D249E8" w:rsidP="001D33C5">
            <w:pPr>
              <w:spacing w:after="0" w:line="240" w:lineRule="auto"/>
              <w:jc w:val="both"/>
              <w:rPr>
                <w:rFonts w:ascii="Trebuchet MS" w:hAnsi="Trebuchet MS"/>
                <w:lang w:val="ro-RO"/>
              </w:rPr>
            </w:pPr>
          </w:p>
          <w:p w14:paraId="55420761" w14:textId="77777777" w:rsidR="00D249E8" w:rsidRPr="00A400CB" w:rsidRDefault="00D249E8" w:rsidP="001D33C5">
            <w:pPr>
              <w:spacing w:after="0" w:line="240" w:lineRule="auto"/>
              <w:ind w:left="360"/>
              <w:jc w:val="both"/>
              <w:rPr>
                <w:rFonts w:ascii="Trebuchet MS" w:hAnsi="Trebuchet MS"/>
                <w:i/>
                <w:iCs/>
                <w:color w:val="595959"/>
                <w:lang w:val="ro-RO"/>
              </w:rPr>
            </w:pPr>
          </w:p>
          <w:p w14:paraId="3107F9AE" w14:textId="77777777" w:rsidR="00D249E8" w:rsidRPr="00A400CB" w:rsidRDefault="00D249E8" w:rsidP="001D33C5">
            <w:pPr>
              <w:spacing w:after="0" w:line="240" w:lineRule="auto"/>
              <w:ind w:left="360"/>
              <w:jc w:val="both"/>
              <w:rPr>
                <w:rFonts w:ascii="Trebuchet MS" w:hAnsi="Trebuchet MS"/>
                <w:i/>
                <w:iCs/>
                <w:color w:val="595959"/>
                <w:lang w:val="ro-RO"/>
              </w:rPr>
            </w:pPr>
          </w:p>
          <w:p w14:paraId="400973B2" w14:textId="77777777" w:rsidR="00D249E8" w:rsidRPr="00A400CB" w:rsidRDefault="00D249E8" w:rsidP="001D33C5">
            <w:pPr>
              <w:spacing w:after="0" w:line="240" w:lineRule="auto"/>
              <w:ind w:left="360"/>
              <w:jc w:val="both"/>
              <w:rPr>
                <w:rFonts w:ascii="Trebuchet MS" w:hAnsi="Trebuchet MS"/>
                <w:i/>
                <w:iCs/>
                <w:color w:val="595959"/>
                <w:lang w:val="ro-RO"/>
              </w:rPr>
            </w:pPr>
          </w:p>
          <w:p w14:paraId="02D7D1EF" w14:textId="77777777" w:rsidR="00D249E8" w:rsidRPr="00A400CB" w:rsidRDefault="00D249E8" w:rsidP="001D33C5">
            <w:pPr>
              <w:spacing w:after="0" w:line="240" w:lineRule="auto"/>
              <w:ind w:left="360"/>
              <w:jc w:val="both"/>
              <w:rPr>
                <w:rFonts w:ascii="Trebuchet MS" w:hAnsi="Trebuchet MS"/>
                <w:i/>
                <w:iCs/>
                <w:color w:val="595959"/>
                <w:lang w:val="ro-RO"/>
              </w:rPr>
            </w:pPr>
          </w:p>
          <w:p w14:paraId="22B86FA0" w14:textId="77777777" w:rsidR="00D249E8" w:rsidRPr="00A400CB" w:rsidRDefault="00D249E8" w:rsidP="001D33C5">
            <w:pPr>
              <w:spacing w:after="0" w:line="240" w:lineRule="auto"/>
              <w:ind w:left="360"/>
              <w:jc w:val="both"/>
              <w:rPr>
                <w:rFonts w:ascii="Trebuchet MS" w:hAnsi="Trebuchet MS"/>
                <w:i/>
                <w:iCs/>
                <w:color w:val="595959"/>
                <w:lang w:val="ro-RO"/>
              </w:rPr>
            </w:pPr>
          </w:p>
          <w:p w14:paraId="4BB816C5" w14:textId="77777777" w:rsidR="00D249E8" w:rsidRPr="00A400CB" w:rsidRDefault="00D249E8" w:rsidP="001D33C5">
            <w:pPr>
              <w:spacing w:after="0" w:line="240" w:lineRule="auto"/>
              <w:ind w:left="360"/>
              <w:jc w:val="both"/>
              <w:rPr>
                <w:rFonts w:ascii="Trebuchet MS" w:hAnsi="Trebuchet MS"/>
                <w:i/>
                <w:iCs/>
                <w:color w:val="595959"/>
                <w:lang w:val="ro-RO"/>
              </w:rPr>
            </w:pPr>
          </w:p>
          <w:p w14:paraId="16FF1B10" w14:textId="77777777" w:rsidR="00D249E8" w:rsidRPr="00A400CB" w:rsidRDefault="00D249E8" w:rsidP="001D33C5">
            <w:pPr>
              <w:spacing w:after="0" w:line="240" w:lineRule="auto"/>
              <w:ind w:left="360"/>
              <w:jc w:val="both"/>
              <w:rPr>
                <w:rFonts w:ascii="Trebuchet MS" w:hAnsi="Trebuchet MS"/>
                <w:i/>
                <w:iCs/>
                <w:color w:val="595959"/>
                <w:lang w:val="ro-RO"/>
              </w:rPr>
            </w:pPr>
          </w:p>
          <w:p w14:paraId="32ACE6DC" w14:textId="77777777" w:rsidR="00D249E8" w:rsidRPr="00A400CB" w:rsidRDefault="00D249E8" w:rsidP="001D33C5">
            <w:pPr>
              <w:spacing w:after="0" w:line="240" w:lineRule="auto"/>
              <w:ind w:left="360"/>
              <w:jc w:val="both"/>
              <w:rPr>
                <w:rFonts w:ascii="Trebuchet MS" w:hAnsi="Trebuchet MS"/>
                <w:i/>
                <w:iCs/>
                <w:color w:val="595959"/>
                <w:lang w:val="ro-RO"/>
              </w:rPr>
            </w:pPr>
          </w:p>
          <w:p w14:paraId="2FA6FFE1" w14:textId="77777777" w:rsidR="00D249E8" w:rsidRPr="00A400CB" w:rsidRDefault="00D249E8" w:rsidP="001D33C5">
            <w:pPr>
              <w:spacing w:after="0" w:line="240" w:lineRule="auto"/>
              <w:ind w:left="360"/>
              <w:jc w:val="both"/>
              <w:rPr>
                <w:rFonts w:ascii="Trebuchet MS" w:hAnsi="Trebuchet MS"/>
                <w:i/>
                <w:iCs/>
                <w:color w:val="595959"/>
                <w:lang w:val="ro-RO"/>
              </w:rPr>
            </w:pPr>
          </w:p>
          <w:p w14:paraId="0AE40105" w14:textId="77777777" w:rsidR="00D249E8" w:rsidRPr="00A400CB" w:rsidRDefault="00D249E8" w:rsidP="001D33C5">
            <w:pPr>
              <w:spacing w:after="0" w:line="240" w:lineRule="auto"/>
              <w:ind w:left="360"/>
              <w:jc w:val="both"/>
              <w:rPr>
                <w:rFonts w:ascii="Trebuchet MS" w:hAnsi="Trebuchet MS"/>
                <w:i/>
                <w:iCs/>
                <w:color w:val="595959"/>
                <w:lang w:val="ro-RO"/>
              </w:rPr>
            </w:pPr>
          </w:p>
          <w:p w14:paraId="76248DCB" w14:textId="77777777" w:rsidR="00D249E8" w:rsidRPr="00A400CB" w:rsidRDefault="00D249E8" w:rsidP="001D33C5">
            <w:pPr>
              <w:spacing w:after="0" w:line="240" w:lineRule="auto"/>
              <w:jc w:val="both"/>
              <w:rPr>
                <w:rFonts w:ascii="Trebuchet MS" w:eastAsia="Times New Roman" w:hAnsi="Trebuchet MS" w:cstheme="minorHAnsi"/>
                <w:b/>
                <w:bCs/>
                <w:lang w:val="ro-RO"/>
              </w:rPr>
            </w:pPr>
          </w:p>
        </w:tc>
        <w:tc>
          <w:tcPr>
            <w:tcW w:w="6663" w:type="dxa"/>
            <w:tcBorders>
              <w:top w:val="double" w:sz="4" w:space="0" w:color="auto"/>
              <w:left w:val="single" w:sz="4" w:space="0" w:color="auto"/>
              <w:bottom w:val="double" w:sz="4" w:space="0" w:color="auto"/>
            </w:tcBorders>
          </w:tcPr>
          <w:p w14:paraId="5FE34696" w14:textId="77777777" w:rsidR="00D249E8" w:rsidRPr="008F00A4" w:rsidRDefault="00D249E8" w:rsidP="001D33C5">
            <w:pPr>
              <w:pBdr>
                <w:top w:val="nil"/>
                <w:left w:val="nil"/>
                <w:bottom w:val="nil"/>
                <w:right w:val="nil"/>
                <w:between w:val="nil"/>
              </w:pBdr>
              <w:spacing w:after="0" w:line="240" w:lineRule="auto"/>
              <w:outlineLvl w:val="0"/>
              <w:rPr>
                <w:rFonts w:ascii="Trebuchet MS" w:eastAsia="Calibri" w:hAnsi="Trebuchet MS" w:cs="Calibri"/>
                <w:color w:val="2E74B5"/>
                <w:lang w:val="ro-RO"/>
              </w:rPr>
            </w:pPr>
            <w:r w:rsidRPr="008F00A4">
              <w:rPr>
                <w:rFonts w:ascii="Trebuchet MS" w:eastAsia="Calibri" w:hAnsi="Trebuchet MS" w:cs="Calibri"/>
                <w:b/>
                <w:bCs/>
                <w:color w:val="1F3864"/>
                <w:lang w:val="ro-RO"/>
              </w:rPr>
              <w:lastRenderedPageBreak/>
              <w:t>1. Cumul de tipuri de ajutor și plafoane maxime</w:t>
            </w:r>
          </w:p>
          <w:p w14:paraId="2D17CD92" w14:textId="77777777" w:rsidR="00D249E8" w:rsidRPr="008F00A4" w:rsidRDefault="00D249E8" w:rsidP="001D33C5">
            <w:pPr>
              <w:spacing w:after="0" w:line="240" w:lineRule="auto"/>
              <w:jc w:val="both"/>
              <w:rPr>
                <w:rFonts w:ascii="Trebuchet MS" w:eastAsia="Calibri" w:hAnsi="Trebuchet MS" w:cs="Calibri"/>
                <w:i/>
                <w:iCs/>
                <w:color w:val="404040"/>
                <w:lang w:val="ro-RO"/>
              </w:rPr>
            </w:pPr>
            <w:r w:rsidRPr="008F00A4">
              <w:rPr>
                <w:rFonts w:ascii="Trebuchet MS" w:eastAsia="Calibri" w:hAnsi="Trebuchet MS" w:cs="Calibri"/>
                <w:i/>
                <w:iCs/>
                <w:color w:val="404040"/>
                <w:lang w:val="ro-RO"/>
              </w:rPr>
              <w:t>Zone unde regulile de cumul, plafoanele per proiect și plafoanele per tip de ajutor se suprapun textual, iar formularea „cu respectarea plafoanelor" este ambiguă.</w:t>
            </w:r>
          </w:p>
          <w:p w14:paraId="0BA1EE37"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t xml:space="preserve">Q1.  </w:t>
            </w:r>
            <w:r w:rsidRPr="008F00A4">
              <w:rPr>
                <w:rFonts w:ascii="Trebuchet MS" w:eastAsia="Calibri" w:hAnsi="Trebuchet MS" w:cs="Calibri"/>
                <w:lang w:val="ro-RO"/>
              </w:rPr>
              <w:t xml:space="preserve">La secțiunea 5.2.2, Activitatea 3 este descrisă ca „ajutor CDI sau ajutor pentru nou-înființate", iar Activitatea 4 ca „ajutor regional sau pentru nou-înființate". În cadrul aceluiași proiect, </w:t>
            </w:r>
            <w:r w:rsidRPr="008F00A4">
              <w:rPr>
                <w:rFonts w:ascii="Trebuchet MS" w:eastAsia="Calibri" w:hAnsi="Trebuchet MS" w:cs="Calibri"/>
                <w:b/>
                <w:bCs/>
                <w:lang w:val="ro-RO"/>
              </w:rPr>
              <w:t>se admite un mix</w:t>
            </w:r>
            <w:r w:rsidRPr="008F00A4">
              <w:rPr>
                <w:rFonts w:ascii="Trebuchet MS" w:eastAsia="Calibri" w:hAnsi="Trebuchet MS" w:cs="Calibri"/>
                <w:lang w:val="ro-RO"/>
              </w:rPr>
              <w:t xml:space="preserve"> de tipuri de ajutor (ex.: ajutor regional pe Activitatea 4 + ajutor CDI pe Activitatea 3 + ajutor de </w:t>
            </w:r>
            <w:proofErr w:type="spellStart"/>
            <w:r w:rsidRPr="008F00A4">
              <w:rPr>
                <w:rFonts w:ascii="Trebuchet MS" w:eastAsia="Calibri" w:hAnsi="Trebuchet MS" w:cs="Calibri"/>
                <w:lang w:val="ro-RO"/>
              </w:rPr>
              <w:t>minimis</w:t>
            </w:r>
            <w:proofErr w:type="spellEnd"/>
            <w:r w:rsidRPr="008F00A4">
              <w:rPr>
                <w:rFonts w:ascii="Trebuchet MS" w:eastAsia="Calibri" w:hAnsi="Trebuchet MS" w:cs="Calibri"/>
                <w:lang w:val="ro-RO"/>
              </w:rPr>
              <w:t xml:space="preserve"> pe activitățile de promovare), sau alegerea rutei „întreprindere nou-înființată" (art. 22 Reg. 651/2014) exclude </w:t>
            </w:r>
            <w:r w:rsidRPr="008F00A4">
              <w:rPr>
                <w:rFonts w:ascii="Trebuchet MS" w:eastAsia="Calibri" w:hAnsi="Trebuchet MS" w:cs="Calibri"/>
                <w:i/>
                <w:iCs/>
                <w:lang w:val="ro-RO"/>
              </w:rPr>
              <w:t>în întregime</w:t>
            </w:r>
            <w:r w:rsidRPr="008F00A4">
              <w:rPr>
                <w:rFonts w:ascii="Trebuchet MS" w:eastAsia="Calibri" w:hAnsi="Trebuchet MS" w:cs="Calibri"/>
                <w:lang w:val="ro-RO"/>
              </w:rPr>
              <w:t xml:space="preserve"> utilizarea ajutorului regional și a ajutorului CDI în restul proiectului?</w:t>
            </w:r>
          </w:p>
          <w:p w14:paraId="5E3C6DAC"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t>Referință: Ghid, cap. 5.2.2, cap. 3.4; Reg. UE 651/2014 art. 14, 25, 22.</w:t>
            </w:r>
          </w:p>
          <w:p w14:paraId="25C27DAA" w14:textId="77777777" w:rsidR="00D249E8" w:rsidRPr="008F00A4" w:rsidRDefault="00D249E8" w:rsidP="001D33C5">
            <w:pPr>
              <w:spacing w:after="0" w:line="240" w:lineRule="auto"/>
              <w:jc w:val="both"/>
              <w:rPr>
                <w:rFonts w:ascii="Trebuchet MS" w:eastAsia="Calibri" w:hAnsi="Trebuchet MS" w:cs="Calibri"/>
                <w:b/>
                <w:bCs/>
                <w:lang w:val="ro-RO"/>
              </w:rPr>
            </w:pPr>
            <w:r w:rsidRPr="008F00A4">
              <w:rPr>
                <w:rFonts w:ascii="Trebuchet MS" w:eastAsia="Calibri" w:hAnsi="Trebuchet MS" w:cs="Calibri"/>
                <w:b/>
                <w:bCs/>
                <w:lang w:val="ro-RO"/>
              </w:rPr>
              <w:t>RĂSPUNS:</w:t>
            </w:r>
          </w:p>
          <w:p w14:paraId="315BA9B7"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t>Un solicitant poate accesa mai multe tipuri de ajutor în cadrul aceluiași proiect cu condiția respectării tuturor condițiilor de eligibilitate și plafoanelor cuantumurilor finanțării prevăzute în prezentului apel.</w:t>
            </w:r>
          </w:p>
          <w:p w14:paraId="248AABD9" w14:textId="77777777" w:rsidR="00D249E8" w:rsidRPr="008F00A4" w:rsidRDefault="00D249E8" w:rsidP="001D33C5">
            <w:pPr>
              <w:spacing w:after="0" w:line="240" w:lineRule="auto"/>
              <w:jc w:val="both"/>
              <w:rPr>
                <w:rFonts w:ascii="Trebuchet MS" w:eastAsia="Calibri" w:hAnsi="Trebuchet MS" w:cs="Cambria"/>
                <w:bCs/>
                <w:lang w:val="ro-RO"/>
              </w:rPr>
            </w:pPr>
            <w:r w:rsidRPr="008F00A4">
              <w:rPr>
                <w:rFonts w:ascii="Trebuchet MS" w:eastAsia="Calibri" w:hAnsi="Trebuchet MS" w:cs="Cambria"/>
                <w:bCs/>
                <w:lang w:val="ro-RO"/>
              </w:rPr>
              <w:t xml:space="preserve">Activitățile și cheltuielile finanțate prin diferitele categorii de ajutor (ajutor regional, ajutor pentru cercetare-dezvoltare și inovare, respectiv ajutor de </w:t>
            </w:r>
            <w:proofErr w:type="spellStart"/>
            <w:r w:rsidRPr="008F00A4">
              <w:rPr>
                <w:rFonts w:ascii="Trebuchet MS" w:eastAsia="Calibri" w:hAnsi="Trebuchet MS" w:cs="Cambria"/>
                <w:bCs/>
                <w:lang w:val="ro-RO"/>
              </w:rPr>
              <w:t>minimis</w:t>
            </w:r>
            <w:proofErr w:type="spellEnd"/>
            <w:r w:rsidRPr="008F00A4">
              <w:rPr>
                <w:rFonts w:ascii="Trebuchet MS" w:eastAsia="Calibri" w:hAnsi="Trebuchet MS" w:cs="Cambria"/>
                <w:bCs/>
                <w:lang w:val="ro-RO"/>
              </w:rPr>
              <w:t>) trebuie să fie clar identificate și delimitate în cadrul cererii de finanțare și al bugetului proiectului. Fiecare categorie de cheltuieli va fi încadrată exclusiv în tipul de ajutor aplicabil, cu respectarea condițiilor de eligibilitate și a intensităților maxime prevăzute pentru respectiva schemă. Aceeași cheltuială eligibilă nu poate beneficia simultan de finanțare prin mai multe tipuri de ajutor.</w:t>
            </w:r>
          </w:p>
          <w:p w14:paraId="574B7F7D"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t xml:space="preserve">Q2. </w:t>
            </w:r>
            <w:r w:rsidRPr="008F00A4">
              <w:rPr>
                <w:rFonts w:ascii="Trebuchet MS" w:eastAsia="Calibri" w:hAnsi="Trebuchet MS" w:cs="Calibri"/>
                <w:lang w:val="ro-RO"/>
              </w:rPr>
              <w:t xml:space="preserve">Plafonul de 1.500.000 euro aplicabil întreprinderii nou-înființate inovatoare (art. 22 Reg. 651/2014) reprezintă un plafon </w:t>
            </w:r>
            <w:r w:rsidRPr="008F00A4">
              <w:rPr>
                <w:rFonts w:ascii="Trebuchet MS" w:eastAsia="Calibri" w:hAnsi="Trebuchet MS" w:cs="Calibri"/>
                <w:b/>
                <w:bCs/>
                <w:lang w:val="ro-RO"/>
              </w:rPr>
              <w:t>absolut</w:t>
            </w:r>
            <w:r w:rsidRPr="008F00A4">
              <w:rPr>
                <w:rFonts w:ascii="Trebuchet MS" w:eastAsia="Calibri" w:hAnsi="Trebuchet MS" w:cs="Calibri"/>
                <w:lang w:val="ro-RO"/>
              </w:rPr>
              <w:t xml:space="preserve"> al AFN pentru proiectul respectiv, sau se pot cumula </w:t>
            </w:r>
            <w:r w:rsidRPr="008F00A4">
              <w:rPr>
                <w:rFonts w:ascii="Trebuchet MS" w:eastAsia="Calibri" w:hAnsi="Trebuchet MS" w:cs="Calibri"/>
                <w:lang w:val="ro-RO"/>
              </w:rPr>
              <w:lastRenderedPageBreak/>
              <w:t xml:space="preserve">peste el sume acordate prin ajutor regional, ajutor CDI și ajutor de </w:t>
            </w:r>
            <w:proofErr w:type="spellStart"/>
            <w:r w:rsidRPr="008F00A4">
              <w:rPr>
                <w:rFonts w:ascii="Trebuchet MS" w:eastAsia="Calibri" w:hAnsi="Trebuchet MS" w:cs="Calibri"/>
                <w:lang w:val="ro-RO"/>
              </w:rPr>
              <w:t>minimis</w:t>
            </w:r>
            <w:proofErr w:type="spellEnd"/>
            <w:r w:rsidRPr="008F00A4">
              <w:rPr>
                <w:rFonts w:ascii="Trebuchet MS" w:eastAsia="Calibri" w:hAnsi="Trebuchet MS" w:cs="Calibri"/>
                <w:lang w:val="ro-RO"/>
              </w:rPr>
              <w:t>, cu respectarea plafoanelor generale de 1.500.000 € (software) / 3.000.000 € (hardware) și a intensităților maxime? Formularea „cu respectarea plafoanelor valorii maxime nerambursabile a unui proiect menționate mai sus" din cap. 5.4 este ambiguă.</w:t>
            </w:r>
          </w:p>
          <w:p w14:paraId="0666D5A0"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t>Referință: Ghid, cap. 5.4; art. 22 Reg. UE 651/2014.</w:t>
            </w:r>
          </w:p>
          <w:p w14:paraId="46149C44" w14:textId="77777777" w:rsidR="00D249E8" w:rsidRPr="008F00A4" w:rsidRDefault="00D249E8" w:rsidP="001D33C5">
            <w:pPr>
              <w:spacing w:after="0" w:line="240" w:lineRule="auto"/>
              <w:jc w:val="both"/>
              <w:rPr>
                <w:rFonts w:ascii="Trebuchet MS" w:eastAsia="Calibri" w:hAnsi="Trebuchet MS" w:cs="Calibri"/>
                <w:b/>
                <w:bCs/>
                <w:lang w:val="ro-RO"/>
              </w:rPr>
            </w:pPr>
            <w:r w:rsidRPr="008F00A4">
              <w:rPr>
                <w:rFonts w:ascii="Trebuchet MS" w:eastAsia="Calibri" w:hAnsi="Trebuchet MS" w:cs="Calibri"/>
                <w:b/>
                <w:bCs/>
                <w:lang w:val="ro-RO"/>
              </w:rPr>
              <w:t>RĂSPUNS:</w:t>
            </w:r>
          </w:p>
          <w:p w14:paraId="1FBBA456"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t>Plafonul reprezintă valoarea maximă a ajutorului de stat pentru întreprinderi nou-înființate cu respectarea condițiilor de întreprindere nou-înființate și întreprindere inovatoare si poate fi cumulată cu sumele aferente altor tipuri de ajutoare cu respectarea plafoanelor pentru tipuri de proiect, respectiv 1.500.000 € (software) / 3.000.000 € (hardware) si a ratei de cofinanțare (intensității) specifice fiecărui tip de ajutor de stat.</w:t>
            </w:r>
          </w:p>
          <w:p w14:paraId="7C9C4397" w14:textId="77777777" w:rsidR="00D249E8" w:rsidRPr="008F00A4" w:rsidRDefault="00D249E8" w:rsidP="001D33C5">
            <w:pPr>
              <w:spacing w:after="0" w:line="240" w:lineRule="auto"/>
              <w:jc w:val="both"/>
              <w:rPr>
                <w:rFonts w:ascii="Trebuchet MS" w:eastAsia="Calibri" w:hAnsi="Trebuchet MS" w:cs="Calibri"/>
                <w:lang w:val="ro-RO"/>
              </w:rPr>
            </w:pPr>
          </w:p>
          <w:p w14:paraId="72954331" w14:textId="77777777" w:rsidR="00D249E8" w:rsidRPr="008F00A4" w:rsidRDefault="00D249E8" w:rsidP="001D33C5">
            <w:pPr>
              <w:pBdr>
                <w:top w:val="nil"/>
                <w:left w:val="nil"/>
                <w:bottom w:val="nil"/>
                <w:right w:val="nil"/>
                <w:between w:val="nil"/>
              </w:pBdr>
              <w:spacing w:after="0" w:line="240" w:lineRule="auto"/>
              <w:outlineLvl w:val="0"/>
              <w:rPr>
                <w:rFonts w:ascii="Trebuchet MS" w:eastAsia="Calibri" w:hAnsi="Trebuchet MS" w:cs="Calibri"/>
                <w:color w:val="2E74B5"/>
                <w:lang w:val="ro-RO"/>
              </w:rPr>
            </w:pPr>
            <w:r w:rsidRPr="008F00A4">
              <w:rPr>
                <w:rFonts w:ascii="Trebuchet MS" w:eastAsia="Calibri" w:hAnsi="Trebuchet MS" w:cs="Calibri"/>
                <w:b/>
                <w:bCs/>
                <w:color w:val="1F3864"/>
                <w:lang w:val="ro-RO"/>
              </w:rPr>
              <w:t>2. Cod CAEN și subdomenii SNCISI</w:t>
            </w:r>
          </w:p>
          <w:p w14:paraId="633F9440"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t xml:space="preserve">Q3. </w:t>
            </w:r>
            <w:r w:rsidRPr="008F00A4">
              <w:rPr>
                <w:rFonts w:ascii="Trebuchet MS" w:eastAsia="Calibri" w:hAnsi="Trebuchet MS" w:cs="Calibri"/>
                <w:lang w:val="ro-RO"/>
              </w:rPr>
              <w:t xml:space="preserve">Anexa 2 (Declarație Unică) prevede că solicitantul are codul CAEN „autorizat ... la data depunerii Cererii de finanțare", în timp ce CERINȚA nr. 16 din cap. 5.1.1 prevede că „în etapa de contractare toate locațiile ... vor avea autorizate codurile CAEN". Care este momentul obligatoriu real: </w:t>
            </w:r>
            <w:r w:rsidRPr="008F00A4">
              <w:rPr>
                <w:rFonts w:ascii="Trebuchet MS" w:eastAsia="Calibri" w:hAnsi="Trebuchet MS" w:cs="Calibri"/>
                <w:b/>
                <w:bCs/>
                <w:lang w:val="ro-RO"/>
              </w:rPr>
              <w:t>codul CAEN trebuie să fie autorizat la locația de implementare încă de la depunere</w:t>
            </w:r>
            <w:r w:rsidRPr="008F00A4">
              <w:rPr>
                <w:rFonts w:ascii="Trebuchet MS" w:eastAsia="Calibri" w:hAnsi="Trebuchet MS" w:cs="Calibri"/>
                <w:lang w:val="ro-RO"/>
              </w:rPr>
              <w:t>, sau este suficient ca autorizarea să fie finalizată până la semnarea contractului?</w:t>
            </w:r>
          </w:p>
          <w:p w14:paraId="1927595B"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t>Referință: Anexa 2 vs. Ghid cap. 5.1.1, CERINȚA 16.</w:t>
            </w:r>
          </w:p>
          <w:p w14:paraId="14186A04" w14:textId="77777777" w:rsidR="00D249E8" w:rsidRPr="008F00A4" w:rsidRDefault="00D249E8" w:rsidP="001D33C5">
            <w:pPr>
              <w:spacing w:after="0" w:line="240" w:lineRule="auto"/>
              <w:jc w:val="both"/>
              <w:rPr>
                <w:rFonts w:ascii="Trebuchet MS" w:eastAsia="Calibri" w:hAnsi="Trebuchet MS" w:cs="Calibri"/>
                <w:b/>
                <w:bCs/>
                <w:lang w:val="ro-RO"/>
              </w:rPr>
            </w:pPr>
            <w:r w:rsidRPr="008F00A4">
              <w:rPr>
                <w:rFonts w:ascii="Trebuchet MS" w:eastAsia="Calibri" w:hAnsi="Trebuchet MS" w:cs="Calibri"/>
                <w:b/>
                <w:bCs/>
                <w:lang w:val="ro-RO"/>
              </w:rPr>
              <w:t>RĂSPUNS:</w:t>
            </w:r>
          </w:p>
          <w:p w14:paraId="07A7DF31" w14:textId="77777777" w:rsidR="00D249E8" w:rsidRPr="008F00A4" w:rsidRDefault="00D249E8" w:rsidP="001D33C5">
            <w:pPr>
              <w:spacing w:after="0" w:line="240" w:lineRule="auto"/>
              <w:jc w:val="both"/>
              <w:rPr>
                <w:rFonts w:ascii="Trebuchet MS" w:eastAsia="Calibri" w:hAnsi="Trebuchet MS" w:cs="Calibri"/>
                <w:i/>
                <w:iCs/>
                <w:lang w:val="ro-RO"/>
              </w:rPr>
            </w:pPr>
            <w:r w:rsidRPr="008F00A4">
              <w:rPr>
                <w:rFonts w:ascii="Trebuchet MS" w:eastAsia="Calibri" w:hAnsi="Trebuchet MS" w:cs="Calibri"/>
                <w:lang w:val="ro-RO"/>
              </w:rPr>
              <w:t xml:space="preserve">Ghidul solicitantului prevede la secțiunea </w:t>
            </w:r>
            <w:r w:rsidRPr="008F00A4">
              <w:rPr>
                <w:rFonts w:ascii="Trebuchet MS" w:eastAsia="Calibri" w:hAnsi="Trebuchet MS" w:cs="Calibri"/>
                <w:i/>
                <w:iCs/>
                <w:lang w:val="ro-RO"/>
              </w:rPr>
              <w:t>5.1.1. Cerințe privind eligibilitatea solicitanților și partenerilor</w:t>
            </w:r>
          </w:p>
          <w:p w14:paraId="4E2A1612"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t>Condiția 17:</w:t>
            </w:r>
          </w:p>
          <w:p w14:paraId="3F9D7E04"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t xml:space="preserve">„17. Sprijinul se acordă pentru </w:t>
            </w:r>
            <w:r w:rsidRPr="008F00A4">
              <w:rPr>
                <w:rFonts w:ascii="Trebuchet MS" w:eastAsia="Calibri" w:hAnsi="Trebuchet MS" w:cs="Calibri"/>
                <w:b/>
                <w:bCs/>
                <w:lang w:val="ro-RO"/>
              </w:rPr>
              <w:t>solicitanții</w:t>
            </w:r>
            <w:r w:rsidRPr="008F00A4">
              <w:rPr>
                <w:rFonts w:ascii="Trebuchet MS" w:eastAsia="Calibri" w:hAnsi="Trebuchet MS" w:cs="Calibri"/>
                <w:lang w:val="ro-RO"/>
              </w:rPr>
              <w:t xml:space="preserve"> (lider și parteneri) </w:t>
            </w:r>
            <w:r w:rsidRPr="008F00A4">
              <w:rPr>
                <w:rFonts w:ascii="Trebuchet MS" w:eastAsia="Calibri" w:hAnsi="Trebuchet MS" w:cs="Calibri"/>
                <w:b/>
                <w:bCs/>
                <w:lang w:val="ro-RO"/>
              </w:rPr>
              <w:t>care au fost autorizați</w:t>
            </w:r>
            <w:r w:rsidRPr="008F00A4">
              <w:rPr>
                <w:rFonts w:ascii="Trebuchet MS" w:eastAsia="Calibri" w:hAnsi="Trebuchet MS" w:cs="Calibri"/>
                <w:lang w:val="ro-RO"/>
              </w:rPr>
              <w:t xml:space="preserve"> să desfășoare activități în oricare din domeniile enumerate mai jos și respectivele activități sunt autorizate inclusiv, la data depunerii Cererii de finanțare:...”</w:t>
            </w:r>
          </w:p>
          <w:p w14:paraId="17F83240"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lastRenderedPageBreak/>
              <w:t xml:space="preserve">„În etapa de contractare, </w:t>
            </w:r>
            <w:r w:rsidRPr="008F00A4">
              <w:rPr>
                <w:rFonts w:ascii="Trebuchet MS" w:eastAsia="Calibri" w:hAnsi="Trebuchet MS" w:cs="Calibri"/>
                <w:b/>
                <w:bCs/>
                <w:lang w:val="ro-RO"/>
              </w:rPr>
              <w:t>toate locațiile de implementare</w:t>
            </w:r>
            <w:r w:rsidRPr="008F00A4">
              <w:rPr>
                <w:rFonts w:ascii="Trebuchet MS" w:eastAsia="Calibri" w:hAnsi="Trebuchet MS" w:cs="Calibri"/>
                <w:lang w:val="ro-RO"/>
              </w:rPr>
              <w:t xml:space="preserve"> declarate în proiect vor trebui sa aibă autorizate cod-</w:t>
            </w:r>
            <w:proofErr w:type="spellStart"/>
            <w:r w:rsidRPr="008F00A4">
              <w:rPr>
                <w:rFonts w:ascii="Trebuchet MS" w:eastAsia="Calibri" w:hAnsi="Trebuchet MS" w:cs="Calibri"/>
                <w:lang w:val="ro-RO"/>
              </w:rPr>
              <w:t>ul</w:t>
            </w:r>
            <w:proofErr w:type="spellEnd"/>
            <w:r w:rsidRPr="008F00A4">
              <w:rPr>
                <w:rFonts w:ascii="Trebuchet MS" w:eastAsia="Calibri" w:hAnsi="Trebuchet MS" w:cs="Calibri"/>
                <w:lang w:val="ro-RO"/>
              </w:rPr>
              <w:t>/-urile CAEN pentru care se solicită finanțare;”</w:t>
            </w:r>
          </w:p>
          <w:p w14:paraId="2220060A"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t>Față de cele de mai sus, întreprinderea trebuie să aibă codul CAEN autorizat la momentul depunerii Cererii de finanțare, iar pentru locația/locațiile de implementare declarată/e, în etapa de contractare.</w:t>
            </w:r>
          </w:p>
          <w:p w14:paraId="78D92D3D"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t xml:space="preserve">Q4. </w:t>
            </w:r>
            <w:r w:rsidRPr="008F00A4">
              <w:rPr>
                <w:rFonts w:ascii="Trebuchet MS" w:eastAsia="Calibri" w:hAnsi="Trebuchet MS" w:cs="Calibri"/>
                <w:lang w:val="ro-RO"/>
              </w:rPr>
              <w:t xml:space="preserve">La cap. 5.7 sunt listate 8 subdomenii SNCISI eligibile. Un proiect care se încadrează pe </w:t>
            </w:r>
            <w:r w:rsidRPr="008F00A4">
              <w:rPr>
                <w:rFonts w:ascii="Trebuchet MS" w:eastAsia="Calibri" w:hAnsi="Trebuchet MS" w:cs="Calibri"/>
                <w:b/>
                <w:bCs/>
                <w:lang w:val="ro-RO"/>
              </w:rPr>
              <w:t>un singur subdomeniu</w:t>
            </w:r>
            <w:r w:rsidRPr="008F00A4">
              <w:rPr>
                <w:rFonts w:ascii="Trebuchet MS" w:eastAsia="Calibri" w:hAnsi="Trebuchet MS" w:cs="Calibri"/>
                <w:lang w:val="ro-RO"/>
              </w:rPr>
              <w:t xml:space="preserve"> îndeplinește pragul de eligibilitate, sau eligibilitatea impune încadrare pe mai multe subdomenii? Subcriteriul 1.2 din cap. 8.4 (punctaj „&gt; 2 sectoare") pare a fi criteriu de </w:t>
            </w:r>
            <w:proofErr w:type="spellStart"/>
            <w:r w:rsidRPr="008F00A4">
              <w:rPr>
                <w:rFonts w:ascii="Trebuchet MS" w:eastAsia="Calibri" w:hAnsi="Trebuchet MS" w:cs="Calibri"/>
                <w:lang w:val="ro-RO"/>
              </w:rPr>
              <w:t>scoring</w:t>
            </w:r>
            <w:proofErr w:type="spellEnd"/>
            <w:r w:rsidRPr="008F00A4">
              <w:rPr>
                <w:rFonts w:ascii="Trebuchet MS" w:eastAsia="Calibri" w:hAnsi="Trebuchet MS" w:cs="Calibri"/>
                <w:lang w:val="ro-RO"/>
              </w:rPr>
              <w:t>, nu de eligibilitate — solicităm confirmarea separării.</w:t>
            </w:r>
          </w:p>
          <w:p w14:paraId="3EA9823C"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t>Referință: Ghid cap. 5.7 vs. cap. 8.4, subcriteriul 1.2.</w:t>
            </w:r>
          </w:p>
          <w:p w14:paraId="03B986CA" w14:textId="77777777" w:rsidR="00D249E8" w:rsidRPr="008F00A4" w:rsidRDefault="00D249E8" w:rsidP="001D33C5">
            <w:pPr>
              <w:spacing w:after="0" w:line="240" w:lineRule="auto"/>
              <w:jc w:val="both"/>
              <w:rPr>
                <w:rFonts w:ascii="Trebuchet MS" w:eastAsia="Calibri" w:hAnsi="Trebuchet MS" w:cs="Calibri"/>
                <w:b/>
                <w:bCs/>
                <w:lang w:val="ro-RO"/>
              </w:rPr>
            </w:pPr>
            <w:r w:rsidRPr="008F00A4">
              <w:rPr>
                <w:rFonts w:ascii="Trebuchet MS" w:eastAsia="Calibri" w:hAnsi="Trebuchet MS" w:cs="Calibri"/>
                <w:b/>
                <w:bCs/>
                <w:lang w:val="ro-RO"/>
              </w:rPr>
              <w:t>RĂSPUNS:</w:t>
            </w:r>
          </w:p>
          <w:p w14:paraId="7F74B398"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t xml:space="preserve">Conform prevederilor Ghidului secțiunea </w:t>
            </w:r>
            <w:r w:rsidRPr="008F00A4">
              <w:rPr>
                <w:rFonts w:ascii="Trebuchet MS" w:eastAsia="Calibri" w:hAnsi="Trebuchet MS" w:cs="Calibri"/>
                <w:i/>
                <w:iCs/>
                <w:lang w:val="ro-RO"/>
              </w:rPr>
              <w:t>5.7. Alte cerințe de eligibilitate a proiectului</w:t>
            </w:r>
            <w:r w:rsidRPr="008F00A4">
              <w:rPr>
                <w:rFonts w:ascii="Trebuchet MS" w:eastAsia="Calibri" w:hAnsi="Trebuchet MS" w:cs="Calibri"/>
                <w:lang w:val="ro-RO"/>
              </w:rPr>
              <w:t>:</w:t>
            </w:r>
          </w:p>
          <w:p w14:paraId="3B1AC19C" w14:textId="77777777" w:rsidR="00D249E8" w:rsidRPr="008F00A4" w:rsidRDefault="00D249E8" w:rsidP="001D33C5">
            <w:pPr>
              <w:spacing w:after="0" w:line="240" w:lineRule="auto"/>
              <w:jc w:val="both"/>
              <w:rPr>
                <w:rFonts w:ascii="Trebuchet MS" w:eastAsia="Calibri" w:hAnsi="Trebuchet MS" w:cs="Calibri"/>
                <w:i/>
                <w:iCs/>
                <w:lang w:val="ro-RO"/>
              </w:rPr>
            </w:pPr>
            <w:r w:rsidRPr="008F00A4">
              <w:rPr>
                <w:rFonts w:ascii="Trebuchet MS" w:eastAsia="Calibri" w:hAnsi="Trebuchet MS" w:cs="Calibri"/>
                <w:i/>
                <w:iCs/>
                <w:lang w:val="ro-RO"/>
              </w:rPr>
              <w:t xml:space="preserve">„Serviciile/aplicațiile/produsele inovative dezvoltate de către IMM-urile din domeniul IT trebuie să fie </w:t>
            </w:r>
            <w:r w:rsidRPr="008F00A4">
              <w:rPr>
                <w:rFonts w:ascii="Trebuchet MS" w:eastAsia="Calibri" w:hAnsi="Trebuchet MS" w:cs="Calibri"/>
                <w:b/>
                <w:bCs/>
                <w:u w:val="single"/>
                <w:lang w:val="ro-RO"/>
              </w:rPr>
              <w:t>pe unul</w:t>
            </w:r>
            <w:r w:rsidRPr="008F00A4">
              <w:rPr>
                <w:rFonts w:ascii="Trebuchet MS" w:eastAsia="Calibri" w:hAnsi="Trebuchet MS" w:cs="Calibri"/>
                <w:i/>
                <w:iCs/>
                <w:lang w:val="ro-RO"/>
              </w:rPr>
              <w:t xml:space="preserve"> dintre subdomeniile de specializare inteligentă din cadrul Strategiei Naționale de Cercetare, Inovare și Specializare inteligentă 2021-2027 (SNCISI), după cum urmează: </w:t>
            </w:r>
          </w:p>
          <w:p w14:paraId="0C824D06" w14:textId="77777777" w:rsidR="00D249E8" w:rsidRPr="008F00A4" w:rsidRDefault="00D249E8" w:rsidP="001D33C5">
            <w:pPr>
              <w:spacing w:after="0" w:line="240" w:lineRule="auto"/>
              <w:jc w:val="both"/>
              <w:rPr>
                <w:rFonts w:ascii="Trebuchet MS" w:eastAsia="Calibri" w:hAnsi="Trebuchet MS" w:cs="Calibri"/>
                <w:i/>
                <w:iCs/>
                <w:lang w:val="ro-RO"/>
              </w:rPr>
            </w:pPr>
            <w:r w:rsidRPr="008F00A4">
              <w:rPr>
                <w:rFonts w:ascii="Trebuchet MS" w:eastAsia="Calibri" w:hAnsi="Trebuchet MS" w:cs="Calibri"/>
                <w:i/>
                <w:iCs/>
                <w:lang w:val="ro-RO"/>
              </w:rPr>
              <w:t xml:space="preserve">▪ dispozitive și sisteme microelectronice pentru produse inteligente; </w:t>
            </w:r>
          </w:p>
          <w:p w14:paraId="7DD1A05D" w14:textId="77777777" w:rsidR="00D249E8" w:rsidRPr="008F00A4" w:rsidRDefault="00D249E8" w:rsidP="001D33C5">
            <w:pPr>
              <w:spacing w:after="0" w:line="240" w:lineRule="auto"/>
              <w:jc w:val="both"/>
              <w:rPr>
                <w:rFonts w:ascii="Trebuchet MS" w:eastAsia="Calibri" w:hAnsi="Trebuchet MS" w:cs="Calibri"/>
                <w:i/>
                <w:iCs/>
                <w:lang w:val="ro-RO"/>
              </w:rPr>
            </w:pPr>
            <w:r w:rsidRPr="008F00A4">
              <w:rPr>
                <w:rFonts w:ascii="Trebuchet MS" w:eastAsia="Calibri" w:hAnsi="Trebuchet MS" w:cs="Calibri"/>
                <w:i/>
                <w:iCs/>
                <w:lang w:val="ro-RO"/>
              </w:rPr>
              <w:t xml:space="preserve">▪ rețelele viitorului, </w:t>
            </w:r>
          </w:p>
          <w:p w14:paraId="6E021109" w14:textId="77777777" w:rsidR="00D249E8" w:rsidRPr="008F00A4" w:rsidRDefault="00D249E8" w:rsidP="001D33C5">
            <w:pPr>
              <w:spacing w:after="0" w:line="240" w:lineRule="auto"/>
              <w:jc w:val="both"/>
              <w:rPr>
                <w:rFonts w:ascii="Trebuchet MS" w:eastAsia="Calibri" w:hAnsi="Trebuchet MS" w:cs="Calibri"/>
                <w:i/>
                <w:iCs/>
                <w:lang w:val="ro-RO"/>
              </w:rPr>
            </w:pPr>
            <w:r w:rsidRPr="008F00A4">
              <w:rPr>
                <w:rFonts w:ascii="Trebuchet MS" w:eastAsia="Calibri" w:hAnsi="Trebuchet MS" w:cs="Calibri"/>
                <w:i/>
                <w:iCs/>
                <w:lang w:val="ro-RO"/>
              </w:rPr>
              <w:t xml:space="preserve">▪ comunicații, </w:t>
            </w:r>
          </w:p>
          <w:p w14:paraId="60546CD8" w14:textId="77777777" w:rsidR="00D249E8" w:rsidRPr="008F00A4" w:rsidRDefault="00D249E8" w:rsidP="001D33C5">
            <w:pPr>
              <w:spacing w:after="0" w:line="240" w:lineRule="auto"/>
              <w:jc w:val="both"/>
              <w:rPr>
                <w:rFonts w:ascii="Trebuchet MS" w:eastAsia="Calibri" w:hAnsi="Trebuchet MS" w:cs="Calibri"/>
                <w:i/>
                <w:iCs/>
                <w:lang w:val="ro-RO"/>
              </w:rPr>
            </w:pPr>
            <w:r w:rsidRPr="008F00A4">
              <w:rPr>
                <w:rFonts w:ascii="Trebuchet MS" w:eastAsia="Calibri" w:hAnsi="Trebuchet MS" w:cs="Calibri"/>
                <w:i/>
                <w:iCs/>
                <w:lang w:val="ro-RO"/>
              </w:rPr>
              <w:t xml:space="preserve">▪ </w:t>
            </w:r>
            <w:proofErr w:type="spellStart"/>
            <w:r w:rsidRPr="008F00A4">
              <w:rPr>
                <w:rFonts w:ascii="Trebuchet MS" w:eastAsia="Calibri" w:hAnsi="Trebuchet MS" w:cs="Calibri"/>
                <w:i/>
                <w:iCs/>
                <w:lang w:val="ro-RO"/>
              </w:rPr>
              <w:t>IoT</w:t>
            </w:r>
            <w:proofErr w:type="spellEnd"/>
            <w:r w:rsidRPr="008F00A4">
              <w:rPr>
                <w:rFonts w:ascii="Trebuchet MS" w:eastAsia="Calibri" w:hAnsi="Trebuchet MS" w:cs="Calibri"/>
                <w:i/>
                <w:iCs/>
                <w:lang w:val="ro-RO"/>
              </w:rPr>
              <w:t xml:space="preserve">; </w:t>
            </w:r>
          </w:p>
          <w:p w14:paraId="21E08DEF" w14:textId="77777777" w:rsidR="00D249E8" w:rsidRPr="008F00A4" w:rsidRDefault="00D249E8" w:rsidP="001D33C5">
            <w:pPr>
              <w:spacing w:after="0" w:line="240" w:lineRule="auto"/>
              <w:jc w:val="both"/>
              <w:rPr>
                <w:rFonts w:ascii="Trebuchet MS" w:eastAsia="Calibri" w:hAnsi="Trebuchet MS" w:cs="Calibri"/>
                <w:i/>
                <w:iCs/>
                <w:lang w:val="ro-RO"/>
              </w:rPr>
            </w:pPr>
            <w:r w:rsidRPr="008F00A4">
              <w:rPr>
                <w:rFonts w:ascii="Trebuchet MS" w:eastAsia="Calibri" w:hAnsi="Trebuchet MS" w:cs="Calibri"/>
                <w:i/>
                <w:iCs/>
                <w:lang w:val="ro-RO"/>
              </w:rPr>
              <w:t xml:space="preserve">▪ tehnologii XR; </w:t>
            </w:r>
          </w:p>
          <w:p w14:paraId="3EB1E024" w14:textId="77777777" w:rsidR="00D249E8" w:rsidRPr="008F00A4" w:rsidRDefault="00D249E8" w:rsidP="001D33C5">
            <w:pPr>
              <w:spacing w:after="0" w:line="240" w:lineRule="auto"/>
              <w:jc w:val="both"/>
              <w:rPr>
                <w:rFonts w:ascii="Trebuchet MS" w:eastAsia="Calibri" w:hAnsi="Trebuchet MS" w:cs="Calibri"/>
                <w:i/>
                <w:iCs/>
                <w:lang w:val="ro-RO"/>
              </w:rPr>
            </w:pPr>
            <w:r w:rsidRPr="008F00A4">
              <w:rPr>
                <w:rFonts w:ascii="Trebuchet MS" w:eastAsia="Calibri" w:hAnsi="Trebuchet MS" w:cs="Calibri"/>
                <w:i/>
                <w:iCs/>
                <w:lang w:val="ro-RO"/>
              </w:rPr>
              <w:t xml:space="preserve">▪ sisteme de inteligență artificială; </w:t>
            </w:r>
          </w:p>
          <w:p w14:paraId="48F0A882" w14:textId="77777777" w:rsidR="00D249E8" w:rsidRPr="008F00A4" w:rsidRDefault="00D249E8" w:rsidP="001D33C5">
            <w:pPr>
              <w:spacing w:after="0" w:line="240" w:lineRule="auto"/>
              <w:jc w:val="both"/>
              <w:rPr>
                <w:rFonts w:ascii="Trebuchet MS" w:eastAsia="Calibri" w:hAnsi="Trebuchet MS" w:cs="Calibri"/>
                <w:i/>
                <w:iCs/>
                <w:lang w:val="ro-RO"/>
              </w:rPr>
            </w:pPr>
            <w:r w:rsidRPr="008F00A4">
              <w:rPr>
                <w:rFonts w:ascii="Trebuchet MS" w:eastAsia="Calibri" w:hAnsi="Trebuchet MS" w:cs="Calibri"/>
                <w:i/>
                <w:iCs/>
                <w:lang w:val="ro-RO"/>
              </w:rPr>
              <w:t xml:space="preserve">▪ tehnologii pentru trasabilitate; </w:t>
            </w:r>
          </w:p>
          <w:p w14:paraId="537D5E7D" w14:textId="77777777" w:rsidR="00D249E8" w:rsidRPr="008F00A4" w:rsidRDefault="00D249E8" w:rsidP="001D33C5">
            <w:pPr>
              <w:spacing w:after="0" w:line="240" w:lineRule="auto"/>
              <w:jc w:val="both"/>
              <w:rPr>
                <w:rFonts w:ascii="Trebuchet MS" w:eastAsia="Calibri" w:hAnsi="Trebuchet MS" w:cs="Calibri"/>
                <w:i/>
                <w:iCs/>
                <w:lang w:val="ro-RO"/>
              </w:rPr>
            </w:pPr>
            <w:r w:rsidRPr="008F00A4">
              <w:rPr>
                <w:rFonts w:ascii="Trebuchet MS" w:eastAsia="Calibri" w:hAnsi="Trebuchet MS" w:cs="Calibri"/>
                <w:i/>
                <w:iCs/>
                <w:lang w:val="ro-RO"/>
              </w:rPr>
              <w:t>▪ roboți și agenți cognitivi.”</w:t>
            </w:r>
          </w:p>
          <w:p w14:paraId="0B9EC465"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t>Aceasta este o condiție minimă de eligibilitate.</w:t>
            </w:r>
          </w:p>
          <w:p w14:paraId="64E10824"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t>Pentru situația în care proiectul se încadrează pe mai multe subdomenii, se acordă punctaj suplimentar.</w:t>
            </w:r>
          </w:p>
          <w:p w14:paraId="280248C9" w14:textId="77777777" w:rsidR="00D249E8" w:rsidRPr="008F00A4" w:rsidRDefault="00D249E8" w:rsidP="001D33C5">
            <w:pPr>
              <w:pBdr>
                <w:top w:val="nil"/>
                <w:left w:val="nil"/>
                <w:bottom w:val="nil"/>
                <w:right w:val="nil"/>
                <w:between w:val="nil"/>
              </w:pBdr>
              <w:spacing w:after="0" w:line="240" w:lineRule="auto"/>
              <w:outlineLvl w:val="0"/>
              <w:rPr>
                <w:rFonts w:ascii="Trebuchet MS" w:eastAsia="Calibri" w:hAnsi="Trebuchet MS" w:cs="Calibri"/>
                <w:color w:val="2E74B5"/>
                <w:lang w:val="ro-RO"/>
              </w:rPr>
            </w:pPr>
            <w:r w:rsidRPr="008F00A4">
              <w:rPr>
                <w:rFonts w:ascii="Trebuchet MS" w:eastAsia="Calibri" w:hAnsi="Trebuchet MS" w:cs="Calibri"/>
                <w:b/>
                <w:bCs/>
                <w:color w:val="1F3864"/>
                <w:lang w:val="ro-RO"/>
              </w:rPr>
              <w:t>3. Clasificarea produsului: hardware vs. software</w:t>
            </w:r>
          </w:p>
          <w:p w14:paraId="7AAF1C96"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i/>
                <w:iCs/>
                <w:color w:val="404040"/>
                <w:lang w:val="ro-RO"/>
              </w:rPr>
              <w:lastRenderedPageBreak/>
              <w:t>Încadrarea decide plafonul maxim al proiectului (3.000.000 € vs. 1.500.000 €) și aplicarea regulii de min. 20% pondere hardware în proiectele software.</w:t>
            </w:r>
          </w:p>
          <w:p w14:paraId="2AE890F8"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t xml:space="preserve">Q6. </w:t>
            </w:r>
            <w:r w:rsidRPr="008F00A4">
              <w:rPr>
                <w:rFonts w:ascii="Trebuchet MS" w:eastAsia="Calibri" w:hAnsi="Trebuchet MS" w:cs="Calibri"/>
                <w:lang w:val="ro-RO"/>
              </w:rPr>
              <w:t xml:space="preserve">„Produsul hardware inovativ" este definit ca „echipament independent hardware cu componentă software de control </w:t>
            </w:r>
            <w:proofErr w:type="spellStart"/>
            <w:r w:rsidRPr="008F00A4">
              <w:rPr>
                <w:rFonts w:ascii="Trebuchet MS" w:eastAsia="Calibri" w:hAnsi="Trebuchet MS" w:cs="Calibri"/>
                <w:lang w:val="ro-RO"/>
              </w:rPr>
              <w:t>şi</w:t>
            </w:r>
            <w:proofErr w:type="spellEnd"/>
            <w:r w:rsidRPr="008F00A4">
              <w:rPr>
                <w:rFonts w:ascii="Trebuchet MS" w:eastAsia="Calibri" w:hAnsi="Trebuchet MS" w:cs="Calibri"/>
                <w:lang w:val="ro-RO"/>
              </w:rPr>
              <w:t xml:space="preserve"> management aferentă". Un dispozitiv de tip </w:t>
            </w:r>
            <w:proofErr w:type="spellStart"/>
            <w:r w:rsidRPr="008F00A4">
              <w:rPr>
                <w:rFonts w:ascii="Trebuchet MS" w:eastAsia="Calibri" w:hAnsi="Trebuchet MS" w:cs="Calibri"/>
                <w:b/>
                <w:bCs/>
                <w:lang w:val="ro-RO"/>
              </w:rPr>
              <w:t>IoT</w:t>
            </w:r>
            <w:proofErr w:type="spellEnd"/>
            <w:r w:rsidRPr="008F00A4">
              <w:rPr>
                <w:rFonts w:ascii="Trebuchet MS" w:eastAsia="Calibri" w:hAnsi="Trebuchet MS" w:cs="Calibri"/>
                <w:b/>
                <w:bCs/>
                <w:lang w:val="ro-RO"/>
              </w:rPr>
              <w:t xml:space="preserve"> / </w:t>
            </w:r>
            <w:proofErr w:type="spellStart"/>
            <w:r w:rsidRPr="008F00A4">
              <w:rPr>
                <w:rFonts w:ascii="Trebuchet MS" w:eastAsia="Calibri" w:hAnsi="Trebuchet MS" w:cs="Calibri"/>
                <w:b/>
                <w:bCs/>
                <w:lang w:val="ro-RO"/>
              </w:rPr>
              <w:t>edge</w:t>
            </w:r>
            <w:proofErr w:type="spellEnd"/>
            <w:r w:rsidRPr="008F00A4">
              <w:rPr>
                <w:rFonts w:ascii="Trebuchet MS" w:eastAsia="Calibri" w:hAnsi="Trebuchet MS" w:cs="Calibri"/>
                <w:b/>
                <w:bCs/>
                <w:lang w:val="ro-RO"/>
              </w:rPr>
              <w:t xml:space="preserve"> cu pondere dominantă software</w:t>
            </w:r>
            <w:r w:rsidRPr="008F00A4">
              <w:rPr>
                <w:rFonts w:ascii="Trebuchet MS" w:eastAsia="Calibri" w:hAnsi="Trebuchet MS" w:cs="Calibri"/>
                <w:lang w:val="ro-RO"/>
              </w:rPr>
              <w:t xml:space="preserve"> și componentă hardware minoritară (ca și cost și ca și valoare a inovației) se încadrează la plafonul de 3.000.000 € (hardware) sau la 1.500.000 € (software)?</w:t>
            </w:r>
          </w:p>
          <w:p w14:paraId="370E31EB"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t>Referință: Ghid cap. 5.4.,</w:t>
            </w:r>
          </w:p>
          <w:p w14:paraId="5D7D1C2A" w14:textId="77777777" w:rsidR="00D249E8" w:rsidRPr="008F00A4" w:rsidRDefault="00D249E8" w:rsidP="001D33C5">
            <w:pPr>
              <w:spacing w:after="0" w:line="240" w:lineRule="auto"/>
              <w:jc w:val="both"/>
              <w:rPr>
                <w:rFonts w:ascii="Trebuchet MS" w:eastAsia="Calibri" w:hAnsi="Trebuchet MS" w:cs="Calibri"/>
                <w:b/>
                <w:bCs/>
                <w:lang w:val="ro-RO"/>
              </w:rPr>
            </w:pPr>
            <w:r w:rsidRPr="008F00A4">
              <w:rPr>
                <w:rFonts w:ascii="Trebuchet MS" w:eastAsia="Calibri" w:hAnsi="Trebuchet MS" w:cs="Calibri"/>
                <w:b/>
                <w:bCs/>
                <w:lang w:val="ro-RO"/>
              </w:rPr>
              <w:t>RĂSPUNS:</w:t>
            </w:r>
          </w:p>
          <w:p w14:paraId="23AE5B37"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t xml:space="preserve">Un rezultat este produs hardware numai daca reprezintă un echipament fizic independent, cu </w:t>
            </w:r>
            <w:proofErr w:type="spellStart"/>
            <w:r w:rsidRPr="008F00A4">
              <w:rPr>
                <w:rFonts w:ascii="Trebuchet MS" w:eastAsia="Calibri" w:hAnsi="Trebuchet MS" w:cs="Calibri"/>
                <w:lang w:val="ro-RO"/>
              </w:rPr>
              <w:t>functie</w:t>
            </w:r>
            <w:proofErr w:type="spellEnd"/>
            <w:r w:rsidRPr="008F00A4">
              <w:rPr>
                <w:rFonts w:ascii="Trebuchet MS" w:eastAsia="Calibri" w:hAnsi="Trebuchet MS" w:cs="Calibri"/>
                <w:lang w:val="ro-RO"/>
              </w:rPr>
              <w:t xml:space="preserve"> proprie si cu software aferent de control si management. O </w:t>
            </w:r>
            <w:proofErr w:type="spellStart"/>
            <w:r w:rsidRPr="008F00A4">
              <w:rPr>
                <w:rFonts w:ascii="Trebuchet MS" w:eastAsia="Calibri" w:hAnsi="Trebuchet MS" w:cs="Calibri"/>
                <w:lang w:val="ro-RO"/>
              </w:rPr>
              <w:t>aplicatie</w:t>
            </w:r>
            <w:proofErr w:type="spellEnd"/>
            <w:r w:rsidRPr="008F00A4">
              <w:rPr>
                <w:rFonts w:ascii="Trebuchet MS" w:eastAsia="Calibri" w:hAnsi="Trebuchet MS" w:cs="Calibri"/>
                <w:lang w:val="ro-RO"/>
              </w:rPr>
              <w:t xml:space="preserve"> instalata pe un echipament generic, precum </w:t>
            </w:r>
            <w:proofErr w:type="spellStart"/>
            <w:r w:rsidRPr="008F00A4">
              <w:rPr>
                <w:rFonts w:ascii="Trebuchet MS" w:eastAsia="Calibri" w:hAnsi="Trebuchet MS" w:cs="Calibri"/>
                <w:lang w:val="ro-RO"/>
              </w:rPr>
              <w:t>Raspberry</w:t>
            </w:r>
            <w:proofErr w:type="spellEnd"/>
            <w:r w:rsidRPr="008F00A4">
              <w:rPr>
                <w:rFonts w:ascii="Trebuchet MS" w:eastAsia="Calibri" w:hAnsi="Trebuchet MS" w:cs="Calibri"/>
                <w:lang w:val="ro-RO"/>
              </w:rPr>
              <w:t xml:space="preserve"> Pi sau </w:t>
            </w:r>
            <w:proofErr w:type="spellStart"/>
            <w:r w:rsidRPr="008F00A4">
              <w:rPr>
                <w:rFonts w:ascii="Trebuchet MS" w:eastAsia="Calibri" w:hAnsi="Trebuchet MS" w:cs="Calibri"/>
                <w:lang w:val="ro-RO"/>
              </w:rPr>
              <w:t>Nvidia</w:t>
            </w:r>
            <w:proofErr w:type="spellEnd"/>
            <w:r w:rsidRPr="008F00A4">
              <w:rPr>
                <w:rFonts w:ascii="Trebuchet MS" w:eastAsia="Calibri" w:hAnsi="Trebuchet MS" w:cs="Calibri"/>
                <w:lang w:val="ro-RO"/>
              </w:rPr>
              <w:t xml:space="preserve"> </w:t>
            </w:r>
            <w:proofErr w:type="spellStart"/>
            <w:r w:rsidRPr="008F00A4">
              <w:rPr>
                <w:rFonts w:ascii="Trebuchet MS" w:eastAsia="Calibri" w:hAnsi="Trebuchet MS" w:cs="Calibri"/>
                <w:lang w:val="ro-RO"/>
              </w:rPr>
              <w:t>Jetson</w:t>
            </w:r>
            <w:proofErr w:type="spellEnd"/>
            <w:r w:rsidRPr="008F00A4">
              <w:rPr>
                <w:rFonts w:ascii="Trebuchet MS" w:eastAsia="Calibri" w:hAnsi="Trebuchet MS" w:cs="Calibri"/>
                <w:lang w:val="ro-RO"/>
              </w:rPr>
              <w:t xml:space="preserve">, </w:t>
            </w:r>
            <w:proofErr w:type="spellStart"/>
            <w:r w:rsidRPr="008F00A4">
              <w:rPr>
                <w:rFonts w:ascii="Trebuchet MS" w:eastAsia="Calibri" w:hAnsi="Trebuchet MS" w:cs="Calibri"/>
                <w:lang w:val="ro-RO"/>
              </w:rPr>
              <w:t>ramane</w:t>
            </w:r>
            <w:proofErr w:type="spellEnd"/>
            <w:r w:rsidRPr="008F00A4">
              <w:rPr>
                <w:rFonts w:ascii="Trebuchet MS" w:eastAsia="Calibri" w:hAnsi="Trebuchet MS" w:cs="Calibri"/>
                <w:lang w:val="ro-RO"/>
              </w:rPr>
              <w:t xml:space="preserve"> o </w:t>
            </w:r>
            <w:proofErr w:type="spellStart"/>
            <w:r w:rsidRPr="008F00A4">
              <w:rPr>
                <w:rFonts w:ascii="Trebuchet MS" w:eastAsia="Calibri" w:hAnsi="Trebuchet MS" w:cs="Calibri"/>
                <w:lang w:val="ro-RO"/>
              </w:rPr>
              <w:t>solutie</w:t>
            </w:r>
            <w:proofErr w:type="spellEnd"/>
            <w:r w:rsidRPr="008F00A4">
              <w:rPr>
                <w:rFonts w:ascii="Trebuchet MS" w:eastAsia="Calibri" w:hAnsi="Trebuchet MS" w:cs="Calibri"/>
                <w:lang w:val="ro-RO"/>
              </w:rPr>
              <w:t xml:space="preserve"> software. Folosirea unor module standard nu exclude </w:t>
            </w:r>
            <w:proofErr w:type="spellStart"/>
            <w:r w:rsidRPr="008F00A4">
              <w:rPr>
                <w:rFonts w:ascii="Trebuchet MS" w:eastAsia="Calibri" w:hAnsi="Trebuchet MS" w:cs="Calibri"/>
                <w:lang w:val="ro-RO"/>
              </w:rPr>
              <w:t>incadrarea</w:t>
            </w:r>
            <w:proofErr w:type="spellEnd"/>
            <w:r w:rsidRPr="008F00A4">
              <w:rPr>
                <w:rFonts w:ascii="Trebuchet MS" w:eastAsia="Calibri" w:hAnsi="Trebuchet MS" w:cs="Calibri"/>
                <w:lang w:val="ro-RO"/>
              </w:rPr>
              <w:t xml:space="preserve"> hardware daca acestea sunt integrate </w:t>
            </w:r>
            <w:proofErr w:type="spellStart"/>
            <w:r w:rsidRPr="008F00A4">
              <w:rPr>
                <w:rFonts w:ascii="Trebuchet MS" w:eastAsia="Calibri" w:hAnsi="Trebuchet MS" w:cs="Calibri"/>
                <w:lang w:val="ro-RO"/>
              </w:rPr>
              <w:t>intr</w:t>
            </w:r>
            <w:proofErr w:type="spellEnd"/>
            <w:r w:rsidRPr="008F00A4">
              <w:rPr>
                <w:rFonts w:ascii="Trebuchet MS" w:eastAsia="Calibri" w:hAnsi="Trebuchet MS" w:cs="Calibri"/>
                <w:lang w:val="ro-RO"/>
              </w:rPr>
              <w:t xml:space="preserve">-un echipament finit si independent produs de beneficiar. Pentru o </w:t>
            </w:r>
            <w:proofErr w:type="spellStart"/>
            <w:r w:rsidRPr="008F00A4">
              <w:rPr>
                <w:rFonts w:ascii="Trebuchet MS" w:eastAsia="Calibri" w:hAnsi="Trebuchet MS" w:cs="Calibri"/>
                <w:lang w:val="ro-RO"/>
              </w:rPr>
              <w:t>solutie</w:t>
            </w:r>
            <w:proofErr w:type="spellEnd"/>
            <w:r w:rsidRPr="008F00A4">
              <w:rPr>
                <w:rFonts w:ascii="Trebuchet MS" w:eastAsia="Calibri" w:hAnsi="Trebuchet MS" w:cs="Calibri"/>
                <w:lang w:val="ro-RO"/>
              </w:rPr>
              <w:t xml:space="preserve"> software, ponderea cheltuielilor hardware A.I.1.a mai mare de 20% din valoarea totala eligibila conduce la 0 puncte pentru componenta bugetara a subcriteriului 3.1. Pragul de 20% nu este o pondere minima si nu determina reîncadrarea proiectului ca hardware. Plafonul de 3.000.000 EUR se aplica numai proiectelor al căror rezultat este un asemenea produs hardware demonstrabil fără echivoc. Producția trebuie realizată de beneficiar, iar finanțarea care depășește 1.500.000 EUR trebuie justificată prin linia de producție. Daca rezultatul nu este fără echivoc un echipament independent se considera aplicarea încadrării ca software si plafonul de 1.500.000 EUR</w:t>
            </w:r>
          </w:p>
          <w:p w14:paraId="315A85BE"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t xml:space="preserve">Q7. </w:t>
            </w:r>
            <w:r w:rsidRPr="008F00A4">
              <w:rPr>
                <w:rFonts w:ascii="Trebuchet MS" w:eastAsia="Calibri" w:hAnsi="Trebuchet MS" w:cs="Calibri"/>
                <w:lang w:val="ro-RO"/>
              </w:rPr>
              <w:t xml:space="preserve">Care este criteriul de decizie folosit de evaluator pentru încadrarea unui produs mixt: </w:t>
            </w:r>
            <w:r w:rsidRPr="008F00A4">
              <w:rPr>
                <w:rFonts w:ascii="Trebuchet MS" w:eastAsia="Calibri" w:hAnsi="Trebuchet MS" w:cs="Calibri"/>
                <w:b/>
                <w:bCs/>
                <w:lang w:val="ro-RO"/>
              </w:rPr>
              <w:t>(a)</w:t>
            </w:r>
            <w:r w:rsidRPr="008F00A4">
              <w:rPr>
                <w:rFonts w:ascii="Trebuchet MS" w:eastAsia="Calibri" w:hAnsi="Trebuchet MS" w:cs="Calibri"/>
                <w:lang w:val="ro-RO"/>
              </w:rPr>
              <w:t xml:space="preserve"> codul de produs / clasificarea comercială; </w:t>
            </w:r>
            <w:r w:rsidRPr="008F00A4">
              <w:rPr>
                <w:rFonts w:ascii="Trebuchet MS" w:eastAsia="Calibri" w:hAnsi="Trebuchet MS" w:cs="Calibri"/>
                <w:b/>
                <w:bCs/>
                <w:lang w:val="ro-RO"/>
              </w:rPr>
              <w:t>(b)</w:t>
            </w:r>
            <w:r w:rsidRPr="008F00A4">
              <w:rPr>
                <w:rFonts w:ascii="Trebuchet MS" w:eastAsia="Calibri" w:hAnsi="Trebuchet MS" w:cs="Calibri"/>
                <w:lang w:val="ro-RO"/>
              </w:rPr>
              <w:t xml:space="preserve"> ponderea în bugetul proiectului; </w:t>
            </w:r>
            <w:r w:rsidRPr="008F00A4">
              <w:rPr>
                <w:rFonts w:ascii="Trebuchet MS" w:eastAsia="Calibri" w:hAnsi="Trebuchet MS" w:cs="Calibri"/>
                <w:b/>
                <w:bCs/>
                <w:lang w:val="ro-RO"/>
              </w:rPr>
              <w:t>(c)</w:t>
            </w:r>
            <w:r w:rsidRPr="008F00A4">
              <w:rPr>
                <w:rFonts w:ascii="Trebuchet MS" w:eastAsia="Calibri" w:hAnsi="Trebuchet MS" w:cs="Calibri"/>
                <w:lang w:val="ro-RO"/>
              </w:rPr>
              <w:t xml:space="preserve"> natura principală a rezultatului (bun material vs. serviciu digital); </w:t>
            </w:r>
            <w:r w:rsidRPr="008F00A4">
              <w:rPr>
                <w:rFonts w:ascii="Trebuchet MS" w:eastAsia="Calibri" w:hAnsi="Trebuchet MS" w:cs="Calibri"/>
                <w:b/>
                <w:bCs/>
                <w:lang w:val="ro-RO"/>
              </w:rPr>
              <w:t>(d)</w:t>
            </w:r>
            <w:r w:rsidRPr="008F00A4">
              <w:rPr>
                <w:rFonts w:ascii="Trebuchet MS" w:eastAsia="Calibri" w:hAnsi="Trebuchet MS" w:cs="Calibri"/>
                <w:lang w:val="ro-RO"/>
              </w:rPr>
              <w:t xml:space="preserve"> altele? Solicitantul se </w:t>
            </w:r>
            <w:proofErr w:type="spellStart"/>
            <w:r w:rsidRPr="008F00A4">
              <w:rPr>
                <w:rFonts w:ascii="Trebuchet MS" w:eastAsia="Calibri" w:hAnsi="Trebuchet MS" w:cs="Calibri"/>
                <w:lang w:val="ro-RO"/>
              </w:rPr>
              <w:t>autoîncadrează</w:t>
            </w:r>
            <w:proofErr w:type="spellEnd"/>
            <w:r w:rsidRPr="008F00A4">
              <w:rPr>
                <w:rFonts w:ascii="Trebuchet MS" w:eastAsia="Calibri" w:hAnsi="Trebuchet MS" w:cs="Calibri"/>
                <w:lang w:val="ro-RO"/>
              </w:rPr>
              <w:t>, sau încadrarea este decisă exclusiv de AM/OIPSI?</w:t>
            </w:r>
          </w:p>
          <w:p w14:paraId="78C9A475"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t>Referință: Ghid cap. 5.4.</w:t>
            </w:r>
          </w:p>
          <w:p w14:paraId="0F36ADAC" w14:textId="77777777" w:rsidR="00D249E8" w:rsidRPr="008F00A4" w:rsidRDefault="00D249E8" w:rsidP="001D33C5">
            <w:pPr>
              <w:spacing w:after="0" w:line="240" w:lineRule="auto"/>
              <w:jc w:val="both"/>
              <w:rPr>
                <w:rFonts w:ascii="Trebuchet MS" w:eastAsia="Calibri" w:hAnsi="Trebuchet MS" w:cs="Calibri"/>
                <w:b/>
                <w:bCs/>
                <w:lang w:val="ro-RO"/>
              </w:rPr>
            </w:pPr>
            <w:r w:rsidRPr="008F00A4">
              <w:rPr>
                <w:rFonts w:ascii="Trebuchet MS" w:eastAsia="Calibri" w:hAnsi="Trebuchet MS" w:cs="Calibri"/>
                <w:b/>
                <w:bCs/>
                <w:lang w:val="ro-RO"/>
              </w:rPr>
              <w:lastRenderedPageBreak/>
              <w:t>RĂSPUNS:</w:t>
            </w:r>
          </w:p>
          <w:p w14:paraId="3FB15848"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t xml:space="preserve">Încadrarea produsului/aplicației se face de către solicitant în cadrul cererii de finanțare depuse prin descrierea obiectivului proiectului și activităților din cadrul Cererii de finanțare, datele menționate in în planul de afaceri (secțiunea C. PREZENTAREA PROIECTULUI ) și în anexele obligatorii, însă acordarea finanțării se face conform definițiilor, cu aplicarea punctajului conform grilei de evaluare ETF și respectarea condițiilor de eligibilitate din Ghidul solicitantului. Reamintim definiția de identificare a unui produs hardware: „(prin produs hardware se înțelege dezvoltarea unui echipament independent hardware cu componentă software de control </w:t>
            </w:r>
            <w:proofErr w:type="spellStart"/>
            <w:r w:rsidRPr="008F00A4">
              <w:rPr>
                <w:rFonts w:ascii="Trebuchet MS" w:eastAsia="Calibri" w:hAnsi="Trebuchet MS" w:cs="Calibri"/>
                <w:lang w:val="ro-RO"/>
              </w:rPr>
              <w:t>şi</w:t>
            </w:r>
            <w:proofErr w:type="spellEnd"/>
            <w:r w:rsidRPr="008F00A4">
              <w:rPr>
                <w:rFonts w:ascii="Trebuchet MS" w:eastAsia="Calibri" w:hAnsi="Trebuchet MS" w:cs="Calibri"/>
                <w:lang w:val="ro-RO"/>
              </w:rPr>
              <w:t xml:space="preserve"> management aferentă).” </w:t>
            </w:r>
          </w:p>
          <w:p w14:paraId="11948FDC" w14:textId="77777777" w:rsidR="00D249E8" w:rsidRPr="008F00A4" w:rsidRDefault="00D249E8" w:rsidP="001D33C5">
            <w:pPr>
              <w:pBdr>
                <w:top w:val="nil"/>
                <w:left w:val="nil"/>
                <w:bottom w:val="nil"/>
                <w:right w:val="nil"/>
                <w:between w:val="nil"/>
              </w:pBdr>
              <w:spacing w:after="0" w:line="240" w:lineRule="auto"/>
              <w:outlineLvl w:val="0"/>
              <w:rPr>
                <w:rFonts w:ascii="Trebuchet MS" w:eastAsia="Calibri" w:hAnsi="Trebuchet MS" w:cs="Calibri"/>
                <w:color w:val="2E74B5"/>
                <w:lang w:val="ro-RO"/>
              </w:rPr>
            </w:pPr>
            <w:r w:rsidRPr="008F00A4">
              <w:rPr>
                <w:rFonts w:ascii="Trebuchet MS" w:eastAsia="Calibri" w:hAnsi="Trebuchet MS" w:cs="Calibri"/>
                <w:b/>
                <w:bCs/>
                <w:color w:val="1F3864"/>
                <w:lang w:val="ro-RO"/>
              </w:rPr>
              <w:t>4. Traseul „întreprindere nou-înființată" (art. 22 Reg. UE 651/2014)</w:t>
            </w:r>
          </w:p>
          <w:p w14:paraId="0B5FAC43"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i/>
                <w:iCs/>
                <w:color w:val="404040"/>
                <w:lang w:val="ro-RO"/>
              </w:rPr>
              <w:t>Zone critice pentru configurarea spin-off-urilor și pentru firmele înființate în anul depunerii.</w:t>
            </w:r>
          </w:p>
          <w:p w14:paraId="706048CC"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t xml:space="preserve">Q8. </w:t>
            </w:r>
            <w:r w:rsidRPr="008F00A4">
              <w:rPr>
                <w:rFonts w:ascii="Trebuchet MS" w:eastAsia="Calibri" w:hAnsi="Trebuchet MS" w:cs="Calibri"/>
                <w:lang w:val="ro-RO"/>
              </w:rPr>
              <w:t xml:space="preserve">Cum definește AM/OIPSI operațional „preluarea activității" prevăzută la art. 22 alin. (2) lit. (c) din Reg. 651/2014 și la CERINȚA 4 din cap. 5.1.1? Se evaluează: </w:t>
            </w:r>
            <w:r w:rsidRPr="008F00A4">
              <w:rPr>
                <w:rFonts w:ascii="Trebuchet MS" w:eastAsia="Calibri" w:hAnsi="Trebuchet MS" w:cs="Calibri"/>
                <w:b/>
                <w:bCs/>
                <w:lang w:val="ro-RO"/>
              </w:rPr>
              <w:t>(a)</w:t>
            </w:r>
            <w:r w:rsidRPr="008F00A4">
              <w:rPr>
                <w:rFonts w:ascii="Trebuchet MS" w:eastAsia="Calibri" w:hAnsi="Trebuchet MS" w:cs="Calibri"/>
                <w:lang w:val="ro-RO"/>
              </w:rPr>
              <w:t xml:space="preserve"> transfer formal de active/contracte/salariați; </w:t>
            </w:r>
            <w:r w:rsidRPr="008F00A4">
              <w:rPr>
                <w:rFonts w:ascii="Trebuchet MS" w:eastAsia="Calibri" w:hAnsi="Trebuchet MS" w:cs="Calibri"/>
                <w:b/>
                <w:bCs/>
                <w:lang w:val="ro-RO"/>
              </w:rPr>
              <w:t>(b)</w:t>
            </w:r>
            <w:r w:rsidRPr="008F00A4">
              <w:rPr>
                <w:rFonts w:ascii="Trebuchet MS" w:eastAsia="Calibri" w:hAnsi="Trebuchet MS" w:cs="Calibri"/>
                <w:lang w:val="ro-RO"/>
              </w:rPr>
              <w:t xml:space="preserve"> identitate de produs, piață și clienți; </w:t>
            </w:r>
            <w:r w:rsidRPr="008F00A4">
              <w:rPr>
                <w:rFonts w:ascii="Trebuchet MS" w:eastAsia="Calibri" w:hAnsi="Trebuchet MS" w:cs="Calibri"/>
                <w:b/>
                <w:bCs/>
                <w:lang w:val="ro-RO"/>
              </w:rPr>
              <w:t>(c)</w:t>
            </w:r>
            <w:r w:rsidRPr="008F00A4">
              <w:rPr>
                <w:rFonts w:ascii="Trebuchet MS" w:eastAsia="Calibri" w:hAnsi="Trebuchet MS" w:cs="Calibri"/>
                <w:lang w:val="ro-RO"/>
              </w:rPr>
              <w:t xml:space="preserve"> transfer de know-how; sau </w:t>
            </w:r>
            <w:r w:rsidRPr="008F00A4">
              <w:rPr>
                <w:rFonts w:ascii="Trebuchet MS" w:eastAsia="Calibri" w:hAnsi="Trebuchet MS" w:cs="Calibri"/>
                <w:b/>
                <w:bCs/>
                <w:lang w:val="ro-RO"/>
              </w:rPr>
              <w:t>(d)</w:t>
            </w:r>
            <w:r w:rsidRPr="008F00A4">
              <w:rPr>
                <w:rFonts w:ascii="Trebuchet MS" w:eastAsia="Calibri" w:hAnsi="Trebuchet MS" w:cs="Calibri"/>
                <w:lang w:val="ro-RO"/>
              </w:rPr>
              <w:t xml:space="preserve"> toate criteriile cumulativ? Ce documente probează absența preluării?</w:t>
            </w:r>
          </w:p>
          <w:p w14:paraId="38D5BEBC"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t>Referință: Ghid cap. 5.1.1, CERINȚA 4; art. 22 alin. 2 lit. c Reg. UE 651/2014.</w:t>
            </w:r>
          </w:p>
          <w:p w14:paraId="3C210CFA" w14:textId="77777777" w:rsidR="00D249E8" w:rsidRPr="008F00A4" w:rsidRDefault="00D249E8" w:rsidP="001D33C5">
            <w:pPr>
              <w:spacing w:after="0" w:line="240" w:lineRule="auto"/>
              <w:jc w:val="both"/>
              <w:rPr>
                <w:rFonts w:ascii="Trebuchet MS" w:eastAsia="Calibri" w:hAnsi="Trebuchet MS" w:cs="Calibri"/>
                <w:b/>
                <w:bCs/>
                <w:lang w:val="ro-RO"/>
              </w:rPr>
            </w:pPr>
            <w:r w:rsidRPr="008F00A4">
              <w:rPr>
                <w:rFonts w:ascii="Trebuchet MS" w:eastAsia="Calibri" w:hAnsi="Trebuchet MS" w:cs="Calibri"/>
                <w:b/>
                <w:bCs/>
                <w:lang w:val="ro-RO"/>
              </w:rPr>
              <w:t>RĂSPUNS:</w:t>
            </w:r>
          </w:p>
          <w:p w14:paraId="5AFBAF0E" w14:textId="77777777" w:rsidR="00D249E8" w:rsidRPr="008F00A4" w:rsidRDefault="00D249E8" w:rsidP="001D33C5">
            <w:pPr>
              <w:spacing w:after="0" w:line="240" w:lineRule="auto"/>
              <w:jc w:val="both"/>
              <w:rPr>
                <w:rFonts w:ascii="Trebuchet MS" w:eastAsia="Calibri" w:hAnsi="Trebuchet MS" w:cs="Cambria"/>
                <w:bCs/>
                <w:lang w:val="ro-RO"/>
              </w:rPr>
            </w:pPr>
            <w:r w:rsidRPr="008F00A4">
              <w:rPr>
                <w:rFonts w:ascii="Trebuchet MS" w:eastAsia="Calibri" w:hAnsi="Trebuchet MS" w:cs="Cambria"/>
                <w:bCs/>
                <w:lang w:val="ro-RO"/>
              </w:rPr>
              <w:t>Acestea se referă la situațiile prevăzute de Legea societăților comerciale nr. 31/1990 din 16 noiembrie 1990, republicată cu modificările și completările ulterioare, din care enumerăm cu titlu de exemplu:</w:t>
            </w:r>
            <w:r w:rsidRPr="008F00A4">
              <w:rPr>
                <w:rFonts w:ascii="Trebuchet MS" w:eastAsia="Calibri" w:hAnsi="Trebuchet MS" w:cs="Cambria"/>
                <w:lang w:val="ro-RO"/>
              </w:rPr>
              <w:t xml:space="preserve"> f</w:t>
            </w:r>
            <w:r w:rsidRPr="008F00A4">
              <w:rPr>
                <w:rFonts w:ascii="Trebuchet MS" w:eastAsia="Calibri" w:hAnsi="Trebuchet MS" w:cs="Cambria"/>
                <w:bCs/>
                <w:lang w:val="ro-RO"/>
              </w:rPr>
              <w:t>uziune, divizare sau preluare de active.</w:t>
            </w:r>
          </w:p>
          <w:p w14:paraId="04779CEF" w14:textId="77777777" w:rsidR="00D249E8" w:rsidRPr="008F00A4" w:rsidRDefault="00D249E8" w:rsidP="001D33C5">
            <w:pPr>
              <w:spacing w:after="0" w:line="240" w:lineRule="auto"/>
              <w:jc w:val="both"/>
              <w:rPr>
                <w:rFonts w:ascii="Trebuchet MS" w:eastAsia="Calibri" w:hAnsi="Trebuchet MS" w:cs="Cambria"/>
                <w:bCs/>
                <w:lang w:val="ro-RO"/>
              </w:rPr>
            </w:pPr>
            <w:r w:rsidRPr="008F00A4">
              <w:rPr>
                <w:rFonts w:ascii="Trebuchet MS" w:eastAsia="Calibri" w:hAnsi="Trebuchet MS" w:cs="Cambria"/>
                <w:bCs/>
                <w:lang w:val="ro-RO"/>
              </w:rPr>
              <w:t xml:space="preserve">Documentele </w:t>
            </w:r>
            <w:r w:rsidRPr="008F00A4">
              <w:rPr>
                <w:rFonts w:ascii="Trebuchet MS" w:eastAsia="Calibri" w:hAnsi="Trebuchet MS" w:cs="Cambria"/>
                <w:b/>
                <w:lang w:val="ro-RO"/>
              </w:rPr>
              <w:t>care probează</w:t>
            </w:r>
            <w:r w:rsidRPr="008F00A4">
              <w:rPr>
                <w:rFonts w:ascii="Trebuchet MS" w:eastAsia="Calibri" w:hAnsi="Trebuchet MS" w:cs="Cambria"/>
                <w:bCs/>
                <w:lang w:val="ro-RO"/>
              </w:rPr>
              <w:t xml:space="preserve"> preluarea sunt documentele de transfer de proprietate, documente de transfer de active, certificat ONRC etc. Verificările se fac prin consultarea diferitelor baze de date disponibile AM/OI(de ex. baza de date ONRC).</w:t>
            </w:r>
          </w:p>
          <w:p w14:paraId="7BCC1F10" w14:textId="77777777" w:rsidR="00D249E8" w:rsidRPr="008F00A4" w:rsidRDefault="00D249E8" w:rsidP="001D33C5">
            <w:pPr>
              <w:spacing w:after="0" w:line="240" w:lineRule="auto"/>
              <w:jc w:val="both"/>
              <w:rPr>
                <w:rFonts w:ascii="Trebuchet MS" w:eastAsia="Calibri" w:hAnsi="Trebuchet MS" w:cs="Cambria"/>
                <w:bCs/>
                <w:lang w:val="ro-RO"/>
              </w:rPr>
            </w:pPr>
            <w:r w:rsidRPr="008F00A4">
              <w:rPr>
                <w:rFonts w:ascii="Trebuchet MS" w:eastAsia="Calibri" w:hAnsi="Trebuchet MS" w:cs="Cambria"/>
                <w:bCs/>
                <w:lang w:val="ro-RO"/>
              </w:rPr>
              <w:t>Totodată, se vor verifica legăturile între întreprinderi, precum și domeniile de activitate ale acestora.</w:t>
            </w:r>
          </w:p>
          <w:p w14:paraId="60D0A963" w14:textId="12BC2CD8" w:rsidR="00D249E8" w:rsidRDefault="00D249E8" w:rsidP="001D33C5">
            <w:pPr>
              <w:spacing w:after="0" w:line="240" w:lineRule="auto"/>
              <w:jc w:val="both"/>
              <w:rPr>
                <w:rFonts w:ascii="Trebuchet MS" w:eastAsia="Calibri" w:hAnsi="Trebuchet MS" w:cs="Cambria"/>
                <w:bCs/>
                <w:lang w:val="ro-RO"/>
              </w:rPr>
            </w:pPr>
            <w:r w:rsidRPr="008F00A4">
              <w:rPr>
                <w:rFonts w:ascii="Trebuchet MS" w:eastAsia="Calibri" w:hAnsi="Trebuchet MS" w:cs="Cambria"/>
                <w:bCs/>
                <w:lang w:val="ro-RO"/>
              </w:rPr>
              <w:lastRenderedPageBreak/>
              <w:t>Pentru a evita respingerea proiectelor, precum și eventuale riscuri de neimplementare a acestora sau recuperarea ajutoarelor acordate, recomandăm solicitanților de finanțare să nu înființeze societăți comerciale cu scopul de a crea un avantaj artificial, respectiv cu scopul de a obține finanțare nerambursabilă pentru întreprinderi nou-înființate, în procent de 100%, în cazul în care aceștia dețin deja cel puțin o societate  autorizată să desfășoare activități aferente codurilor CAEN pentru care se solicită finanțare</w:t>
            </w:r>
            <w:r w:rsidR="006E5611">
              <w:rPr>
                <w:rFonts w:ascii="Trebuchet MS" w:eastAsia="Calibri" w:hAnsi="Trebuchet MS" w:cs="Cambria"/>
                <w:bCs/>
                <w:lang w:val="ro-RO"/>
              </w:rPr>
              <w:t>.</w:t>
            </w:r>
          </w:p>
          <w:p w14:paraId="21ACCA73" w14:textId="68D3765B" w:rsidR="006E5611" w:rsidRPr="008F00A4" w:rsidRDefault="006E5611" w:rsidP="001D33C5">
            <w:pPr>
              <w:spacing w:after="0" w:line="240" w:lineRule="auto"/>
              <w:jc w:val="both"/>
              <w:rPr>
                <w:rFonts w:ascii="Trebuchet MS" w:eastAsia="Calibri" w:hAnsi="Trebuchet MS" w:cs="Cambria"/>
                <w:bCs/>
                <w:lang w:val="ro-RO"/>
              </w:rPr>
            </w:pPr>
            <w:r>
              <w:rPr>
                <w:rFonts w:ascii="Trebuchet MS" w:eastAsia="Calibri" w:hAnsi="Trebuchet MS" w:cs="Cambria"/>
                <w:bCs/>
                <w:lang w:val="ro-RO"/>
              </w:rPr>
              <w:t>De asemenea, î</w:t>
            </w:r>
            <w:r w:rsidRPr="006E5611">
              <w:rPr>
                <w:rFonts w:ascii="Trebuchet MS" w:eastAsia="Calibri" w:hAnsi="Trebuchet MS" w:cs="Cambria"/>
                <w:bCs/>
                <w:lang w:val="ro-RO"/>
              </w:rPr>
              <w:t>n vederea prevenirii creării în mod artificial a condițiilor de eligibilitate în cadrul prezentului apel de proiecte, în situația în care o întreprindere nou-înființată formează împreună cu alte întreprinderi o singură unitate economică prin existența legăturilor de control (de ex. acționariat majoritar), funcționale, economice și organizaționale între acestea, condiția referitoare la vechimea de 5 ani trebuie analizată la nivelul acestei unități economice. Prin urmare, dacă întreprinderea care exercită controlul sau unitatea economică rezultată desfășoară activitate pe piață de mai mult de 5 ani, întreprinderea nou-înființată înregistrată cu mai puțin de 5 ani nu este eligibilă pentru finanțare prin ajutor de stat pentru întreprinderi nou-înființate</w:t>
            </w:r>
            <w:r>
              <w:rPr>
                <w:rFonts w:ascii="Trebuchet MS" w:eastAsia="Calibri" w:hAnsi="Trebuchet MS" w:cs="Cambria"/>
                <w:bCs/>
                <w:lang w:val="ro-RO"/>
              </w:rPr>
              <w:t>.</w:t>
            </w:r>
          </w:p>
          <w:p w14:paraId="3BCD4678"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t xml:space="preserve">Q9. </w:t>
            </w:r>
            <w:r w:rsidRPr="008F00A4">
              <w:rPr>
                <w:rFonts w:ascii="Trebuchet MS" w:eastAsia="Calibri" w:hAnsi="Trebuchet MS" w:cs="Calibri"/>
                <w:lang w:val="ro-RO"/>
              </w:rPr>
              <w:t xml:space="preserve">În cazul unui spin-off — firmă nou-înființată cu acționari (parțial) comuni cu o firmă existentă, dar cu </w:t>
            </w:r>
            <w:r w:rsidRPr="008F00A4">
              <w:rPr>
                <w:rFonts w:ascii="Trebuchet MS" w:eastAsia="Calibri" w:hAnsi="Trebuchet MS" w:cs="Calibri"/>
                <w:b/>
                <w:bCs/>
                <w:lang w:val="ro-RO"/>
              </w:rPr>
              <w:t>produs, piață și marcă distincte</w:t>
            </w:r>
            <w:r w:rsidRPr="008F00A4">
              <w:rPr>
                <w:rFonts w:ascii="Trebuchet MS" w:eastAsia="Calibri" w:hAnsi="Trebuchet MS" w:cs="Calibri"/>
                <w:lang w:val="ro-RO"/>
              </w:rPr>
              <w:t xml:space="preserve"> — tranzacția rămâne în afara noțiunii de „preluare de activitate"? Există un test standardizat aplicat de evaluator?</w:t>
            </w:r>
          </w:p>
          <w:p w14:paraId="4D1539B1"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t>Referință: Ghid cap. 5.1.1, CERINȚA 4; Reg. UE 651/2014.</w:t>
            </w:r>
          </w:p>
          <w:p w14:paraId="095EAC3E" w14:textId="77777777" w:rsidR="00D249E8" w:rsidRPr="008F00A4" w:rsidRDefault="00D249E8" w:rsidP="001D33C5">
            <w:pPr>
              <w:spacing w:after="0" w:line="240" w:lineRule="auto"/>
              <w:jc w:val="both"/>
              <w:rPr>
                <w:rFonts w:ascii="Trebuchet MS" w:eastAsia="Calibri" w:hAnsi="Trebuchet MS" w:cs="Calibri"/>
                <w:b/>
                <w:bCs/>
                <w:lang w:val="ro-RO"/>
              </w:rPr>
            </w:pPr>
            <w:r w:rsidRPr="008F00A4">
              <w:rPr>
                <w:rFonts w:ascii="Trebuchet MS" w:eastAsia="Calibri" w:hAnsi="Trebuchet MS" w:cs="Calibri"/>
                <w:b/>
                <w:bCs/>
                <w:lang w:val="ro-RO"/>
              </w:rPr>
              <w:t>RĂSPUNS:</w:t>
            </w:r>
          </w:p>
          <w:p w14:paraId="10028A69"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t>A se vedea răspunsul anterior.</w:t>
            </w:r>
          </w:p>
          <w:p w14:paraId="1814ECEF"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t xml:space="preserve">Q10. </w:t>
            </w:r>
            <w:r w:rsidRPr="008F00A4">
              <w:rPr>
                <w:rFonts w:ascii="Trebuchet MS" w:eastAsia="Calibri" w:hAnsi="Trebuchet MS" w:cs="Calibri"/>
                <w:lang w:val="ro-RO"/>
              </w:rPr>
              <w:t xml:space="preserve">Condiția „nu au distribuit încă profituri" din definiția întreprinderii nou-înființate: </w:t>
            </w:r>
            <w:r w:rsidRPr="008F00A4">
              <w:rPr>
                <w:rFonts w:ascii="Trebuchet MS" w:eastAsia="Calibri" w:hAnsi="Trebuchet MS" w:cs="Calibri"/>
                <w:b/>
                <w:bCs/>
                <w:lang w:val="ro-RO"/>
              </w:rPr>
              <w:t>o microîntreprindere de aproximativ 3 ani, profitabilă, care a înregistrat profit în conturile de rezerve legale sau profit reportat, dar nu a distribuit dividende</w:t>
            </w:r>
            <w:r w:rsidRPr="008F00A4">
              <w:rPr>
                <w:rFonts w:ascii="Trebuchet MS" w:eastAsia="Calibri" w:hAnsi="Trebuchet MS" w:cs="Calibri"/>
                <w:lang w:val="ro-RO"/>
              </w:rPr>
              <w:t xml:space="preserve">, se încadrează la definiția „nou-înființată" în sensul art. 22 alin. (2) lit. (b) Reg. 651/2014, sau simpla existență </w:t>
            </w:r>
            <w:r w:rsidRPr="008F00A4">
              <w:rPr>
                <w:rFonts w:ascii="Trebuchet MS" w:eastAsia="Calibri" w:hAnsi="Trebuchet MS" w:cs="Calibri"/>
                <w:lang w:val="ro-RO"/>
              </w:rPr>
              <w:lastRenderedPageBreak/>
              <w:t>a profitului repartizat statutar (rezerve, reportat) încalcă condiția?</w:t>
            </w:r>
          </w:p>
          <w:p w14:paraId="75D23A01"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t>Referință: Ghid cap. 1.3 Glosar; art. 22 alin. 2 lit. b Reg. UE 651/2014.</w:t>
            </w:r>
          </w:p>
          <w:p w14:paraId="5CBA23AA" w14:textId="77777777" w:rsidR="00D249E8" w:rsidRPr="008F00A4" w:rsidRDefault="00D249E8" w:rsidP="001D33C5">
            <w:pPr>
              <w:spacing w:after="0" w:line="240" w:lineRule="auto"/>
              <w:jc w:val="both"/>
              <w:rPr>
                <w:rFonts w:ascii="Trebuchet MS" w:eastAsia="Calibri" w:hAnsi="Trebuchet MS" w:cs="Calibri"/>
                <w:b/>
                <w:bCs/>
                <w:lang w:val="ro-RO"/>
              </w:rPr>
            </w:pPr>
            <w:r w:rsidRPr="008F00A4">
              <w:rPr>
                <w:rFonts w:ascii="Trebuchet MS" w:eastAsia="Calibri" w:hAnsi="Trebuchet MS" w:cs="Calibri"/>
                <w:b/>
                <w:bCs/>
                <w:lang w:val="ro-RO"/>
              </w:rPr>
              <w:t>RĂSPUNS:</w:t>
            </w:r>
          </w:p>
          <w:p w14:paraId="6BF713D0"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t>Condiția „nu au distribuit încă profituri" se referă la distribuirea dividendelor către asociați înregistrate în situațiile contabile depuse la administrația fiscală și a hotărârii asociatului unic/ asociațiilor.</w:t>
            </w:r>
          </w:p>
          <w:p w14:paraId="5E9AB4A1"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t xml:space="preserve">Q11. </w:t>
            </w:r>
            <w:r w:rsidRPr="008F00A4">
              <w:rPr>
                <w:rFonts w:ascii="Trebuchet MS" w:eastAsia="Calibri" w:hAnsi="Trebuchet MS" w:cs="Calibri"/>
                <w:lang w:val="ro-RO"/>
              </w:rPr>
              <w:t xml:space="preserve">Excepția de la CERINȚA 5 (profit din exploatare pozitiv) este formulată pentru „IMM înființate în anul depunerii cererii de finanțare, pentru care nu există situații financiare încheiate". Cum se aplică pentru o firmă înființată la </w:t>
            </w:r>
            <w:r w:rsidRPr="008F00A4">
              <w:rPr>
                <w:rFonts w:ascii="Trebuchet MS" w:eastAsia="Calibri" w:hAnsi="Trebuchet MS" w:cs="Calibri"/>
                <w:b/>
                <w:bCs/>
                <w:lang w:val="ro-RO"/>
              </w:rPr>
              <w:t>finalul anului 2025</w:t>
            </w:r>
            <w:r w:rsidRPr="008F00A4">
              <w:rPr>
                <w:rFonts w:ascii="Trebuchet MS" w:eastAsia="Calibri" w:hAnsi="Trebuchet MS" w:cs="Calibri"/>
                <w:lang w:val="ro-RO"/>
              </w:rPr>
              <w:t xml:space="preserve"> care depune în 2026 și care are un bilanț 2025 cu profit din exploatare negativ generat de activitate minimă (înființare, cheltuieli inițiale)? Intră sub excepție, sau se aplică regula generală (respingere)?</w:t>
            </w:r>
          </w:p>
          <w:p w14:paraId="70106166"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t>Referință: Ghid cap. 5.1.1, CERINȚA 5.</w:t>
            </w:r>
          </w:p>
          <w:p w14:paraId="3F757459" w14:textId="77777777" w:rsidR="00D249E8" w:rsidRPr="008F00A4" w:rsidRDefault="00D249E8" w:rsidP="001D33C5">
            <w:pPr>
              <w:spacing w:after="0" w:line="240" w:lineRule="auto"/>
              <w:jc w:val="both"/>
              <w:rPr>
                <w:rFonts w:ascii="Trebuchet MS" w:eastAsia="Calibri" w:hAnsi="Trebuchet MS" w:cs="Calibri"/>
                <w:b/>
                <w:bCs/>
                <w:lang w:val="ro-RO"/>
              </w:rPr>
            </w:pPr>
            <w:r w:rsidRPr="008F00A4">
              <w:rPr>
                <w:rFonts w:ascii="Trebuchet MS" w:eastAsia="Calibri" w:hAnsi="Trebuchet MS" w:cs="Calibri"/>
                <w:b/>
                <w:bCs/>
                <w:lang w:val="ro-RO"/>
              </w:rPr>
              <w:t>RĂSPUNS:</w:t>
            </w:r>
          </w:p>
          <w:p w14:paraId="17FD628F" w14:textId="77777777" w:rsidR="00D249E8" w:rsidRPr="008F00A4" w:rsidRDefault="00D249E8" w:rsidP="001D33C5">
            <w:pPr>
              <w:spacing w:after="0" w:line="240" w:lineRule="auto"/>
              <w:jc w:val="both"/>
              <w:rPr>
                <w:rFonts w:ascii="Trebuchet MS" w:eastAsia="Calibri" w:hAnsi="Trebuchet MS" w:cs="Calibri"/>
                <w:i/>
                <w:iCs/>
                <w:lang w:val="ro-RO"/>
              </w:rPr>
            </w:pPr>
            <w:r w:rsidRPr="008F00A4">
              <w:rPr>
                <w:rFonts w:ascii="Trebuchet MS" w:eastAsia="Calibri" w:hAnsi="Trebuchet MS" w:cs="Calibri"/>
                <w:lang w:val="ro-RO"/>
              </w:rPr>
              <w:t xml:space="preserve">Excepția vizează doar întreprinderile înființate în anul depunerii cererilor de finanțare. Pentru toate celelalte condiția obligatorie este </w:t>
            </w:r>
            <w:r w:rsidRPr="008F00A4">
              <w:rPr>
                <w:rFonts w:ascii="Trebuchet MS" w:eastAsia="Calibri" w:hAnsi="Trebuchet MS" w:cs="Calibri"/>
                <w:i/>
                <w:iCs/>
                <w:lang w:val="ro-RO"/>
              </w:rPr>
              <w:t>„A înregistrat profit din exploatare pozitiv, chiar dacă profitul net a fost negativ în ultimul exercițiu financiar încheiat,...”</w:t>
            </w:r>
          </w:p>
          <w:p w14:paraId="10838A6E"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t xml:space="preserve">Q12. </w:t>
            </w:r>
            <w:r w:rsidRPr="008F00A4">
              <w:rPr>
                <w:rFonts w:ascii="Trebuchet MS" w:eastAsia="Calibri" w:hAnsi="Trebuchet MS" w:cs="Calibri"/>
                <w:lang w:val="ro-RO"/>
              </w:rPr>
              <w:t xml:space="preserve">Poate beneficiarul care a accesat finanțare pe ruta „nou-înființată" să </w:t>
            </w:r>
            <w:r w:rsidRPr="008F00A4">
              <w:rPr>
                <w:rFonts w:ascii="Trebuchet MS" w:eastAsia="Calibri" w:hAnsi="Trebuchet MS" w:cs="Calibri"/>
                <w:b/>
                <w:bCs/>
                <w:lang w:val="ro-RO"/>
              </w:rPr>
              <w:t>distribuie dividende după acordarea ajutorului</w:t>
            </w:r>
            <w:r w:rsidRPr="008F00A4">
              <w:rPr>
                <w:rFonts w:ascii="Trebuchet MS" w:eastAsia="Calibri" w:hAnsi="Trebuchet MS" w:cs="Calibri"/>
                <w:lang w:val="ro-RO"/>
              </w:rPr>
              <w:t>, în perioada de implementare sau de durabilitate, sau interdicția de la art. 22 alin. (2) lit. (b) persistă pe tot orizontul de implementare + durabilitate (3 ani)? Ghidul tratează condiția doar la data depunerii.</w:t>
            </w:r>
          </w:p>
          <w:p w14:paraId="21626778"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t>Referință: Ghid cap. 1.3, cap. 3.18; art. 22 alin. 2 lit. b Reg. UE 651/2014.</w:t>
            </w:r>
          </w:p>
          <w:p w14:paraId="3993C9AB" w14:textId="77777777" w:rsidR="00D249E8" w:rsidRPr="008F00A4" w:rsidRDefault="00D249E8" w:rsidP="001D33C5">
            <w:pPr>
              <w:spacing w:after="0" w:line="240" w:lineRule="auto"/>
              <w:jc w:val="both"/>
              <w:rPr>
                <w:rFonts w:ascii="Trebuchet MS" w:eastAsia="Calibri" w:hAnsi="Trebuchet MS" w:cs="Calibri"/>
                <w:b/>
                <w:bCs/>
                <w:lang w:val="ro-RO"/>
              </w:rPr>
            </w:pPr>
            <w:r w:rsidRPr="008F00A4">
              <w:rPr>
                <w:rFonts w:ascii="Trebuchet MS" w:eastAsia="Calibri" w:hAnsi="Trebuchet MS" w:cs="Calibri"/>
                <w:b/>
                <w:bCs/>
                <w:lang w:val="ro-RO"/>
              </w:rPr>
              <w:t>RĂSPUNS:</w:t>
            </w:r>
          </w:p>
          <w:p w14:paraId="75AC6E66" w14:textId="77777777" w:rsidR="00D249E8" w:rsidRPr="008F00A4" w:rsidRDefault="00D249E8" w:rsidP="001D33C5">
            <w:pPr>
              <w:spacing w:after="0" w:line="240" w:lineRule="auto"/>
              <w:jc w:val="both"/>
              <w:rPr>
                <w:rFonts w:ascii="Trebuchet MS" w:eastAsia="Calibri" w:hAnsi="Trebuchet MS" w:cs="Calibri"/>
                <w:color w:val="595959"/>
                <w:lang w:val="ro-RO"/>
              </w:rPr>
            </w:pPr>
            <w:r w:rsidRPr="008F00A4">
              <w:rPr>
                <w:rFonts w:ascii="Trebuchet MS" w:eastAsia="Calibri" w:hAnsi="Trebuchet MS" w:cs="Calibri"/>
                <w:lang w:val="ro-RO"/>
              </w:rPr>
              <w:t xml:space="preserve">Solicitantul de finanțare trebuie să îndeplinească condiția de întreprindere „nou-înființată", în cazul menționat de dumneavoastră „b) nu a distribuit încă profituri;” până la </w:t>
            </w:r>
            <w:r w:rsidRPr="008F00A4">
              <w:rPr>
                <w:rFonts w:ascii="Trebuchet MS" w:eastAsia="Calibri" w:hAnsi="Trebuchet MS" w:cs="Calibri"/>
                <w:lang w:val="ro-RO"/>
              </w:rPr>
              <w:lastRenderedPageBreak/>
              <w:t>momentul acordării ajutorului, respectiv data semnării contractului de finanțare.</w:t>
            </w:r>
          </w:p>
          <w:p w14:paraId="7314319E" w14:textId="77777777" w:rsidR="00D249E8" w:rsidRPr="008F00A4" w:rsidRDefault="00D249E8" w:rsidP="001D33C5">
            <w:pPr>
              <w:pBdr>
                <w:top w:val="nil"/>
                <w:left w:val="nil"/>
                <w:bottom w:val="nil"/>
                <w:right w:val="nil"/>
                <w:between w:val="nil"/>
              </w:pBdr>
              <w:spacing w:after="0" w:line="240" w:lineRule="auto"/>
              <w:outlineLvl w:val="0"/>
              <w:rPr>
                <w:rFonts w:ascii="Trebuchet MS" w:eastAsia="Calibri" w:hAnsi="Trebuchet MS" w:cs="Calibri"/>
                <w:color w:val="2E74B5"/>
                <w:lang w:val="ro-RO"/>
              </w:rPr>
            </w:pPr>
            <w:r w:rsidRPr="008F00A4">
              <w:rPr>
                <w:rFonts w:ascii="Trebuchet MS" w:eastAsia="Calibri" w:hAnsi="Trebuchet MS" w:cs="Calibri"/>
                <w:b/>
                <w:bCs/>
                <w:color w:val="1F3864"/>
                <w:lang w:val="ro-RO"/>
              </w:rPr>
              <w:t>5. Întreprindere inovatoare – expertul extern vs. auditorul extern (art. 22 alin. 2, lit. a-d; Anexa 18)</w:t>
            </w:r>
          </w:p>
          <w:p w14:paraId="68C07042" w14:textId="77777777" w:rsidR="00D249E8" w:rsidRPr="008F00A4" w:rsidRDefault="00D249E8" w:rsidP="001D33C5">
            <w:pPr>
              <w:spacing w:after="0" w:line="240" w:lineRule="auto"/>
              <w:jc w:val="both"/>
              <w:rPr>
                <w:rFonts w:ascii="Trebuchet MS" w:eastAsia="Calibri" w:hAnsi="Trebuchet MS" w:cs="Calibri"/>
                <w:i/>
                <w:iCs/>
                <w:color w:val="404040"/>
                <w:lang w:val="ro-RO"/>
              </w:rPr>
            </w:pPr>
            <w:r w:rsidRPr="008F00A4">
              <w:rPr>
                <w:rFonts w:ascii="Trebuchet MS" w:eastAsia="Calibri" w:hAnsi="Trebuchet MS" w:cs="Calibri"/>
                <w:i/>
                <w:iCs/>
                <w:color w:val="404040"/>
                <w:lang w:val="ro-RO"/>
              </w:rPr>
              <w:t>Ghidul, la cap. 7.4, solicită Anexa 18 „Declarație independență expert" atât pentru ruta lit. (a) – expert extern tehnic, cât și pentru ruta lit. (b) – auditor extern financiar, folosind termenul „expert" pentru ambele, ceea ce generează ambiguități.</w:t>
            </w:r>
          </w:p>
          <w:p w14:paraId="386C4CBF"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t xml:space="preserve">Q13. </w:t>
            </w:r>
            <w:r w:rsidRPr="008F00A4">
              <w:rPr>
                <w:rFonts w:ascii="Trebuchet MS" w:eastAsia="Calibri" w:hAnsi="Trebuchet MS" w:cs="Calibri"/>
                <w:lang w:val="ro-RO"/>
              </w:rPr>
              <w:t xml:space="preserve">Cerințele de calificare formulate în nota de subsol nr. 7 din Ghid (10 ani experiență în sectorul vizat + minim 2 articole SAU acreditări/certificări) se aplică </w:t>
            </w:r>
            <w:r w:rsidRPr="008F00A4">
              <w:rPr>
                <w:rFonts w:ascii="Trebuchet MS" w:eastAsia="Calibri" w:hAnsi="Trebuchet MS" w:cs="Calibri"/>
                <w:b/>
                <w:bCs/>
                <w:lang w:val="ro-RO"/>
              </w:rPr>
              <w:t>atât expertului tehnic de la lit. (a) cât și auditorului financiar de la lit. (b)</w:t>
            </w:r>
            <w:r w:rsidRPr="008F00A4">
              <w:rPr>
                <w:rFonts w:ascii="Trebuchet MS" w:eastAsia="Calibri" w:hAnsi="Trebuchet MS" w:cs="Calibri"/>
                <w:lang w:val="ro-RO"/>
              </w:rPr>
              <w:t>, sau se aplică exclusiv expertului tehnic de la lit. (a)? Un auditor autorizat CAFR, de regulă, nu îndeplinește condiția de publicații în sectorul aplicativ vizat de produs.</w:t>
            </w:r>
          </w:p>
          <w:p w14:paraId="2DC91E85"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t>Referință: Ghid cap. 7.4, nota subsol 7; art. 22 alin. 2 lit. a-b Reg. UE 651/2014.</w:t>
            </w:r>
          </w:p>
          <w:p w14:paraId="1FC353DB" w14:textId="77777777" w:rsidR="00D249E8" w:rsidRPr="008F00A4" w:rsidRDefault="00D249E8" w:rsidP="001D33C5">
            <w:pPr>
              <w:spacing w:after="0" w:line="240" w:lineRule="auto"/>
              <w:jc w:val="both"/>
              <w:rPr>
                <w:rFonts w:ascii="Trebuchet MS" w:eastAsia="Calibri" w:hAnsi="Trebuchet MS" w:cs="Calibri"/>
                <w:b/>
                <w:bCs/>
                <w:lang w:val="ro-RO"/>
              </w:rPr>
            </w:pPr>
            <w:r w:rsidRPr="008F00A4">
              <w:rPr>
                <w:rFonts w:ascii="Trebuchet MS" w:eastAsia="Calibri" w:hAnsi="Trebuchet MS" w:cs="Calibri"/>
                <w:b/>
                <w:bCs/>
                <w:lang w:val="ro-RO"/>
              </w:rPr>
              <w:t>RĂSPUNS:</w:t>
            </w:r>
          </w:p>
          <w:p w14:paraId="2374CEE1" w14:textId="77777777" w:rsidR="00D249E8" w:rsidRPr="008F00A4" w:rsidRDefault="00D249E8" w:rsidP="001D33C5">
            <w:pPr>
              <w:spacing w:after="0" w:line="240" w:lineRule="auto"/>
              <w:jc w:val="both"/>
              <w:rPr>
                <w:rFonts w:ascii="Trebuchet MS" w:eastAsia="Calibri" w:hAnsi="Trebuchet MS" w:cs="Calibri"/>
                <w:color w:val="404040"/>
                <w:lang w:val="ro-RO"/>
              </w:rPr>
            </w:pPr>
            <w:r w:rsidRPr="008F00A4">
              <w:rPr>
                <w:rFonts w:ascii="Trebuchet MS" w:eastAsia="Calibri" w:hAnsi="Trebuchet MS" w:cs="Calibri"/>
                <w:color w:val="404040"/>
                <w:lang w:val="ro-RO"/>
              </w:rPr>
              <w:t>Ghidul solicitantului prevede două anexe distincte, respectiv  Anexa 18. Declarație independență expert, obligatorie la depunerea cererii de finanțare conform secțiunii 7.4. din Ghid și Anexa 19 Declarație independență auditor tehnic obligatorie odată cu auditul tehnic.</w:t>
            </w:r>
          </w:p>
          <w:p w14:paraId="53314ACE" w14:textId="77777777" w:rsidR="00D249E8" w:rsidRPr="008F00A4" w:rsidRDefault="00D249E8" w:rsidP="001D33C5">
            <w:pPr>
              <w:spacing w:after="0" w:line="240" w:lineRule="auto"/>
              <w:jc w:val="both"/>
              <w:rPr>
                <w:rFonts w:ascii="Trebuchet MS" w:eastAsia="Calibri" w:hAnsi="Trebuchet MS" w:cs="Calibri"/>
                <w:color w:val="404040"/>
                <w:lang w:val="ro-RO"/>
              </w:rPr>
            </w:pPr>
            <w:r w:rsidRPr="008F00A4">
              <w:rPr>
                <w:rFonts w:ascii="Trebuchet MS" w:eastAsia="Calibri" w:hAnsi="Trebuchet MS" w:cs="Calibri"/>
                <w:color w:val="404040"/>
                <w:lang w:val="ro-RO"/>
              </w:rPr>
              <w:t xml:space="preserve">Referitor la condiția b) la definiția Întreprinderii inovatoare, aceasta se referă la un auditor care se regăsește în registrul membrilor </w:t>
            </w:r>
            <w:r w:rsidRPr="008F00A4">
              <w:rPr>
                <w:rFonts w:ascii="Trebuchet MS" w:eastAsia="Calibri" w:hAnsi="Trebuchet MS" w:cs="Calibri"/>
                <w:lang w:val="ro-RO"/>
              </w:rPr>
              <w:t>CAFR, care va depune, odată cu raportul de audit și certificatul de auditor care atestă calitatea de auditor.</w:t>
            </w:r>
          </w:p>
          <w:p w14:paraId="62E44E0F"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t xml:space="preserve">Q14. </w:t>
            </w:r>
            <w:r w:rsidRPr="008F00A4">
              <w:rPr>
                <w:rFonts w:ascii="Trebuchet MS" w:eastAsia="Calibri" w:hAnsi="Trebuchet MS" w:cs="Calibri"/>
                <w:lang w:val="ro-RO"/>
              </w:rPr>
              <w:t xml:space="preserve">Pentru o întreprindere fără istoric financiar care alege ruta lit. (b) („auditul perioadei fiscale în curs"): </w:t>
            </w:r>
            <w:r w:rsidRPr="008F00A4">
              <w:rPr>
                <w:rFonts w:ascii="Trebuchet MS" w:eastAsia="Calibri" w:hAnsi="Trebuchet MS" w:cs="Calibri"/>
                <w:b/>
                <w:bCs/>
                <w:lang w:val="ro-RO"/>
              </w:rPr>
              <w:t>(a)</w:t>
            </w:r>
            <w:r w:rsidRPr="008F00A4">
              <w:rPr>
                <w:rFonts w:ascii="Trebuchet MS" w:eastAsia="Calibri" w:hAnsi="Trebuchet MS" w:cs="Calibri"/>
                <w:lang w:val="ro-RO"/>
              </w:rPr>
              <w:t xml:space="preserve"> care este </w:t>
            </w:r>
            <w:r w:rsidRPr="008F00A4">
              <w:rPr>
                <w:rFonts w:ascii="Trebuchet MS" w:eastAsia="Calibri" w:hAnsi="Trebuchet MS" w:cs="Calibri"/>
                <w:b/>
                <w:bCs/>
                <w:lang w:val="ro-RO"/>
              </w:rPr>
              <w:t>perioada de referință concretă</w:t>
            </w:r>
            <w:r w:rsidRPr="008F00A4">
              <w:rPr>
                <w:rFonts w:ascii="Trebuchet MS" w:eastAsia="Calibri" w:hAnsi="Trebuchet MS" w:cs="Calibri"/>
                <w:lang w:val="ro-RO"/>
              </w:rPr>
              <w:t xml:space="preserve"> a auditului (de la înființare la data raportului? o perioadă previzională?); </w:t>
            </w:r>
            <w:r w:rsidRPr="008F00A4">
              <w:rPr>
                <w:rFonts w:ascii="Trebuchet MS" w:eastAsia="Calibri" w:hAnsi="Trebuchet MS" w:cs="Calibri"/>
                <w:b/>
                <w:bCs/>
                <w:lang w:val="ro-RO"/>
              </w:rPr>
              <w:t>(b)</w:t>
            </w:r>
            <w:r w:rsidRPr="008F00A4">
              <w:rPr>
                <w:rFonts w:ascii="Trebuchet MS" w:eastAsia="Calibri" w:hAnsi="Trebuchet MS" w:cs="Calibri"/>
                <w:lang w:val="ro-RO"/>
              </w:rPr>
              <w:t xml:space="preserve"> cum se calculează pragul de 10% CDI raportat la costurile de funcționare atunci când aceste costuri sunt cvasi-inexistente în perioada auditată; </w:t>
            </w:r>
            <w:r w:rsidRPr="008F00A4">
              <w:rPr>
                <w:rFonts w:ascii="Trebuchet MS" w:eastAsia="Calibri" w:hAnsi="Trebuchet MS" w:cs="Calibri"/>
                <w:b/>
                <w:bCs/>
                <w:lang w:val="ro-RO"/>
              </w:rPr>
              <w:t>(c)</w:t>
            </w:r>
            <w:r w:rsidRPr="008F00A4">
              <w:rPr>
                <w:rFonts w:ascii="Trebuchet MS" w:eastAsia="Calibri" w:hAnsi="Trebuchet MS" w:cs="Calibri"/>
                <w:lang w:val="ro-RO"/>
              </w:rPr>
              <w:t xml:space="preserve"> se acceptă un audit al </w:t>
            </w:r>
            <w:r w:rsidRPr="008F00A4">
              <w:rPr>
                <w:rFonts w:ascii="Trebuchet MS" w:eastAsia="Calibri" w:hAnsi="Trebuchet MS" w:cs="Calibri"/>
                <w:b/>
                <w:bCs/>
                <w:lang w:val="ro-RO"/>
              </w:rPr>
              <w:t>cheltuielilor angajate contractual</w:t>
            </w:r>
            <w:r w:rsidRPr="008F00A4">
              <w:rPr>
                <w:rFonts w:ascii="Trebuchet MS" w:eastAsia="Calibri" w:hAnsi="Trebuchet MS" w:cs="Calibri"/>
                <w:lang w:val="ro-RO"/>
              </w:rPr>
              <w:t xml:space="preserve"> (contracte semnate, plăți efectuate) sau este obligatorie înregistrarea în contabilitate?</w:t>
            </w:r>
          </w:p>
          <w:p w14:paraId="6B9393A0"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lastRenderedPageBreak/>
              <w:t>Referință: Ghid cap. 1.3 Glosar, cap. 7.4; art. 22 alin. 2 lit. b Reg. UE 651/2014.</w:t>
            </w:r>
          </w:p>
          <w:p w14:paraId="0B5D2D07" w14:textId="77777777" w:rsidR="00D249E8" w:rsidRPr="008F00A4" w:rsidRDefault="00D249E8" w:rsidP="001D33C5">
            <w:pPr>
              <w:spacing w:after="0" w:line="240" w:lineRule="auto"/>
              <w:jc w:val="both"/>
              <w:rPr>
                <w:rFonts w:ascii="Trebuchet MS" w:eastAsia="Calibri" w:hAnsi="Trebuchet MS" w:cs="Calibri"/>
                <w:b/>
                <w:bCs/>
                <w:lang w:val="ro-RO"/>
              </w:rPr>
            </w:pPr>
            <w:r w:rsidRPr="008F00A4">
              <w:rPr>
                <w:rFonts w:ascii="Trebuchet MS" w:eastAsia="Calibri" w:hAnsi="Trebuchet MS" w:cs="Calibri"/>
                <w:b/>
                <w:bCs/>
                <w:lang w:val="ro-RO"/>
              </w:rPr>
              <w:t>RĂSPUNS:</w:t>
            </w:r>
          </w:p>
          <w:p w14:paraId="10950A43" w14:textId="77777777" w:rsidR="00D249E8" w:rsidRPr="008F00A4" w:rsidRDefault="00D249E8" w:rsidP="001D33C5">
            <w:pPr>
              <w:numPr>
                <w:ilvl w:val="0"/>
                <w:numId w:val="36"/>
              </w:numPr>
              <w:spacing w:after="0" w:line="240" w:lineRule="auto"/>
              <w:ind w:left="37" w:firstLine="323"/>
              <w:contextualSpacing/>
              <w:jc w:val="both"/>
              <w:rPr>
                <w:rFonts w:ascii="Trebuchet MS" w:eastAsia="Calibri" w:hAnsi="Trebuchet MS" w:cs="Calibri"/>
                <w:lang w:val="ro-RO"/>
              </w:rPr>
            </w:pPr>
            <w:r w:rsidRPr="008F00A4">
              <w:rPr>
                <w:rFonts w:ascii="Trebuchet MS" w:eastAsia="Calibri" w:hAnsi="Trebuchet MS" w:cs="Calibri"/>
                <w:lang w:val="ro-RO"/>
              </w:rPr>
              <w:t xml:space="preserve">Legea nr. 227/2015 privind Codul fiscal prevede la art.16 că „(1) Anul fiscal este anul calendaristic” dacă entitatea nu a optat pentru modificarea exercițiului financiar diferit de anul calendaristic, conform art.16 alin. 5 din codul fiscal. Pentru o întreprindere fără istoric financiar, respectiv o întreprindere care nu are încheiate și depuse situații financiare la data depunerii cererii de finanțare auditul perioadei fiscale în curs reprezintă perioada de la înființare până la depunerea cererii de finanțare. </w:t>
            </w:r>
          </w:p>
          <w:p w14:paraId="40B75FF7" w14:textId="77777777" w:rsidR="00D249E8" w:rsidRPr="008F00A4" w:rsidRDefault="00D249E8" w:rsidP="001D33C5">
            <w:pPr>
              <w:numPr>
                <w:ilvl w:val="0"/>
                <w:numId w:val="36"/>
              </w:numPr>
              <w:spacing w:after="0" w:line="240" w:lineRule="auto"/>
              <w:ind w:left="37" w:firstLine="323"/>
              <w:contextualSpacing/>
              <w:jc w:val="both"/>
              <w:rPr>
                <w:rFonts w:ascii="Trebuchet MS" w:eastAsia="Calibri" w:hAnsi="Trebuchet MS" w:cs="Calibri"/>
                <w:lang w:val="ro-RO"/>
              </w:rPr>
            </w:pPr>
            <w:r w:rsidRPr="008F00A4">
              <w:rPr>
                <w:rFonts w:ascii="Trebuchet MS" w:eastAsia="Calibri" w:hAnsi="Trebuchet MS" w:cs="Calibri"/>
                <w:lang w:val="ro-RO"/>
              </w:rPr>
              <w:t>Pragul de 10% se calculează raportat la baza de calcul a cheltuielilor aferente codului Caen autorizat</w:t>
            </w:r>
          </w:p>
          <w:p w14:paraId="55E96657" w14:textId="77777777" w:rsidR="00D249E8" w:rsidRPr="008F00A4" w:rsidRDefault="00D249E8" w:rsidP="001D33C5">
            <w:pPr>
              <w:numPr>
                <w:ilvl w:val="0"/>
                <w:numId w:val="36"/>
              </w:numPr>
              <w:spacing w:after="0" w:line="240" w:lineRule="auto"/>
              <w:ind w:left="37" w:firstLine="323"/>
              <w:contextualSpacing/>
              <w:jc w:val="both"/>
              <w:rPr>
                <w:rFonts w:ascii="Trebuchet MS" w:eastAsia="Calibri" w:hAnsi="Trebuchet MS" w:cs="Calibri"/>
                <w:lang w:val="ro-RO"/>
              </w:rPr>
            </w:pPr>
            <w:r w:rsidRPr="008F00A4">
              <w:rPr>
                <w:rFonts w:ascii="Trebuchet MS" w:eastAsia="Calibri" w:hAnsi="Trebuchet MS" w:cs="Calibri"/>
                <w:lang w:val="ro-RO"/>
              </w:rPr>
              <w:t>Cheltuielile eligibile a fi luate în calcul ca bază de calcul sunt cheltuielile înregistrate în contabilitate.</w:t>
            </w:r>
          </w:p>
          <w:p w14:paraId="28790317"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t xml:space="preserve">Q15. </w:t>
            </w:r>
            <w:r w:rsidRPr="008F00A4">
              <w:rPr>
                <w:rFonts w:ascii="Trebuchet MS" w:eastAsia="Calibri" w:hAnsi="Trebuchet MS" w:cs="Calibri"/>
                <w:lang w:val="ro-RO"/>
              </w:rPr>
              <w:t xml:space="preserve">Solicitantul care alege să depună, pentru robustețe, </w:t>
            </w:r>
            <w:r w:rsidRPr="008F00A4">
              <w:rPr>
                <w:rFonts w:ascii="Trebuchet MS" w:eastAsia="Calibri" w:hAnsi="Trebuchet MS" w:cs="Calibri"/>
                <w:b/>
                <w:bCs/>
                <w:lang w:val="ro-RO"/>
              </w:rPr>
              <w:t>ambele documente</w:t>
            </w:r>
            <w:r w:rsidRPr="008F00A4">
              <w:rPr>
                <w:rFonts w:ascii="Trebuchet MS" w:eastAsia="Calibri" w:hAnsi="Trebuchet MS" w:cs="Calibri"/>
                <w:lang w:val="ro-RO"/>
              </w:rPr>
              <w:t xml:space="preserve"> (raport expert lit. (a) + raport auditor lit. (b)) trebuie să prezinte două persoane distincte cu două declarații de independență Anexa 18 separate, sau este acceptabilă o singură persoană care îndeplinește ambele calificări cu o singură Anexa 18?</w:t>
            </w:r>
          </w:p>
          <w:p w14:paraId="45784E37"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t>Referință: Ghid cap. 7.4, pct. 5; Anexa 18.</w:t>
            </w:r>
          </w:p>
          <w:p w14:paraId="21E087C0" w14:textId="77777777" w:rsidR="00D249E8" w:rsidRPr="008F00A4" w:rsidRDefault="00D249E8" w:rsidP="001D33C5">
            <w:pPr>
              <w:spacing w:after="0" w:line="240" w:lineRule="auto"/>
              <w:jc w:val="both"/>
              <w:rPr>
                <w:rFonts w:ascii="Trebuchet MS" w:eastAsia="Calibri" w:hAnsi="Trebuchet MS" w:cs="Calibri"/>
                <w:b/>
                <w:bCs/>
                <w:lang w:val="ro-RO"/>
              </w:rPr>
            </w:pPr>
            <w:r w:rsidRPr="008F00A4">
              <w:rPr>
                <w:rFonts w:ascii="Trebuchet MS" w:eastAsia="Calibri" w:hAnsi="Trebuchet MS" w:cs="Calibri"/>
                <w:b/>
                <w:bCs/>
                <w:lang w:val="ro-RO"/>
              </w:rPr>
              <w:t>RĂSPUNS:</w:t>
            </w:r>
          </w:p>
          <w:p w14:paraId="3DC482CD"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t>Solicitantul trebuie să aleagă una dintre opțiunile existente și să depună documente în consecință.</w:t>
            </w:r>
          </w:p>
          <w:p w14:paraId="04CB547F"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t xml:space="preserve">Q16. </w:t>
            </w:r>
            <w:r w:rsidRPr="008F00A4">
              <w:rPr>
                <w:rFonts w:ascii="Trebuchet MS" w:eastAsia="Calibri" w:hAnsi="Trebuchet MS" w:cs="Calibri"/>
                <w:lang w:val="ro-RO"/>
              </w:rPr>
              <w:t xml:space="preserve">Declarația de independență (Anexa 18) se raportează exclusiv la </w:t>
            </w:r>
            <w:r w:rsidRPr="008F00A4">
              <w:rPr>
                <w:rFonts w:ascii="Trebuchet MS" w:eastAsia="Calibri" w:hAnsi="Trebuchet MS" w:cs="Calibri"/>
                <w:b/>
                <w:bCs/>
                <w:lang w:val="ro-RO"/>
              </w:rPr>
              <w:t>solicitant și acționariatul acestuia</w:t>
            </w:r>
            <w:r w:rsidRPr="008F00A4">
              <w:rPr>
                <w:rFonts w:ascii="Trebuchet MS" w:eastAsia="Calibri" w:hAnsi="Trebuchet MS" w:cs="Calibri"/>
                <w:lang w:val="ro-RO"/>
              </w:rPr>
              <w:t xml:space="preserve">, sau se extinde și la: </w:t>
            </w:r>
            <w:r w:rsidRPr="008F00A4">
              <w:rPr>
                <w:rFonts w:ascii="Trebuchet MS" w:eastAsia="Calibri" w:hAnsi="Trebuchet MS" w:cs="Calibri"/>
                <w:b/>
                <w:bCs/>
                <w:lang w:val="ro-RO"/>
              </w:rPr>
              <w:t>(a)</w:t>
            </w:r>
            <w:r w:rsidRPr="008F00A4">
              <w:rPr>
                <w:rFonts w:ascii="Trebuchet MS" w:eastAsia="Calibri" w:hAnsi="Trebuchet MS" w:cs="Calibri"/>
                <w:lang w:val="ro-RO"/>
              </w:rPr>
              <w:t xml:space="preserve"> subcontractorii proiectului; </w:t>
            </w:r>
            <w:r w:rsidRPr="008F00A4">
              <w:rPr>
                <w:rFonts w:ascii="Trebuchet MS" w:eastAsia="Calibri" w:hAnsi="Trebuchet MS" w:cs="Calibri"/>
                <w:b/>
                <w:bCs/>
                <w:lang w:val="ro-RO"/>
              </w:rPr>
              <w:t>(b)</w:t>
            </w:r>
            <w:r w:rsidRPr="008F00A4">
              <w:rPr>
                <w:rFonts w:ascii="Trebuchet MS" w:eastAsia="Calibri" w:hAnsi="Trebuchet MS" w:cs="Calibri"/>
                <w:lang w:val="ro-RO"/>
              </w:rPr>
              <w:t xml:space="preserve"> furnizorii cu care solicitantul intenționează să </w:t>
            </w:r>
            <w:proofErr w:type="spellStart"/>
            <w:r w:rsidRPr="008F00A4">
              <w:rPr>
                <w:rFonts w:ascii="Trebuchet MS" w:eastAsia="Calibri" w:hAnsi="Trebuchet MS" w:cs="Calibri"/>
                <w:lang w:val="ro-RO"/>
              </w:rPr>
              <w:t>contracteze</w:t>
            </w:r>
            <w:proofErr w:type="spellEnd"/>
            <w:r w:rsidRPr="008F00A4">
              <w:rPr>
                <w:rFonts w:ascii="Trebuchet MS" w:eastAsia="Calibri" w:hAnsi="Trebuchet MS" w:cs="Calibri"/>
                <w:lang w:val="ro-RO"/>
              </w:rPr>
              <w:t xml:space="preserve"> prin achiziție; </w:t>
            </w:r>
            <w:r w:rsidRPr="008F00A4">
              <w:rPr>
                <w:rFonts w:ascii="Trebuchet MS" w:eastAsia="Calibri" w:hAnsi="Trebuchet MS" w:cs="Calibri"/>
                <w:b/>
                <w:bCs/>
                <w:lang w:val="ro-RO"/>
              </w:rPr>
              <w:t>(c)</w:t>
            </w:r>
            <w:r w:rsidRPr="008F00A4">
              <w:rPr>
                <w:rFonts w:ascii="Trebuchet MS" w:eastAsia="Calibri" w:hAnsi="Trebuchet MS" w:cs="Calibri"/>
                <w:lang w:val="ro-RO"/>
              </w:rPr>
              <w:t xml:space="preserve"> membrii echipei de implementare a proiectului? Ce constituie </w:t>
            </w:r>
            <w:r w:rsidRPr="008F00A4">
              <w:rPr>
                <w:rFonts w:ascii="Trebuchet MS" w:eastAsia="Calibri" w:hAnsi="Trebuchet MS" w:cs="Calibri"/>
                <w:b/>
                <w:bCs/>
                <w:lang w:val="ro-RO"/>
              </w:rPr>
              <w:t>relație descalificatoare</w:t>
            </w:r>
            <w:r w:rsidRPr="008F00A4">
              <w:rPr>
                <w:rFonts w:ascii="Trebuchet MS" w:eastAsia="Calibri" w:hAnsi="Trebuchet MS" w:cs="Calibri"/>
                <w:lang w:val="ro-RO"/>
              </w:rPr>
              <w:t xml:space="preserve"> (contract de muncă, colaborare consultativă anterioară, prestare punctuală de servicii)?</w:t>
            </w:r>
          </w:p>
          <w:p w14:paraId="07752CE2"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t>Referință: Ghid cap. 7.4; Anexa 18.</w:t>
            </w:r>
          </w:p>
          <w:p w14:paraId="1739FF7B" w14:textId="77777777" w:rsidR="00D249E8" w:rsidRPr="008F00A4" w:rsidRDefault="00D249E8" w:rsidP="001D33C5">
            <w:pPr>
              <w:spacing w:after="0" w:line="240" w:lineRule="auto"/>
              <w:jc w:val="both"/>
              <w:rPr>
                <w:rFonts w:ascii="Trebuchet MS" w:eastAsia="Calibri" w:hAnsi="Trebuchet MS" w:cs="Calibri"/>
                <w:b/>
                <w:bCs/>
                <w:lang w:val="ro-RO"/>
              </w:rPr>
            </w:pPr>
            <w:r w:rsidRPr="008F00A4">
              <w:rPr>
                <w:rFonts w:ascii="Trebuchet MS" w:eastAsia="Calibri" w:hAnsi="Trebuchet MS" w:cs="Calibri"/>
                <w:b/>
                <w:bCs/>
                <w:lang w:val="ro-RO"/>
              </w:rPr>
              <w:t>RĂSPUNS:</w:t>
            </w:r>
          </w:p>
          <w:p w14:paraId="270ACEFA"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t xml:space="preserve">Anexa 18 are prevederi clare asupra persoanelor vizate. </w:t>
            </w:r>
          </w:p>
          <w:p w14:paraId="64B3169F"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lastRenderedPageBreak/>
              <w:t>Relații descalificatoare reprezintă orice relații din cauza cărora ar fi afectată exercitarea imparțială și obiectivă a activității de expert extern independent din motive care implică familia, viața afectivă, afinitățile politice sau naționale, interesul economic sau orice alt interes personal direct sau indirect.</w:t>
            </w:r>
          </w:p>
          <w:p w14:paraId="4577CEBE" w14:textId="77777777" w:rsidR="00D249E8" w:rsidRPr="008F00A4" w:rsidRDefault="00D249E8" w:rsidP="001D33C5">
            <w:pPr>
              <w:spacing w:after="0" w:line="240" w:lineRule="auto"/>
              <w:jc w:val="both"/>
              <w:rPr>
                <w:rFonts w:ascii="Trebuchet MS" w:eastAsia="Calibri" w:hAnsi="Trebuchet MS" w:cs="Calibri"/>
                <w:lang w:val="ro-RO"/>
              </w:rPr>
            </w:pPr>
          </w:p>
          <w:p w14:paraId="204327F7"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t xml:space="preserve">Q17. </w:t>
            </w:r>
            <w:r w:rsidRPr="008F00A4">
              <w:rPr>
                <w:rFonts w:ascii="Trebuchet MS" w:eastAsia="Calibri" w:hAnsi="Trebuchet MS" w:cs="Calibri"/>
                <w:lang w:val="ro-RO"/>
              </w:rPr>
              <w:t xml:space="preserve">Pentru un produs interdisciplinar (ex.: software cu componentă AI destinat unui sector aplicativ reglementat – medical, HR, financiar), sectorul de referință pentru cei 10 ani de experiență ai expertului extern de la lit. (a) este </w:t>
            </w:r>
            <w:r w:rsidRPr="008F00A4">
              <w:rPr>
                <w:rFonts w:ascii="Trebuchet MS" w:eastAsia="Calibri" w:hAnsi="Trebuchet MS" w:cs="Calibri"/>
                <w:b/>
                <w:bCs/>
                <w:lang w:val="ro-RO"/>
              </w:rPr>
              <w:t>sectorul aplicativ</w:t>
            </w:r>
            <w:r w:rsidRPr="008F00A4">
              <w:rPr>
                <w:rFonts w:ascii="Trebuchet MS" w:eastAsia="Calibri" w:hAnsi="Trebuchet MS" w:cs="Calibri"/>
                <w:lang w:val="ro-RO"/>
              </w:rPr>
              <w:t xml:space="preserve"> (medical, HR etc.), sectorul </w:t>
            </w:r>
            <w:r w:rsidRPr="008F00A4">
              <w:rPr>
                <w:rFonts w:ascii="Trebuchet MS" w:eastAsia="Calibri" w:hAnsi="Trebuchet MS" w:cs="Calibri"/>
                <w:b/>
                <w:bCs/>
                <w:lang w:val="ro-RO"/>
              </w:rPr>
              <w:t>tehnologic</w:t>
            </w:r>
            <w:r w:rsidRPr="008F00A4">
              <w:rPr>
                <w:rFonts w:ascii="Trebuchet MS" w:eastAsia="Calibri" w:hAnsi="Trebuchet MS" w:cs="Calibri"/>
                <w:lang w:val="ro-RO"/>
              </w:rPr>
              <w:t xml:space="preserve"> (AI/software), sau se acceptă un profil mixt / un raport comun al doi experți complementari (fiecare cu declarație de independență proprie)?</w:t>
            </w:r>
          </w:p>
          <w:p w14:paraId="4B60F982"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t>Referință: Ghid cap. 7.4, nota subsol 7.</w:t>
            </w:r>
          </w:p>
          <w:p w14:paraId="51FCED7C" w14:textId="77777777" w:rsidR="00D249E8" w:rsidRPr="008F00A4" w:rsidRDefault="00D249E8" w:rsidP="001D33C5">
            <w:pPr>
              <w:spacing w:after="0" w:line="240" w:lineRule="auto"/>
              <w:jc w:val="both"/>
              <w:rPr>
                <w:rFonts w:ascii="Trebuchet MS" w:eastAsia="Calibri" w:hAnsi="Trebuchet MS" w:cs="Calibri"/>
                <w:b/>
                <w:bCs/>
                <w:lang w:val="ro-RO"/>
              </w:rPr>
            </w:pPr>
            <w:r w:rsidRPr="008F00A4">
              <w:rPr>
                <w:rFonts w:ascii="Trebuchet MS" w:eastAsia="Calibri" w:hAnsi="Trebuchet MS" w:cs="Calibri"/>
                <w:b/>
                <w:bCs/>
                <w:lang w:val="ro-RO"/>
              </w:rPr>
              <w:t>RĂSPUNS:</w:t>
            </w:r>
          </w:p>
          <w:p w14:paraId="6F2F7DB1"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t>Expertul extern trebuie să facă dovada că are experiență dovedită de cel puțin 10 ani în sectorul de activitate vizat pentru dezvoltarea produsului/aplicației/serviciului inovativ. Sectorul de activitate vizat pentru dezvoltarea produsului/aplicației/serviciului inovativ este definit în secțiunea 1.3. Glosar din cadrul Ghidului solicitantului.</w:t>
            </w:r>
          </w:p>
          <w:p w14:paraId="756D941F"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t xml:space="preserve">Q18. </w:t>
            </w:r>
            <w:r w:rsidRPr="008F00A4">
              <w:rPr>
                <w:rFonts w:ascii="Trebuchet MS" w:eastAsia="Calibri" w:hAnsi="Trebuchet MS" w:cs="Calibri"/>
                <w:lang w:val="ro-RO"/>
              </w:rPr>
              <w:t xml:space="preserve">La pag. 6 din Ghid apare o listă concretă de „certificări recunoscute la nivel internațional" acceptate pentru echipa tehnică (CISSP, TOGAF, AWS, </w:t>
            </w:r>
            <w:proofErr w:type="spellStart"/>
            <w:r w:rsidRPr="008F00A4">
              <w:rPr>
                <w:rFonts w:ascii="Trebuchet MS" w:eastAsia="Calibri" w:hAnsi="Trebuchet MS" w:cs="Calibri"/>
                <w:lang w:val="ro-RO"/>
              </w:rPr>
              <w:t>Azure</w:t>
            </w:r>
            <w:proofErr w:type="spellEnd"/>
            <w:r w:rsidRPr="008F00A4">
              <w:rPr>
                <w:rFonts w:ascii="Trebuchet MS" w:eastAsia="Calibri" w:hAnsi="Trebuchet MS" w:cs="Calibri"/>
                <w:lang w:val="ro-RO"/>
              </w:rPr>
              <w:t xml:space="preserve">, ISTQB, </w:t>
            </w:r>
            <w:proofErr w:type="spellStart"/>
            <w:r w:rsidRPr="008F00A4">
              <w:rPr>
                <w:rFonts w:ascii="Trebuchet MS" w:eastAsia="Calibri" w:hAnsi="Trebuchet MS" w:cs="Calibri"/>
                <w:lang w:val="ro-RO"/>
              </w:rPr>
              <w:t>Kubernetes</w:t>
            </w:r>
            <w:proofErr w:type="spellEnd"/>
            <w:r w:rsidRPr="008F00A4">
              <w:rPr>
                <w:rFonts w:ascii="Trebuchet MS" w:eastAsia="Calibri" w:hAnsi="Trebuchet MS" w:cs="Calibri"/>
                <w:lang w:val="ro-RO"/>
              </w:rPr>
              <w:t xml:space="preserve"> CKA/CKAD, </w:t>
            </w:r>
            <w:proofErr w:type="spellStart"/>
            <w:r w:rsidRPr="008F00A4">
              <w:rPr>
                <w:rFonts w:ascii="Trebuchet MS" w:eastAsia="Calibri" w:hAnsi="Trebuchet MS" w:cs="Calibri"/>
                <w:lang w:val="ro-RO"/>
              </w:rPr>
              <w:t>Esri</w:t>
            </w:r>
            <w:proofErr w:type="spellEnd"/>
            <w:r w:rsidRPr="008F00A4">
              <w:rPr>
                <w:rFonts w:ascii="Trebuchet MS" w:eastAsia="Calibri" w:hAnsi="Trebuchet MS" w:cs="Calibri"/>
                <w:lang w:val="ro-RO"/>
              </w:rPr>
              <w:t xml:space="preserve">, Oracle DBA, ISC², ISACA etc.), toate din zona </w:t>
            </w:r>
            <w:r w:rsidRPr="008F00A4">
              <w:rPr>
                <w:rFonts w:ascii="Trebuchet MS" w:eastAsia="Calibri" w:hAnsi="Trebuchet MS" w:cs="Calibri"/>
                <w:b/>
                <w:bCs/>
                <w:lang w:val="ro-RO"/>
              </w:rPr>
              <w:t xml:space="preserve">strict tehnologică (software / IT / </w:t>
            </w:r>
            <w:proofErr w:type="spellStart"/>
            <w:r w:rsidRPr="008F00A4">
              <w:rPr>
                <w:rFonts w:ascii="Trebuchet MS" w:eastAsia="Calibri" w:hAnsi="Trebuchet MS" w:cs="Calibri"/>
                <w:b/>
                <w:bCs/>
                <w:lang w:val="ro-RO"/>
              </w:rPr>
              <w:t>cyber</w:t>
            </w:r>
            <w:proofErr w:type="spellEnd"/>
            <w:r w:rsidRPr="008F00A4">
              <w:rPr>
                <w:rFonts w:ascii="Trebuchet MS" w:eastAsia="Calibri" w:hAnsi="Trebuchet MS" w:cs="Calibri"/>
                <w:b/>
                <w:bCs/>
                <w:lang w:val="ro-RO"/>
              </w:rPr>
              <w:t xml:space="preserve"> / </w:t>
            </w:r>
            <w:proofErr w:type="spellStart"/>
            <w:r w:rsidRPr="008F00A4">
              <w:rPr>
                <w:rFonts w:ascii="Trebuchet MS" w:eastAsia="Calibri" w:hAnsi="Trebuchet MS" w:cs="Calibri"/>
                <w:b/>
                <w:bCs/>
                <w:lang w:val="ro-RO"/>
              </w:rPr>
              <w:t>cloud</w:t>
            </w:r>
            <w:proofErr w:type="spellEnd"/>
            <w:r w:rsidRPr="008F00A4">
              <w:rPr>
                <w:rFonts w:ascii="Trebuchet MS" w:eastAsia="Calibri" w:hAnsi="Trebuchet MS" w:cs="Calibri"/>
                <w:b/>
                <w:bCs/>
                <w:lang w:val="ro-RO"/>
              </w:rPr>
              <w:t>)</w:t>
            </w:r>
            <w:r w:rsidRPr="008F00A4">
              <w:rPr>
                <w:rFonts w:ascii="Trebuchet MS" w:eastAsia="Calibri" w:hAnsi="Trebuchet MS" w:cs="Calibri"/>
                <w:lang w:val="ro-RO"/>
              </w:rPr>
              <w:t xml:space="preserve">. Această listă se aplică </w:t>
            </w:r>
            <w:r w:rsidRPr="008F00A4">
              <w:rPr>
                <w:rFonts w:ascii="Trebuchet MS" w:eastAsia="Calibri" w:hAnsi="Trebuchet MS" w:cs="Calibri"/>
                <w:b/>
                <w:bCs/>
                <w:lang w:val="ro-RO"/>
              </w:rPr>
              <w:t>și expertului extern de la art. 22 (nota subsol 7 lit. b)</w:t>
            </w:r>
            <w:r w:rsidRPr="008F00A4">
              <w:rPr>
                <w:rFonts w:ascii="Trebuchet MS" w:eastAsia="Calibri" w:hAnsi="Trebuchet MS" w:cs="Calibri"/>
                <w:lang w:val="ro-RO"/>
              </w:rPr>
              <w:t xml:space="preserve">, sau este destinată exclusiv membrilor echipei tehnice de implementare (evaluate la subcriteriul 4.1 din cap. 8.4)? Este lista </w:t>
            </w:r>
            <w:r w:rsidRPr="008F00A4">
              <w:rPr>
                <w:rFonts w:ascii="Trebuchet MS" w:eastAsia="Calibri" w:hAnsi="Trebuchet MS" w:cs="Calibri"/>
                <w:i/>
                <w:iCs/>
                <w:lang w:val="ro-RO"/>
              </w:rPr>
              <w:t>exhaustivă</w:t>
            </w:r>
            <w:r w:rsidRPr="008F00A4">
              <w:rPr>
                <w:rFonts w:ascii="Trebuchet MS" w:eastAsia="Calibri" w:hAnsi="Trebuchet MS" w:cs="Calibri"/>
                <w:lang w:val="ro-RO"/>
              </w:rPr>
              <w:t xml:space="preserve"> sau </w:t>
            </w:r>
            <w:r w:rsidRPr="008F00A4">
              <w:rPr>
                <w:rFonts w:ascii="Trebuchet MS" w:eastAsia="Calibri" w:hAnsi="Trebuchet MS" w:cs="Calibri"/>
                <w:i/>
                <w:iCs/>
                <w:lang w:val="ro-RO"/>
              </w:rPr>
              <w:t>ilustrativă</w:t>
            </w:r>
            <w:r w:rsidRPr="008F00A4">
              <w:rPr>
                <w:rFonts w:ascii="Trebuchet MS" w:eastAsia="Calibri" w:hAnsi="Trebuchet MS" w:cs="Calibri"/>
                <w:lang w:val="ro-RO"/>
              </w:rPr>
              <w:t xml:space="preserve">? Se acceptă și certificări sectoriale non-IT (ex.: IEC 62304, ISO 13485 pentru </w:t>
            </w:r>
            <w:proofErr w:type="spellStart"/>
            <w:r w:rsidRPr="008F00A4">
              <w:rPr>
                <w:rFonts w:ascii="Trebuchet MS" w:eastAsia="Calibri" w:hAnsi="Trebuchet MS" w:cs="Calibri"/>
                <w:lang w:val="ro-RO"/>
              </w:rPr>
              <w:t>SaMD</w:t>
            </w:r>
            <w:proofErr w:type="spellEnd"/>
            <w:r w:rsidRPr="008F00A4">
              <w:rPr>
                <w:rFonts w:ascii="Trebuchet MS" w:eastAsia="Calibri" w:hAnsi="Trebuchet MS" w:cs="Calibri"/>
                <w:lang w:val="ro-RO"/>
              </w:rPr>
              <w:t>; SHRM-CP / CIPD pentru HR-</w:t>
            </w:r>
            <w:proofErr w:type="spellStart"/>
            <w:r w:rsidRPr="008F00A4">
              <w:rPr>
                <w:rFonts w:ascii="Trebuchet MS" w:eastAsia="Calibri" w:hAnsi="Trebuchet MS" w:cs="Calibri"/>
                <w:lang w:val="ro-RO"/>
              </w:rPr>
              <w:t>tech</w:t>
            </w:r>
            <w:proofErr w:type="spellEnd"/>
            <w:r w:rsidRPr="008F00A4">
              <w:rPr>
                <w:rFonts w:ascii="Trebuchet MS" w:eastAsia="Calibri" w:hAnsi="Trebuchet MS" w:cs="Calibri"/>
                <w:lang w:val="ro-RO"/>
              </w:rPr>
              <w:t xml:space="preserve">; ISO 22000 pentru </w:t>
            </w:r>
            <w:proofErr w:type="spellStart"/>
            <w:r w:rsidRPr="008F00A4">
              <w:rPr>
                <w:rFonts w:ascii="Trebuchet MS" w:eastAsia="Calibri" w:hAnsi="Trebuchet MS" w:cs="Calibri"/>
                <w:lang w:val="ro-RO"/>
              </w:rPr>
              <w:t>agri-food</w:t>
            </w:r>
            <w:proofErr w:type="spellEnd"/>
            <w:r w:rsidRPr="008F00A4">
              <w:rPr>
                <w:rFonts w:ascii="Trebuchet MS" w:eastAsia="Calibri" w:hAnsi="Trebuchet MS" w:cs="Calibri"/>
                <w:lang w:val="ro-RO"/>
              </w:rPr>
              <w:t>)?</w:t>
            </w:r>
          </w:p>
          <w:p w14:paraId="07D85F34"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t>Referință: Ghid pag. 6 (lista de certificări) vs. cap. 7.4 nota subsol 7 lit. b.</w:t>
            </w:r>
          </w:p>
          <w:p w14:paraId="43BC4B07" w14:textId="77777777" w:rsidR="00D249E8" w:rsidRPr="008F00A4" w:rsidRDefault="00D249E8" w:rsidP="001D33C5">
            <w:pPr>
              <w:spacing w:after="0" w:line="240" w:lineRule="auto"/>
              <w:jc w:val="both"/>
              <w:rPr>
                <w:rFonts w:ascii="Trebuchet MS" w:eastAsia="Calibri" w:hAnsi="Trebuchet MS" w:cs="Calibri"/>
                <w:b/>
                <w:bCs/>
                <w:lang w:val="ro-RO"/>
              </w:rPr>
            </w:pPr>
            <w:r w:rsidRPr="008F00A4">
              <w:rPr>
                <w:rFonts w:ascii="Trebuchet MS" w:eastAsia="Calibri" w:hAnsi="Trebuchet MS" w:cs="Calibri"/>
                <w:b/>
                <w:bCs/>
                <w:lang w:val="ro-RO"/>
              </w:rPr>
              <w:t>RĂSPUNS:</w:t>
            </w:r>
          </w:p>
          <w:p w14:paraId="29972AEE"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lastRenderedPageBreak/>
              <w:t xml:space="preserve">Documentele acceptate pentru demonstrarea competențelor tehnice în domeniu de la pagina 6 din Ghid vin în completarea definiției termenului </w:t>
            </w:r>
            <w:r w:rsidRPr="008F00A4">
              <w:rPr>
                <w:rFonts w:ascii="Trebuchet MS" w:eastAsia="Calibri" w:hAnsi="Trebuchet MS" w:cs="Calibri"/>
                <w:i/>
                <w:iCs/>
                <w:lang w:val="ro-RO"/>
              </w:rPr>
              <w:t>Calificare în domeniu</w:t>
            </w:r>
            <w:r w:rsidRPr="008F00A4">
              <w:rPr>
                <w:rFonts w:ascii="Trebuchet MS" w:eastAsia="Calibri" w:hAnsi="Trebuchet MS" w:cs="Calibri"/>
                <w:lang w:val="ro-RO"/>
              </w:rPr>
              <w:t xml:space="preserve"> și poate fi aplicată membrilor echipei din proiect. Lista nu este exhaustivă. Există mențiunea „cum ar fi:”. Pentru expertul extern condițiile sunt stabilite conform notei de subsol menționate. A se vedea răspunsul la întrebarea 17. </w:t>
            </w:r>
          </w:p>
          <w:p w14:paraId="2756A8B5" w14:textId="77777777" w:rsidR="00D249E8" w:rsidRPr="008F00A4" w:rsidRDefault="00D249E8" w:rsidP="001D33C5">
            <w:pPr>
              <w:spacing w:after="0" w:line="240" w:lineRule="auto"/>
              <w:jc w:val="both"/>
              <w:rPr>
                <w:rFonts w:ascii="Trebuchet MS" w:eastAsia="Calibri" w:hAnsi="Trebuchet MS" w:cs="Calibri"/>
                <w:lang w:val="it-IT"/>
              </w:rPr>
            </w:pPr>
            <w:r w:rsidRPr="008F00A4">
              <w:rPr>
                <w:rFonts w:ascii="Trebuchet MS" w:eastAsia="Calibri" w:hAnsi="Trebuchet MS" w:cs="Calibri"/>
                <w:lang w:val="it-IT"/>
              </w:rPr>
              <w:t>Lista de la pag. 5-6 ține de definiția „Calificare în domeniu" din Glosar și se referă la echipa tehnică de implementare, adică la cei evaluați la subcriteriul 4.1. Nu se aplică expertului extern de la art. 22.. Pentru expertul extern, care trebuie să aibă experiență în sectorul de activitate vizat (sectorul economic de aplicare, nu domeniul tehnic SNCISI), se acceptă și certificări sectoriale non-IT de tipul IEC 62304, ISO 13485, SHRM-CP/CIPD sau ISO 22000.</w:t>
            </w:r>
          </w:p>
          <w:p w14:paraId="172AB586"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t xml:space="preserve">Q19. Contradicție internă a Ghidului. </w:t>
            </w:r>
            <w:r w:rsidRPr="008F00A4">
              <w:rPr>
                <w:rFonts w:ascii="Trebuchet MS" w:eastAsia="Calibri" w:hAnsi="Trebuchet MS" w:cs="Calibri"/>
                <w:lang w:val="ro-RO"/>
              </w:rPr>
              <w:t>Glosarul (cap. 1.3) definește: „</w:t>
            </w:r>
            <w:r w:rsidRPr="008F00A4">
              <w:rPr>
                <w:rFonts w:ascii="Trebuchet MS" w:eastAsia="Calibri" w:hAnsi="Trebuchet MS" w:cs="Calibri"/>
                <w:i/>
                <w:iCs/>
                <w:lang w:val="ro-RO"/>
              </w:rPr>
              <w:t>Sectorul de activitate vizat de proiect</w:t>
            </w:r>
            <w:r w:rsidRPr="008F00A4">
              <w:rPr>
                <w:rFonts w:ascii="Trebuchet MS" w:eastAsia="Calibri" w:hAnsi="Trebuchet MS" w:cs="Calibri"/>
                <w:lang w:val="ro-RO"/>
              </w:rPr>
              <w:t xml:space="preserve"> înseamnă sectorul economic/industrial căruia îi este destinată soluția (ex.: sănătate, agricultură, construcții, energie); Caracterul inovativ al soluției se evaluează în raport cu starea actuală a tehnologiei din </w:t>
            </w:r>
            <w:r w:rsidRPr="008F00A4">
              <w:rPr>
                <w:rFonts w:ascii="Trebuchet MS" w:eastAsia="Calibri" w:hAnsi="Trebuchet MS" w:cs="Calibri"/>
                <w:i/>
                <w:iCs/>
                <w:lang w:val="ro-RO"/>
              </w:rPr>
              <w:t>sectorul vizat</w:t>
            </w:r>
            <w:r w:rsidRPr="008F00A4">
              <w:rPr>
                <w:rFonts w:ascii="Trebuchet MS" w:eastAsia="Calibri" w:hAnsi="Trebuchet MS" w:cs="Calibri"/>
                <w:lang w:val="ro-RO"/>
              </w:rPr>
              <w:t xml:space="preserve">". Această definiție sugerează că „sectorul" este </w:t>
            </w:r>
            <w:r w:rsidRPr="008F00A4">
              <w:rPr>
                <w:rFonts w:ascii="Trebuchet MS" w:eastAsia="Calibri" w:hAnsi="Trebuchet MS" w:cs="Calibri"/>
                <w:b/>
                <w:bCs/>
                <w:lang w:val="ro-RO"/>
              </w:rPr>
              <w:t>aplicativ</w:t>
            </w:r>
            <w:r w:rsidRPr="008F00A4">
              <w:rPr>
                <w:rFonts w:ascii="Trebuchet MS" w:eastAsia="Calibri" w:hAnsi="Trebuchet MS" w:cs="Calibri"/>
                <w:lang w:val="ro-RO"/>
              </w:rPr>
              <w:t xml:space="preserve"> (medical, HR, agricultură etc.). În același timp, lista de certificări acceptate din pag. 6 este exclusiv </w:t>
            </w:r>
            <w:r w:rsidRPr="008F00A4">
              <w:rPr>
                <w:rFonts w:ascii="Trebuchet MS" w:eastAsia="Calibri" w:hAnsi="Trebuchet MS" w:cs="Calibri"/>
                <w:b/>
                <w:bCs/>
                <w:lang w:val="ro-RO"/>
              </w:rPr>
              <w:t>tehnologică (software / IT)</w:t>
            </w:r>
            <w:r w:rsidRPr="008F00A4">
              <w:rPr>
                <w:rFonts w:ascii="Trebuchet MS" w:eastAsia="Calibri" w:hAnsi="Trebuchet MS" w:cs="Calibri"/>
                <w:lang w:val="ro-RO"/>
              </w:rPr>
              <w:t>. Pentru expertul extern art. 22, care este interpretarea autentică a „sectorului vizat pentru dezvoltarea produsului/serviciului/procesului inovativ" din nota subsol 7:</w:t>
            </w:r>
            <w:r w:rsidRPr="008F00A4">
              <w:rPr>
                <w:rFonts w:ascii="Trebuchet MS" w:eastAsia="Calibri" w:hAnsi="Trebuchet MS" w:cs="Calibri"/>
                <w:b/>
                <w:bCs/>
                <w:lang w:val="ro-RO"/>
              </w:rPr>
              <w:t xml:space="preserve"> (a)</w:t>
            </w:r>
            <w:r w:rsidRPr="008F00A4">
              <w:rPr>
                <w:rFonts w:ascii="Trebuchet MS" w:eastAsia="Calibri" w:hAnsi="Trebuchet MS" w:cs="Calibri"/>
                <w:lang w:val="ro-RO"/>
              </w:rPr>
              <w:t xml:space="preserve"> sector aplicativ (medical, HR, agricultură) — deci expertul este </w:t>
            </w:r>
            <w:proofErr w:type="spellStart"/>
            <w:r w:rsidRPr="008F00A4">
              <w:rPr>
                <w:rFonts w:ascii="Trebuchet MS" w:eastAsia="Calibri" w:hAnsi="Trebuchet MS" w:cs="Calibri"/>
                <w:i/>
                <w:iCs/>
                <w:lang w:val="ro-RO"/>
              </w:rPr>
              <w:t>domain</w:t>
            </w:r>
            <w:proofErr w:type="spellEnd"/>
            <w:r w:rsidRPr="008F00A4">
              <w:rPr>
                <w:rFonts w:ascii="Trebuchet MS" w:eastAsia="Calibri" w:hAnsi="Trebuchet MS" w:cs="Calibri"/>
                <w:i/>
                <w:iCs/>
                <w:lang w:val="ro-RO"/>
              </w:rPr>
              <w:t xml:space="preserve"> expert</w:t>
            </w:r>
            <w:r w:rsidRPr="008F00A4">
              <w:rPr>
                <w:rFonts w:ascii="Trebuchet MS" w:eastAsia="Calibri" w:hAnsi="Trebuchet MS" w:cs="Calibri"/>
                <w:lang w:val="ro-RO"/>
              </w:rPr>
              <w:t xml:space="preserve"> (ex.: radiolog, specialist HR);</w:t>
            </w:r>
            <w:r w:rsidRPr="008F00A4">
              <w:rPr>
                <w:rFonts w:ascii="Trebuchet MS" w:eastAsia="Calibri" w:hAnsi="Trebuchet MS" w:cs="Calibri"/>
                <w:b/>
                <w:bCs/>
                <w:lang w:val="ro-RO"/>
              </w:rPr>
              <w:t xml:space="preserve"> (b)</w:t>
            </w:r>
            <w:r w:rsidRPr="008F00A4">
              <w:rPr>
                <w:rFonts w:ascii="Trebuchet MS" w:eastAsia="Calibri" w:hAnsi="Trebuchet MS" w:cs="Calibri"/>
                <w:lang w:val="ro-RO"/>
              </w:rPr>
              <w:t xml:space="preserve"> sector tehnologic (AI, </w:t>
            </w:r>
            <w:proofErr w:type="spellStart"/>
            <w:r w:rsidRPr="008F00A4">
              <w:rPr>
                <w:rFonts w:ascii="Trebuchet MS" w:eastAsia="Calibri" w:hAnsi="Trebuchet MS" w:cs="Calibri"/>
                <w:lang w:val="ro-RO"/>
              </w:rPr>
              <w:t>cloud</w:t>
            </w:r>
            <w:proofErr w:type="spellEnd"/>
            <w:r w:rsidRPr="008F00A4">
              <w:rPr>
                <w:rFonts w:ascii="Trebuchet MS" w:eastAsia="Calibri" w:hAnsi="Trebuchet MS" w:cs="Calibri"/>
                <w:lang w:val="ro-RO"/>
              </w:rPr>
              <w:t xml:space="preserve">, </w:t>
            </w:r>
            <w:proofErr w:type="spellStart"/>
            <w:r w:rsidRPr="008F00A4">
              <w:rPr>
                <w:rFonts w:ascii="Trebuchet MS" w:eastAsia="Calibri" w:hAnsi="Trebuchet MS" w:cs="Calibri"/>
                <w:lang w:val="ro-RO"/>
              </w:rPr>
              <w:t>IoT</w:t>
            </w:r>
            <w:proofErr w:type="spellEnd"/>
            <w:r w:rsidRPr="008F00A4">
              <w:rPr>
                <w:rFonts w:ascii="Trebuchet MS" w:eastAsia="Calibri" w:hAnsi="Trebuchet MS" w:cs="Calibri"/>
                <w:lang w:val="ro-RO"/>
              </w:rPr>
              <w:t xml:space="preserve">) — deci expertul este </w:t>
            </w:r>
            <w:r w:rsidRPr="008F00A4">
              <w:rPr>
                <w:rFonts w:ascii="Trebuchet MS" w:eastAsia="Calibri" w:hAnsi="Trebuchet MS" w:cs="Calibri"/>
                <w:i/>
                <w:iCs/>
                <w:lang w:val="ro-RO"/>
              </w:rPr>
              <w:t>expert IT / arhitect software</w:t>
            </w:r>
            <w:r w:rsidRPr="008F00A4">
              <w:rPr>
                <w:rFonts w:ascii="Trebuchet MS" w:eastAsia="Calibri" w:hAnsi="Trebuchet MS" w:cs="Calibri"/>
                <w:lang w:val="ro-RO"/>
              </w:rPr>
              <w:t>;</w:t>
            </w:r>
            <w:r w:rsidRPr="008F00A4">
              <w:rPr>
                <w:rFonts w:ascii="Trebuchet MS" w:eastAsia="Calibri" w:hAnsi="Trebuchet MS" w:cs="Calibri"/>
                <w:b/>
                <w:bCs/>
                <w:lang w:val="ro-RO"/>
              </w:rPr>
              <w:t xml:space="preserve"> (c)</w:t>
            </w:r>
            <w:r w:rsidRPr="008F00A4">
              <w:rPr>
                <w:rFonts w:ascii="Trebuchet MS" w:eastAsia="Calibri" w:hAnsi="Trebuchet MS" w:cs="Calibri"/>
                <w:lang w:val="ro-RO"/>
              </w:rPr>
              <w:t xml:space="preserve"> se acceptă profil mixt / raport comun al </w:t>
            </w:r>
            <w:r w:rsidRPr="008F00A4">
              <w:rPr>
                <w:rFonts w:ascii="Trebuchet MS" w:eastAsia="Calibri" w:hAnsi="Trebuchet MS" w:cs="Calibri"/>
                <w:i/>
                <w:iCs/>
                <w:lang w:val="ro-RO"/>
              </w:rPr>
              <w:t>doi experți complementari</w:t>
            </w:r>
            <w:r w:rsidRPr="008F00A4">
              <w:rPr>
                <w:rFonts w:ascii="Trebuchet MS" w:eastAsia="Calibri" w:hAnsi="Trebuchet MS" w:cs="Calibri"/>
                <w:lang w:val="ro-RO"/>
              </w:rPr>
              <w:t xml:space="preserve"> (unul tehnic + unul de domeniu), fiecare cu propria Anexa 18?</w:t>
            </w:r>
          </w:p>
          <w:p w14:paraId="5C828303"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t>Referință: Ghid cap. 1.3 Glosar („Sectorul de activitate vizat de proiect") vs. cap. 7.4 nota subsol 7; art. 22 alin. 2 lit. a + art. 2 pct. 80 Reg. UE 651/2014.</w:t>
            </w:r>
          </w:p>
          <w:p w14:paraId="15E8DFD0" w14:textId="77777777" w:rsidR="00D249E8" w:rsidRPr="008F00A4" w:rsidRDefault="00D249E8" w:rsidP="001D33C5">
            <w:pPr>
              <w:spacing w:after="0" w:line="240" w:lineRule="auto"/>
              <w:jc w:val="both"/>
              <w:rPr>
                <w:rFonts w:ascii="Trebuchet MS" w:eastAsia="Calibri" w:hAnsi="Trebuchet MS" w:cs="Calibri"/>
                <w:b/>
                <w:bCs/>
                <w:lang w:val="ro-RO"/>
              </w:rPr>
            </w:pPr>
            <w:r w:rsidRPr="008F00A4">
              <w:rPr>
                <w:rFonts w:ascii="Trebuchet MS" w:eastAsia="Calibri" w:hAnsi="Trebuchet MS" w:cs="Calibri"/>
                <w:b/>
                <w:bCs/>
                <w:lang w:val="ro-RO"/>
              </w:rPr>
              <w:t>RĂSPUNS:</w:t>
            </w:r>
          </w:p>
          <w:p w14:paraId="21DEDA3F"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lastRenderedPageBreak/>
              <w:t xml:space="preserve">A se vedea răspunsul la întrebarea 17 referitor la sectorul de activitate vizat. Domeniul proiectului este distinct de domeniul de activitate conform secțiunii 1.3. Glosar. Ghidul precizează la secțiunea 7.4. </w:t>
            </w:r>
            <w:r w:rsidRPr="008F00A4">
              <w:rPr>
                <w:rFonts w:ascii="Trebuchet MS" w:eastAsia="Calibri" w:hAnsi="Trebuchet MS" w:cs="Calibri"/>
                <w:i/>
                <w:iCs/>
                <w:lang w:val="ro-RO"/>
              </w:rPr>
              <w:t>Anexe și documente obligatorii la depunerea cererii,</w:t>
            </w:r>
            <w:r w:rsidRPr="008F00A4">
              <w:rPr>
                <w:rFonts w:ascii="Trebuchet MS" w:eastAsia="Calibri" w:hAnsi="Trebuchet MS" w:cs="Calibri"/>
                <w:lang w:val="ro-RO"/>
              </w:rPr>
              <w:t xml:space="preserve"> pct.5. </w:t>
            </w:r>
            <w:r w:rsidRPr="008F00A4">
              <w:rPr>
                <w:rFonts w:ascii="Trebuchet MS" w:eastAsia="Calibri" w:hAnsi="Trebuchet MS" w:cs="Calibri"/>
                <w:i/>
                <w:iCs/>
                <w:lang w:val="ro-RO"/>
              </w:rPr>
              <w:t>„Documente justificative: documentele care atestă îndeplinirea condițiilor de la Secțiunea 1.3 Glosar - Întreprindere inovatoare.</w:t>
            </w:r>
          </w:p>
          <w:p w14:paraId="7D6778C0" w14:textId="77777777" w:rsidR="00D249E8" w:rsidRPr="008F00A4" w:rsidRDefault="00D249E8" w:rsidP="001D33C5">
            <w:pPr>
              <w:spacing w:after="0" w:line="240" w:lineRule="auto"/>
              <w:jc w:val="both"/>
              <w:rPr>
                <w:rFonts w:ascii="Trebuchet MS" w:eastAsia="Calibri" w:hAnsi="Trebuchet MS" w:cs="Calibri"/>
                <w:i/>
                <w:iCs/>
                <w:lang w:val="ro-RO"/>
              </w:rPr>
            </w:pPr>
            <w:r w:rsidRPr="008F00A4">
              <w:rPr>
                <w:rFonts w:ascii="Trebuchet MS" w:eastAsia="Calibri" w:hAnsi="Trebuchet MS" w:cs="Calibri"/>
                <w:i/>
                <w:iCs/>
                <w:lang w:val="ro-RO"/>
              </w:rPr>
              <w:t xml:space="preserve">o Raportul expertului extern în corelare cu litera (a) de la definiția întreprinderii inovatoare de la </w:t>
            </w:r>
            <w:proofErr w:type="spellStart"/>
            <w:r w:rsidRPr="008F00A4">
              <w:rPr>
                <w:rFonts w:ascii="Trebuchet MS" w:eastAsia="Calibri" w:hAnsi="Trebuchet MS" w:cs="Calibri"/>
                <w:i/>
                <w:iCs/>
                <w:lang w:val="ro-RO"/>
              </w:rPr>
              <w:t>pct</w:t>
            </w:r>
            <w:proofErr w:type="spellEnd"/>
            <w:r w:rsidRPr="008F00A4">
              <w:rPr>
                <w:rFonts w:ascii="Trebuchet MS" w:eastAsia="Calibri" w:hAnsi="Trebuchet MS" w:cs="Calibri"/>
                <w:i/>
                <w:iCs/>
                <w:lang w:val="ro-RO"/>
              </w:rPr>
              <w:t xml:space="preserve"> 1.3 Glosar împreună cu Anexa 18 Declarație independență expert”</w:t>
            </w:r>
          </w:p>
          <w:p w14:paraId="0F5CE0C9"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t xml:space="preserve">Q20. Cine decide caracterul inovativ. </w:t>
            </w:r>
            <w:r w:rsidRPr="008F00A4">
              <w:rPr>
                <w:rFonts w:ascii="Trebuchet MS" w:eastAsia="Calibri" w:hAnsi="Trebuchet MS" w:cs="Calibri"/>
                <w:lang w:val="ro-RO"/>
              </w:rPr>
              <w:t xml:space="preserve">Ghidul instituie două decizii distincte privind caracterul inovativ: </w:t>
            </w:r>
            <w:r w:rsidRPr="008F00A4">
              <w:rPr>
                <w:rFonts w:ascii="Trebuchet MS" w:eastAsia="Calibri" w:hAnsi="Trebuchet MS" w:cs="Calibri"/>
                <w:b/>
                <w:bCs/>
                <w:lang w:val="ro-RO"/>
              </w:rPr>
              <w:t>(i)</w:t>
            </w:r>
            <w:r w:rsidRPr="008F00A4">
              <w:rPr>
                <w:rFonts w:ascii="Trebuchet MS" w:eastAsia="Calibri" w:hAnsi="Trebuchet MS" w:cs="Calibri"/>
                <w:lang w:val="ro-RO"/>
              </w:rPr>
              <w:t xml:space="preserve"> expertul extern emite raportul care încadrează întreprinderea drept „inovatoare" în sensul art. 22 alin. (2) lit. (a) — decizie de </w:t>
            </w:r>
            <w:r w:rsidRPr="008F00A4">
              <w:rPr>
                <w:rFonts w:ascii="Trebuchet MS" w:eastAsia="Calibri" w:hAnsi="Trebuchet MS" w:cs="Calibri"/>
                <w:i/>
                <w:iCs/>
                <w:lang w:val="ro-RO"/>
              </w:rPr>
              <w:t>eligibilitate a rutei de finanțare</w:t>
            </w:r>
            <w:r w:rsidRPr="008F00A4">
              <w:rPr>
                <w:rFonts w:ascii="Trebuchet MS" w:eastAsia="Calibri" w:hAnsi="Trebuchet MS" w:cs="Calibri"/>
                <w:lang w:val="ro-RO"/>
              </w:rPr>
              <w:t xml:space="preserve"> de 1,5M€; </w:t>
            </w:r>
            <w:r w:rsidRPr="008F00A4">
              <w:rPr>
                <w:rFonts w:ascii="Trebuchet MS" w:eastAsia="Calibri" w:hAnsi="Trebuchet MS" w:cs="Calibri"/>
                <w:b/>
                <w:bCs/>
                <w:lang w:val="ro-RO"/>
              </w:rPr>
              <w:t>(ii)</w:t>
            </w:r>
            <w:r w:rsidRPr="008F00A4">
              <w:rPr>
                <w:rFonts w:ascii="Trebuchet MS" w:eastAsia="Calibri" w:hAnsi="Trebuchet MS" w:cs="Calibri"/>
                <w:lang w:val="ro-RO"/>
              </w:rPr>
              <w:t xml:space="preserve"> evaluatorul acordă punctajul la subcriteriile 1.1 și 2.2 din cap. 8.4, unde 0 puncte conduce la respingere automată a proiectului — decizie de </w:t>
            </w:r>
            <w:proofErr w:type="spellStart"/>
            <w:r w:rsidRPr="008F00A4">
              <w:rPr>
                <w:rFonts w:ascii="Trebuchet MS" w:eastAsia="Calibri" w:hAnsi="Trebuchet MS" w:cs="Calibri"/>
                <w:i/>
                <w:iCs/>
                <w:lang w:val="ro-RO"/>
              </w:rPr>
              <w:t>scoring</w:t>
            </w:r>
            <w:proofErr w:type="spellEnd"/>
            <w:r w:rsidRPr="008F00A4">
              <w:rPr>
                <w:rFonts w:ascii="Trebuchet MS" w:eastAsia="Calibri" w:hAnsi="Trebuchet MS" w:cs="Calibri"/>
                <w:lang w:val="ro-RO"/>
              </w:rPr>
              <w:t xml:space="preserve">. Raportul favorabil al expertului este </w:t>
            </w:r>
            <w:r w:rsidRPr="008F00A4">
              <w:rPr>
                <w:rFonts w:ascii="Trebuchet MS" w:eastAsia="Calibri" w:hAnsi="Trebuchet MS" w:cs="Calibri"/>
                <w:b/>
                <w:bCs/>
                <w:lang w:val="ro-RO"/>
              </w:rPr>
              <w:t>obligatoriu (opozabil)</w:t>
            </w:r>
            <w:r w:rsidRPr="008F00A4">
              <w:rPr>
                <w:rFonts w:ascii="Trebuchet MS" w:eastAsia="Calibri" w:hAnsi="Trebuchet MS" w:cs="Calibri"/>
                <w:lang w:val="ro-RO"/>
              </w:rPr>
              <w:t xml:space="preserve"> pentru evaluator la subcriteriile de inovare, sau evaluatorul poate acorda 0 puncte la inovare chiar dacă raportul expertului demonstrează caracterul inovativ? Care este raportul juridic între cele două aprecieri?</w:t>
            </w:r>
          </w:p>
          <w:p w14:paraId="7928405B"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t>Referință: Ghid cap. 1.3, cap. 7.4, cap. 8.4 subcriteriile 1.1 și 2.2; art. 22 alin. 2 lit. a Reg. UE 651/2014.</w:t>
            </w:r>
          </w:p>
          <w:p w14:paraId="1839CBE3" w14:textId="77777777" w:rsidR="00D249E8" w:rsidRPr="008F00A4" w:rsidRDefault="00D249E8" w:rsidP="001D33C5">
            <w:pPr>
              <w:spacing w:after="0" w:line="240" w:lineRule="auto"/>
              <w:jc w:val="both"/>
              <w:rPr>
                <w:rFonts w:ascii="Trebuchet MS" w:eastAsia="Calibri" w:hAnsi="Trebuchet MS" w:cs="Calibri"/>
                <w:b/>
                <w:bCs/>
                <w:lang w:val="ro-RO"/>
              </w:rPr>
            </w:pPr>
            <w:r w:rsidRPr="008F00A4">
              <w:rPr>
                <w:rFonts w:ascii="Trebuchet MS" w:eastAsia="Calibri" w:hAnsi="Trebuchet MS" w:cs="Calibri"/>
                <w:b/>
                <w:bCs/>
                <w:lang w:val="ro-RO"/>
              </w:rPr>
              <w:t>RĂSPUNS:</w:t>
            </w:r>
          </w:p>
          <w:p w14:paraId="7C4F7B6F"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t>Raportul expertului extern este obligatoriu a fi depus pentru a proba condiția de eligibilitate specificată în Ghid. OI/AM o are echipă multidisciplinară pentru evaluarea cererilor de finanțare, echipă care are în compunere și experți în domeniul tehnic și IT. Aceștia vor verifica ca cele specificate în Raportul expertului extern să fie conforme cu realitatea. Raportul expertului extern are o importanță deosebită, însă nu va fi acceptat fără efectuarea unei verificări din partea experților evaluatori.</w:t>
            </w:r>
          </w:p>
          <w:p w14:paraId="6658AEAF"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t xml:space="preserve">Q21. Publicații — criterii de acceptare. </w:t>
            </w:r>
            <w:r w:rsidRPr="008F00A4">
              <w:rPr>
                <w:rFonts w:ascii="Trebuchet MS" w:eastAsia="Calibri" w:hAnsi="Trebuchet MS" w:cs="Calibri"/>
                <w:lang w:val="ro-RO"/>
              </w:rPr>
              <w:t xml:space="preserve">Ghidul cere „cel puțin 2 articole/lucrări științifice ... în publicații recunoscute internațional/reviste de specialitate", fără a preciza criteriile de </w:t>
            </w:r>
            <w:r w:rsidRPr="008F00A4">
              <w:rPr>
                <w:rFonts w:ascii="Trebuchet MS" w:eastAsia="Calibri" w:hAnsi="Trebuchet MS" w:cs="Calibri"/>
                <w:lang w:val="ro-RO"/>
              </w:rPr>
              <w:lastRenderedPageBreak/>
              <w:t xml:space="preserve">acceptare. Care dintre următoarele constituie „publicație recunoscută internațional / revistă de specialitate": </w:t>
            </w:r>
            <w:r w:rsidRPr="008F00A4">
              <w:rPr>
                <w:rFonts w:ascii="Trebuchet MS" w:eastAsia="Calibri" w:hAnsi="Trebuchet MS" w:cs="Calibri"/>
                <w:b/>
                <w:bCs/>
                <w:lang w:val="ro-RO"/>
              </w:rPr>
              <w:t>(a)</w:t>
            </w:r>
            <w:r w:rsidRPr="008F00A4">
              <w:rPr>
                <w:rFonts w:ascii="Trebuchet MS" w:eastAsia="Calibri" w:hAnsi="Trebuchet MS" w:cs="Calibri"/>
                <w:lang w:val="ro-RO"/>
              </w:rPr>
              <w:t xml:space="preserve"> reviste indexate în Web of </w:t>
            </w:r>
            <w:proofErr w:type="spellStart"/>
            <w:r w:rsidRPr="008F00A4">
              <w:rPr>
                <w:rFonts w:ascii="Trebuchet MS" w:eastAsia="Calibri" w:hAnsi="Trebuchet MS" w:cs="Calibri"/>
                <w:lang w:val="ro-RO"/>
              </w:rPr>
              <w:t>Science</w:t>
            </w:r>
            <w:proofErr w:type="spellEnd"/>
            <w:r w:rsidRPr="008F00A4">
              <w:rPr>
                <w:rFonts w:ascii="Trebuchet MS" w:eastAsia="Calibri" w:hAnsi="Trebuchet MS" w:cs="Calibri"/>
                <w:lang w:val="ro-RO"/>
              </w:rPr>
              <w:t xml:space="preserve"> / </w:t>
            </w:r>
            <w:proofErr w:type="spellStart"/>
            <w:r w:rsidRPr="008F00A4">
              <w:rPr>
                <w:rFonts w:ascii="Trebuchet MS" w:eastAsia="Calibri" w:hAnsi="Trebuchet MS" w:cs="Calibri"/>
                <w:lang w:val="ro-RO"/>
              </w:rPr>
              <w:t>Scopus</w:t>
            </w:r>
            <w:proofErr w:type="spellEnd"/>
            <w:r w:rsidRPr="008F00A4">
              <w:rPr>
                <w:rFonts w:ascii="Trebuchet MS" w:eastAsia="Calibri" w:hAnsi="Trebuchet MS" w:cs="Calibri"/>
                <w:lang w:val="ro-RO"/>
              </w:rPr>
              <w:t xml:space="preserve"> (orice </w:t>
            </w:r>
            <w:proofErr w:type="spellStart"/>
            <w:r w:rsidRPr="008F00A4">
              <w:rPr>
                <w:rFonts w:ascii="Trebuchet MS" w:eastAsia="Calibri" w:hAnsi="Trebuchet MS" w:cs="Calibri"/>
                <w:lang w:val="ro-RO"/>
              </w:rPr>
              <w:t>cvartilă</w:t>
            </w:r>
            <w:proofErr w:type="spellEnd"/>
            <w:r w:rsidRPr="008F00A4">
              <w:rPr>
                <w:rFonts w:ascii="Trebuchet MS" w:eastAsia="Calibri" w:hAnsi="Trebuchet MS" w:cs="Calibri"/>
                <w:lang w:val="ro-RO"/>
              </w:rPr>
              <w:t xml:space="preserve">?); </w:t>
            </w:r>
            <w:r w:rsidRPr="008F00A4">
              <w:rPr>
                <w:rFonts w:ascii="Trebuchet MS" w:eastAsia="Calibri" w:hAnsi="Trebuchet MS" w:cs="Calibri"/>
                <w:b/>
                <w:bCs/>
                <w:lang w:val="ro-RO"/>
              </w:rPr>
              <w:t>(b)</w:t>
            </w:r>
            <w:r w:rsidRPr="008F00A4">
              <w:rPr>
                <w:rFonts w:ascii="Trebuchet MS" w:eastAsia="Calibri" w:hAnsi="Trebuchet MS" w:cs="Calibri"/>
                <w:lang w:val="ro-RO"/>
              </w:rPr>
              <w:t xml:space="preserve"> conferințe </w:t>
            </w:r>
            <w:proofErr w:type="spellStart"/>
            <w:r w:rsidRPr="008F00A4">
              <w:rPr>
                <w:rFonts w:ascii="Trebuchet MS" w:eastAsia="Calibri" w:hAnsi="Trebuchet MS" w:cs="Calibri"/>
                <w:lang w:val="ro-RO"/>
              </w:rPr>
              <w:t>peer-reviewed</w:t>
            </w:r>
            <w:proofErr w:type="spellEnd"/>
            <w:r w:rsidRPr="008F00A4">
              <w:rPr>
                <w:rFonts w:ascii="Trebuchet MS" w:eastAsia="Calibri" w:hAnsi="Trebuchet MS" w:cs="Calibri"/>
                <w:lang w:val="ro-RO"/>
              </w:rPr>
              <w:t xml:space="preserve"> cu </w:t>
            </w:r>
            <w:proofErr w:type="spellStart"/>
            <w:r w:rsidRPr="008F00A4">
              <w:rPr>
                <w:rFonts w:ascii="Trebuchet MS" w:eastAsia="Calibri" w:hAnsi="Trebuchet MS" w:cs="Calibri"/>
                <w:lang w:val="ro-RO"/>
              </w:rPr>
              <w:t>ranking</w:t>
            </w:r>
            <w:proofErr w:type="spellEnd"/>
            <w:r w:rsidRPr="008F00A4">
              <w:rPr>
                <w:rFonts w:ascii="Trebuchet MS" w:eastAsia="Calibri" w:hAnsi="Trebuchet MS" w:cs="Calibri"/>
                <w:lang w:val="ro-RO"/>
              </w:rPr>
              <w:t xml:space="preserve"> (CORE A/A*/B, ACM/IEEE </w:t>
            </w:r>
            <w:proofErr w:type="spellStart"/>
            <w:r w:rsidRPr="008F00A4">
              <w:rPr>
                <w:rFonts w:ascii="Trebuchet MS" w:eastAsia="Calibri" w:hAnsi="Trebuchet MS" w:cs="Calibri"/>
                <w:lang w:val="ro-RO"/>
              </w:rPr>
              <w:t>conferences</w:t>
            </w:r>
            <w:proofErr w:type="spellEnd"/>
            <w:r w:rsidRPr="008F00A4">
              <w:rPr>
                <w:rFonts w:ascii="Trebuchet MS" w:eastAsia="Calibri" w:hAnsi="Trebuchet MS" w:cs="Calibri"/>
                <w:lang w:val="ro-RO"/>
              </w:rPr>
              <w:t xml:space="preserve">); </w:t>
            </w:r>
            <w:r w:rsidRPr="008F00A4">
              <w:rPr>
                <w:rFonts w:ascii="Trebuchet MS" w:eastAsia="Calibri" w:hAnsi="Trebuchet MS" w:cs="Calibri"/>
                <w:b/>
                <w:bCs/>
                <w:lang w:val="ro-RO"/>
              </w:rPr>
              <w:t>(c)</w:t>
            </w:r>
            <w:r w:rsidRPr="008F00A4">
              <w:rPr>
                <w:rFonts w:ascii="Trebuchet MS" w:eastAsia="Calibri" w:hAnsi="Trebuchet MS" w:cs="Calibri"/>
                <w:lang w:val="ro-RO"/>
              </w:rPr>
              <w:t xml:space="preserve"> </w:t>
            </w:r>
            <w:proofErr w:type="spellStart"/>
            <w:r w:rsidRPr="008F00A4">
              <w:rPr>
                <w:rFonts w:ascii="Trebuchet MS" w:eastAsia="Calibri" w:hAnsi="Trebuchet MS" w:cs="Calibri"/>
                <w:lang w:val="ro-RO"/>
              </w:rPr>
              <w:t>preprints</w:t>
            </w:r>
            <w:proofErr w:type="spellEnd"/>
            <w:r w:rsidRPr="008F00A4">
              <w:rPr>
                <w:rFonts w:ascii="Trebuchet MS" w:eastAsia="Calibri" w:hAnsi="Trebuchet MS" w:cs="Calibri"/>
                <w:lang w:val="ro-RO"/>
              </w:rPr>
              <w:t xml:space="preserve"> pe </w:t>
            </w:r>
            <w:proofErr w:type="spellStart"/>
            <w:r w:rsidRPr="008F00A4">
              <w:rPr>
                <w:rFonts w:ascii="Trebuchet MS" w:eastAsia="Calibri" w:hAnsi="Trebuchet MS" w:cs="Calibri"/>
                <w:lang w:val="ro-RO"/>
              </w:rPr>
              <w:t>arXiv</w:t>
            </w:r>
            <w:proofErr w:type="spellEnd"/>
            <w:r w:rsidRPr="008F00A4">
              <w:rPr>
                <w:rFonts w:ascii="Trebuchet MS" w:eastAsia="Calibri" w:hAnsi="Trebuchet MS" w:cs="Calibri"/>
                <w:lang w:val="ro-RO"/>
              </w:rPr>
              <w:t xml:space="preserve">, SSRN etc. (fără </w:t>
            </w:r>
            <w:proofErr w:type="spellStart"/>
            <w:r w:rsidRPr="008F00A4">
              <w:rPr>
                <w:rFonts w:ascii="Trebuchet MS" w:eastAsia="Calibri" w:hAnsi="Trebuchet MS" w:cs="Calibri"/>
                <w:lang w:val="ro-RO"/>
              </w:rPr>
              <w:t>peer-review</w:t>
            </w:r>
            <w:proofErr w:type="spellEnd"/>
            <w:r w:rsidRPr="008F00A4">
              <w:rPr>
                <w:rFonts w:ascii="Trebuchet MS" w:eastAsia="Calibri" w:hAnsi="Trebuchet MS" w:cs="Calibri"/>
                <w:lang w:val="ro-RO"/>
              </w:rPr>
              <w:t xml:space="preserve"> formal); </w:t>
            </w:r>
            <w:r w:rsidRPr="008F00A4">
              <w:rPr>
                <w:rFonts w:ascii="Trebuchet MS" w:eastAsia="Calibri" w:hAnsi="Trebuchet MS" w:cs="Calibri"/>
                <w:b/>
                <w:bCs/>
                <w:lang w:val="ro-RO"/>
              </w:rPr>
              <w:t>(d)</w:t>
            </w:r>
            <w:r w:rsidRPr="008F00A4">
              <w:rPr>
                <w:rFonts w:ascii="Trebuchet MS" w:eastAsia="Calibri" w:hAnsi="Trebuchet MS" w:cs="Calibri"/>
                <w:lang w:val="ro-RO"/>
              </w:rPr>
              <w:t xml:space="preserve"> capitole de carte la editori academici (Springer, Elsevier, </w:t>
            </w:r>
            <w:proofErr w:type="spellStart"/>
            <w:r w:rsidRPr="008F00A4">
              <w:rPr>
                <w:rFonts w:ascii="Trebuchet MS" w:eastAsia="Calibri" w:hAnsi="Trebuchet MS" w:cs="Calibri"/>
                <w:lang w:val="ro-RO"/>
              </w:rPr>
              <w:t>Wiley</w:t>
            </w:r>
            <w:proofErr w:type="spellEnd"/>
            <w:r w:rsidRPr="008F00A4">
              <w:rPr>
                <w:rFonts w:ascii="Trebuchet MS" w:eastAsia="Calibri" w:hAnsi="Trebuchet MS" w:cs="Calibri"/>
                <w:lang w:val="ro-RO"/>
              </w:rPr>
              <w:t xml:space="preserve">); </w:t>
            </w:r>
            <w:r w:rsidRPr="008F00A4">
              <w:rPr>
                <w:rFonts w:ascii="Trebuchet MS" w:eastAsia="Calibri" w:hAnsi="Trebuchet MS" w:cs="Calibri"/>
                <w:b/>
                <w:bCs/>
                <w:lang w:val="ro-RO"/>
              </w:rPr>
              <w:t>(e)</w:t>
            </w:r>
            <w:r w:rsidRPr="008F00A4">
              <w:rPr>
                <w:rFonts w:ascii="Trebuchet MS" w:eastAsia="Calibri" w:hAnsi="Trebuchet MS" w:cs="Calibri"/>
                <w:lang w:val="ro-RO"/>
              </w:rPr>
              <w:t xml:space="preserve"> </w:t>
            </w:r>
            <w:proofErr w:type="spellStart"/>
            <w:r w:rsidRPr="008F00A4">
              <w:rPr>
                <w:rFonts w:ascii="Trebuchet MS" w:eastAsia="Calibri" w:hAnsi="Trebuchet MS" w:cs="Calibri"/>
                <w:lang w:val="ro-RO"/>
              </w:rPr>
              <w:t>technical</w:t>
            </w:r>
            <w:proofErr w:type="spellEnd"/>
            <w:r w:rsidRPr="008F00A4">
              <w:rPr>
                <w:rFonts w:ascii="Trebuchet MS" w:eastAsia="Calibri" w:hAnsi="Trebuchet MS" w:cs="Calibri"/>
                <w:lang w:val="ro-RO"/>
              </w:rPr>
              <w:t xml:space="preserve"> </w:t>
            </w:r>
            <w:proofErr w:type="spellStart"/>
            <w:r w:rsidRPr="008F00A4">
              <w:rPr>
                <w:rFonts w:ascii="Trebuchet MS" w:eastAsia="Calibri" w:hAnsi="Trebuchet MS" w:cs="Calibri"/>
                <w:lang w:val="ro-RO"/>
              </w:rPr>
              <w:t>reports</w:t>
            </w:r>
            <w:proofErr w:type="spellEnd"/>
            <w:r w:rsidRPr="008F00A4">
              <w:rPr>
                <w:rFonts w:ascii="Trebuchet MS" w:eastAsia="Calibri" w:hAnsi="Trebuchet MS" w:cs="Calibri"/>
                <w:lang w:val="ro-RO"/>
              </w:rPr>
              <w:t xml:space="preserve"> / </w:t>
            </w:r>
            <w:proofErr w:type="spellStart"/>
            <w:r w:rsidRPr="008F00A4">
              <w:rPr>
                <w:rFonts w:ascii="Trebuchet MS" w:eastAsia="Calibri" w:hAnsi="Trebuchet MS" w:cs="Calibri"/>
                <w:lang w:val="ro-RO"/>
              </w:rPr>
              <w:t>white</w:t>
            </w:r>
            <w:proofErr w:type="spellEnd"/>
            <w:r w:rsidRPr="008F00A4">
              <w:rPr>
                <w:rFonts w:ascii="Trebuchet MS" w:eastAsia="Calibri" w:hAnsi="Trebuchet MS" w:cs="Calibri"/>
                <w:lang w:val="ro-RO"/>
              </w:rPr>
              <w:t xml:space="preserve"> </w:t>
            </w:r>
            <w:proofErr w:type="spellStart"/>
            <w:r w:rsidRPr="008F00A4">
              <w:rPr>
                <w:rFonts w:ascii="Trebuchet MS" w:eastAsia="Calibri" w:hAnsi="Trebuchet MS" w:cs="Calibri"/>
                <w:lang w:val="ro-RO"/>
              </w:rPr>
              <w:t>papers</w:t>
            </w:r>
            <w:proofErr w:type="spellEnd"/>
            <w:r w:rsidRPr="008F00A4">
              <w:rPr>
                <w:rFonts w:ascii="Trebuchet MS" w:eastAsia="Calibri" w:hAnsi="Trebuchet MS" w:cs="Calibri"/>
                <w:lang w:val="ro-RO"/>
              </w:rPr>
              <w:t xml:space="preserve"> publicate de organizații industriale cu recunoaștere (Microsoft </w:t>
            </w:r>
            <w:proofErr w:type="spellStart"/>
            <w:r w:rsidRPr="008F00A4">
              <w:rPr>
                <w:rFonts w:ascii="Trebuchet MS" w:eastAsia="Calibri" w:hAnsi="Trebuchet MS" w:cs="Calibri"/>
                <w:lang w:val="ro-RO"/>
              </w:rPr>
              <w:t>Research</w:t>
            </w:r>
            <w:proofErr w:type="spellEnd"/>
            <w:r w:rsidRPr="008F00A4">
              <w:rPr>
                <w:rFonts w:ascii="Trebuchet MS" w:eastAsia="Calibri" w:hAnsi="Trebuchet MS" w:cs="Calibri"/>
                <w:lang w:val="ro-RO"/>
              </w:rPr>
              <w:t xml:space="preserve">, Google </w:t>
            </w:r>
            <w:proofErr w:type="spellStart"/>
            <w:r w:rsidRPr="008F00A4">
              <w:rPr>
                <w:rFonts w:ascii="Trebuchet MS" w:eastAsia="Calibri" w:hAnsi="Trebuchet MS" w:cs="Calibri"/>
                <w:lang w:val="ro-RO"/>
              </w:rPr>
              <w:t>Research</w:t>
            </w:r>
            <w:proofErr w:type="spellEnd"/>
            <w:r w:rsidRPr="008F00A4">
              <w:rPr>
                <w:rFonts w:ascii="Trebuchet MS" w:eastAsia="Calibri" w:hAnsi="Trebuchet MS" w:cs="Calibri"/>
                <w:lang w:val="ro-RO"/>
              </w:rPr>
              <w:t xml:space="preserve">, IBM </w:t>
            </w:r>
            <w:proofErr w:type="spellStart"/>
            <w:r w:rsidRPr="008F00A4">
              <w:rPr>
                <w:rFonts w:ascii="Trebuchet MS" w:eastAsia="Calibri" w:hAnsi="Trebuchet MS" w:cs="Calibri"/>
                <w:lang w:val="ro-RO"/>
              </w:rPr>
              <w:t>Research</w:t>
            </w:r>
            <w:proofErr w:type="spellEnd"/>
            <w:r w:rsidRPr="008F00A4">
              <w:rPr>
                <w:rFonts w:ascii="Trebuchet MS" w:eastAsia="Calibri" w:hAnsi="Trebuchet MS" w:cs="Calibri"/>
                <w:lang w:val="ro-RO"/>
              </w:rPr>
              <w:t xml:space="preserve"> etc.); </w:t>
            </w:r>
            <w:r w:rsidRPr="008F00A4">
              <w:rPr>
                <w:rFonts w:ascii="Trebuchet MS" w:eastAsia="Calibri" w:hAnsi="Trebuchet MS" w:cs="Calibri"/>
                <w:b/>
                <w:bCs/>
                <w:lang w:val="ro-RO"/>
              </w:rPr>
              <w:t>(f)</w:t>
            </w:r>
            <w:r w:rsidRPr="008F00A4">
              <w:rPr>
                <w:rFonts w:ascii="Trebuchet MS" w:eastAsia="Calibri" w:hAnsi="Trebuchet MS" w:cs="Calibri"/>
                <w:lang w:val="ro-RO"/>
              </w:rPr>
              <w:t xml:space="preserve"> RFC-uri (IETF) sau standarde tehnice (ISO, IEEE) în calitate de </w:t>
            </w:r>
            <w:proofErr w:type="spellStart"/>
            <w:r w:rsidRPr="008F00A4">
              <w:rPr>
                <w:rFonts w:ascii="Trebuchet MS" w:eastAsia="Calibri" w:hAnsi="Trebuchet MS" w:cs="Calibri"/>
                <w:lang w:val="ro-RO"/>
              </w:rPr>
              <w:t>contributor</w:t>
            </w:r>
            <w:proofErr w:type="spellEnd"/>
            <w:r w:rsidRPr="008F00A4">
              <w:rPr>
                <w:rFonts w:ascii="Trebuchet MS" w:eastAsia="Calibri" w:hAnsi="Trebuchet MS" w:cs="Calibri"/>
                <w:lang w:val="ro-RO"/>
              </w:rPr>
              <w:t>?</w:t>
            </w:r>
          </w:p>
          <w:p w14:paraId="73326236"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t>Referință: Ghid cap. 7.4 nota subsol 7 lit. a.</w:t>
            </w:r>
          </w:p>
          <w:p w14:paraId="6EEEAE5F"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t>RĂSPUNS:</w:t>
            </w:r>
          </w:p>
          <w:p w14:paraId="55A45CFC"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t xml:space="preserve">Pentru articolele în publicațiile științifice sunt necesare dovezi online si in particular link-uri / identificatori DOI (Digital </w:t>
            </w:r>
            <w:proofErr w:type="spellStart"/>
            <w:r w:rsidRPr="008F00A4">
              <w:rPr>
                <w:rFonts w:ascii="Trebuchet MS" w:eastAsia="Calibri" w:hAnsi="Trebuchet MS" w:cs="Calibri"/>
                <w:lang w:val="ro-RO"/>
              </w:rPr>
              <w:t>Object</w:t>
            </w:r>
            <w:proofErr w:type="spellEnd"/>
            <w:r w:rsidRPr="008F00A4">
              <w:rPr>
                <w:rFonts w:ascii="Trebuchet MS" w:eastAsia="Calibri" w:hAnsi="Trebuchet MS" w:cs="Calibri"/>
                <w:lang w:val="ro-RO"/>
              </w:rPr>
              <w:t xml:space="preserve"> </w:t>
            </w:r>
            <w:proofErr w:type="spellStart"/>
            <w:r w:rsidRPr="008F00A4">
              <w:rPr>
                <w:rFonts w:ascii="Trebuchet MS" w:eastAsia="Calibri" w:hAnsi="Trebuchet MS" w:cs="Calibri"/>
                <w:lang w:val="ro-RO"/>
              </w:rPr>
              <w:t>Identifier</w:t>
            </w:r>
            <w:proofErr w:type="spellEnd"/>
            <w:r w:rsidRPr="008F00A4">
              <w:rPr>
                <w:rFonts w:ascii="Trebuchet MS" w:eastAsia="Calibri" w:hAnsi="Trebuchet MS" w:cs="Calibri"/>
                <w:lang w:val="ro-RO"/>
              </w:rPr>
              <w:t xml:space="preserve">) către articolul științific care pot face dovada fără echivoc a validității articolului. Se vor accepta orice articole de jurnal/conferința ce au trecut prin procese de </w:t>
            </w:r>
            <w:proofErr w:type="spellStart"/>
            <w:r w:rsidRPr="008F00A4">
              <w:rPr>
                <w:rFonts w:ascii="Trebuchet MS" w:eastAsia="Calibri" w:hAnsi="Trebuchet MS" w:cs="Calibri"/>
                <w:lang w:val="ro-RO"/>
              </w:rPr>
              <w:t>peer-review</w:t>
            </w:r>
            <w:proofErr w:type="spellEnd"/>
            <w:r w:rsidRPr="008F00A4">
              <w:rPr>
                <w:rFonts w:ascii="Trebuchet MS" w:eastAsia="Calibri" w:hAnsi="Trebuchet MS" w:cs="Calibri"/>
                <w:lang w:val="ro-RO"/>
              </w:rPr>
              <w:t xml:space="preserve"> publicate indexate </w:t>
            </w:r>
            <w:proofErr w:type="spellStart"/>
            <w:r w:rsidRPr="008F00A4">
              <w:rPr>
                <w:rFonts w:ascii="Trebuchet MS" w:eastAsia="Calibri" w:hAnsi="Trebuchet MS" w:cs="Calibri"/>
                <w:lang w:val="ro-RO"/>
              </w:rPr>
              <w:t>WoS</w:t>
            </w:r>
            <w:proofErr w:type="spellEnd"/>
            <w:r w:rsidRPr="008F00A4">
              <w:rPr>
                <w:rFonts w:ascii="Trebuchet MS" w:eastAsia="Calibri" w:hAnsi="Trebuchet MS" w:cs="Calibri"/>
                <w:lang w:val="ro-RO"/>
              </w:rPr>
              <w:t>/</w:t>
            </w:r>
            <w:proofErr w:type="spellStart"/>
            <w:r w:rsidRPr="008F00A4">
              <w:rPr>
                <w:rFonts w:ascii="Trebuchet MS" w:eastAsia="Calibri" w:hAnsi="Trebuchet MS" w:cs="Calibri"/>
                <w:lang w:val="ro-RO"/>
              </w:rPr>
              <w:t>Scopus</w:t>
            </w:r>
            <w:proofErr w:type="spellEnd"/>
            <w:r w:rsidRPr="008F00A4">
              <w:rPr>
                <w:rFonts w:ascii="Trebuchet MS" w:eastAsia="Calibri" w:hAnsi="Trebuchet MS" w:cs="Calibri"/>
                <w:lang w:val="ro-RO"/>
              </w:rPr>
              <w:t xml:space="preserve"> sau similar.</w:t>
            </w:r>
          </w:p>
          <w:p w14:paraId="3A6BA523"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t xml:space="preserve">Q22. Afiliere academică obligatorie? </w:t>
            </w:r>
            <w:r w:rsidRPr="008F00A4">
              <w:rPr>
                <w:rFonts w:ascii="Trebuchet MS" w:eastAsia="Calibri" w:hAnsi="Trebuchet MS" w:cs="Calibri"/>
                <w:lang w:val="ro-RO"/>
              </w:rPr>
              <w:t xml:space="preserve">Expertul extern trebuie să fie afiliat unei </w:t>
            </w:r>
            <w:r w:rsidRPr="008F00A4">
              <w:rPr>
                <w:rFonts w:ascii="Trebuchet MS" w:eastAsia="Calibri" w:hAnsi="Trebuchet MS" w:cs="Calibri"/>
                <w:b/>
                <w:bCs/>
                <w:lang w:val="ro-RO"/>
              </w:rPr>
              <w:t>universități sau unui institut de cercetare</w:t>
            </w:r>
            <w:r w:rsidRPr="008F00A4">
              <w:rPr>
                <w:rFonts w:ascii="Trebuchet MS" w:eastAsia="Calibri" w:hAnsi="Trebuchet MS" w:cs="Calibri"/>
                <w:lang w:val="ro-RO"/>
              </w:rPr>
              <w:t xml:space="preserve"> (cadru didactic universitar, cercetător CS I/II/III), sau se acceptă și un </w:t>
            </w:r>
            <w:r w:rsidRPr="008F00A4">
              <w:rPr>
                <w:rFonts w:ascii="Trebuchet MS" w:eastAsia="Calibri" w:hAnsi="Trebuchet MS" w:cs="Calibri"/>
                <w:b/>
                <w:bCs/>
                <w:lang w:val="ro-RO"/>
              </w:rPr>
              <w:t>practician industrial senior</w:t>
            </w:r>
            <w:r w:rsidRPr="008F00A4">
              <w:rPr>
                <w:rFonts w:ascii="Trebuchet MS" w:eastAsia="Calibri" w:hAnsi="Trebuchet MS" w:cs="Calibri"/>
                <w:lang w:val="ro-RO"/>
              </w:rPr>
              <w:t xml:space="preserve"> cu 10+ ani experiență și 2 articole publicate ca autor/coautor, fără afiliere academică curentă? Se acceptă persoane fizice independente, sau doar profesioniști încadrați într-o entitate juridică (universitate, institut, organizație de cercetare, </w:t>
            </w:r>
            <w:r w:rsidRPr="008F00A4">
              <w:rPr>
                <w:rFonts w:ascii="Trebuchet MS" w:eastAsia="Calibri" w:hAnsi="Trebuchet MS" w:cs="Calibri"/>
                <w:i/>
                <w:iCs/>
                <w:lang w:val="ro-RO"/>
              </w:rPr>
              <w:t>organizație de cercetare și diseminare de cunoștințe</w:t>
            </w:r>
            <w:r w:rsidRPr="008F00A4">
              <w:rPr>
                <w:rFonts w:ascii="Trebuchet MS" w:eastAsia="Calibri" w:hAnsi="Trebuchet MS" w:cs="Calibri"/>
                <w:lang w:val="ro-RO"/>
              </w:rPr>
              <w:t xml:space="preserve"> în sensul Reg. 651/2014)?</w:t>
            </w:r>
          </w:p>
          <w:p w14:paraId="4EAB0043"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t>Referință: Ghid cap. 7.4 nota subsol 7.</w:t>
            </w:r>
          </w:p>
          <w:p w14:paraId="1135EE4C" w14:textId="77777777" w:rsidR="00D249E8" w:rsidRPr="008F00A4" w:rsidRDefault="00D249E8" w:rsidP="001D33C5">
            <w:pPr>
              <w:spacing w:after="0" w:line="240" w:lineRule="auto"/>
              <w:jc w:val="both"/>
              <w:rPr>
                <w:rFonts w:ascii="Trebuchet MS" w:eastAsia="Calibri" w:hAnsi="Trebuchet MS" w:cs="Calibri"/>
                <w:b/>
                <w:bCs/>
                <w:lang w:val="ro-RO"/>
              </w:rPr>
            </w:pPr>
            <w:r w:rsidRPr="008F00A4">
              <w:rPr>
                <w:rFonts w:ascii="Trebuchet MS" w:eastAsia="Calibri" w:hAnsi="Trebuchet MS" w:cs="Calibri"/>
                <w:b/>
                <w:bCs/>
                <w:lang w:val="ro-RO"/>
              </w:rPr>
              <w:t>RĂSPUNS:</w:t>
            </w:r>
          </w:p>
          <w:p w14:paraId="5D0398EC"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t>Expertul extern  menționat la Secțiunea Glosar, definiția întreprinderii inovatoare trebuie să îndeplinească condițiile menționate la nota de subsol nr. 2 pag.8 din Ghid.</w:t>
            </w:r>
            <w:r w:rsidRPr="008F00A4">
              <w:rPr>
                <w:rFonts w:ascii="Calibri" w:eastAsia="Calibri" w:hAnsi="Calibri" w:cs="Calibri"/>
                <w:lang w:val="ro-RO"/>
              </w:rPr>
              <w:t xml:space="preserve"> </w:t>
            </w:r>
            <w:r w:rsidRPr="008F00A4">
              <w:rPr>
                <w:rFonts w:ascii="Trebuchet MS" w:eastAsia="Calibri" w:hAnsi="Trebuchet MS" w:cs="Calibri"/>
                <w:lang w:val="ro-RO"/>
              </w:rPr>
              <w:t>Funcțiile si certificările menționate în Anexa nr. 9, reprezintă referințe clare si acoperă o plajă suficient de largă.</w:t>
            </w:r>
          </w:p>
          <w:p w14:paraId="3DA6EBDF"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t>Q23. Poziția de coautor și limba publicațiilor. (a)</w:t>
            </w:r>
            <w:r w:rsidRPr="008F00A4">
              <w:rPr>
                <w:rFonts w:ascii="Trebuchet MS" w:eastAsia="Calibri" w:hAnsi="Trebuchet MS" w:cs="Calibri"/>
                <w:lang w:val="ro-RO"/>
              </w:rPr>
              <w:t xml:space="preserve"> Este acceptată calitatea de „coautor" pe </w:t>
            </w:r>
            <w:r w:rsidRPr="008F00A4">
              <w:rPr>
                <w:rFonts w:ascii="Trebuchet MS" w:eastAsia="Calibri" w:hAnsi="Trebuchet MS" w:cs="Calibri"/>
                <w:i/>
                <w:iCs/>
                <w:lang w:val="ro-RO"/>
              </w:rPr>
              <w:t>orice poziție</w:t>
            </w:r>
            <w:r w:rsidRPr="008F00A4">
              <w:rPr>
                <w:rFonts w:ascii="Trebuchet MS" w:eastAsia="Calibri" w:hAnsi="Trebuchet MS" w:cs="Calibri"/>
                <w:lang w:val="ro-RO"/>
              </w:rPr>
              <w:t xml:space="preserve"> din lista autorilor (ex.: al </w:t>
            </w:r>
            <w:r w:rsidRPr="008F00A4">
              <w:rPr>
                <w:rFonts w:ascii="Trebuchet MS" w:eastAsia="Calibri" w:hAnsi="Trebuchet MS" w:cs="Calibri"/>
                <w:lang w:val="ro-RO"/>
              </w:rPr>
              <w:lastRenderedPageBreak/>
              <w:t xml:space="preserve">8-lea autor din 12), sau se cere calitate de </w:t>
            </w:r>
            <w:r w:rsidRPr="008F00A4">
              <w:rPr>
                <w:rFonts w:ascii="Trebuchet MS" w:eastAsia="Calibri" w:hAnsi="Trebuchet MS" w:cs="Calibri"/>
                <w:i/>
                <w:iCs/>
                <w:lang w:val="ro-RO"/>
              </w:rPr>
              <w:t xml:space="preserve">autor principal / </w:t>
            </w:r>
            <w:proofErr w:type="spellStart"/>
            <w:r w:rsidRPr="008F00A4">
              <w:rPr>
                <w:rFonts w:ascii="Trebuchet MS" w:eastAsia="Calibri" w:hAnsi="Trebuchet MS" w:cs="Calibri"/>
                <w:i/>
                <w:iCs/>
                <w:lang w:val="ro-RO"/>
              </w:rPr>
              <w:t>corresponding</w:t>
            </w:r>
            <w:proofErr w:type="spellEnd"/>
            <w:r w:rsidRPr="008F00A4">
              <w:rPr>
                <w:rFonts w:ascii="Trebuchet MS" w:eastAsia="Calibri" w:hAnsi="Trebuchet MS" w:cs="Calibri"/>
                <w:i/>
                <w:iCs/>
                <w:lang w:val="ro-RO"/>
              </w:rPr>
              <w:t xml:space="preserve"> </w:t>
            </w:r>
            <w:proofErr w:type="spellStart"/>
            <w:r w:rsidRPr="008F00A4">
              <w:rPr>
                <w:rFonts w:ascii="Trebuchet MS" w:eastAsia="Calibri" w:hAnsi="Trebuchet MS" w:cs="Calibri"/>
                <w:i/>
                <w:iCs/>
                <w:lang w:val="ro-RO"/>
              </w:rPr>
              <w:t>author</w:t>
            </w:r>
            <w:proofErr w:type="spellEnd"/>
            <w:r w:rsidRPr="008F00A4">
              <w:rPr>
                <w:rFonts w:ascii="Trebuchet MS" w:eastAsia="Calibri" w:hAnsi="Trebuchet MS" w:cs="Calibri"/>
                <w:i/>
                <w:iCs/>
                <w:lang w:val="ro-RO"/>
              </w:rPr>
              <w:t xml:space="preserve"> / autor unic</w:t>
            </w:r>
            <w:r w:rsidRPr="008F00A4">
              <w:rPr>
                <w:rFonts w:ascii="Trebuchet MS" w:eastAsia="Calibri" w:hAnsi="Trebuchet MS" w:cs="Calibri"/>
                <w:lang w:val="ro-RO"/>
              </w:rPr>
              <w:t xml:space="preserve">? </w:t>
            </w:r>
            <w:r w:rsidRPr="008F00A4">
              <w:rPr>
                <w:rFonts w:ascii="Trebuchet MS" w:eastAsia="Calibri" w:hAnsi="Trebuchet MS" w:cs="Calibri"/>
                <w:b/>
                <w:bCs/>
                <w:lang w:val="ro-RO"/>
              </w:rPr>
              <w:t>(b)</w:t>
            </w:r>
            <w:r w:rsidRPr="008F00A4">
              <w:rPr>
                <w:rFonts w:ascii="Trebuchet MS" w:eastAsia="Calibri" w:hAnsi="Trebuchet MS" w:cs="Calibri"/>
                <w:lang w:val="ro-RO"/>
              </w:rPr>
              <w:t xml:space="preserve"> Se acceptă publicații în </w:t>
            </w:r>
            <w:r w:rsidRPr="008F00A4">
              <w:rPr>
                <w:rFonts w:ascii="Trebuchet MS" w:eastAsia="Calibri" w:hAnsi="Trebuchet MS" w:cs="Calibri"/>
                <w:i/>
                <w:iCs/>
                <w:lang w:val="ro-RO"/>
              </w:rPr>
              <w:t>limba română</w:t>
            </w:r>
            <w:r w:rsidRPr="008F00A4">
              <w:rPr>
                <w:rFonts w:ascii="Trebuchet MS" w:eastAsia="Calibri" w:hAnsi="Trebuchet MS" w:cs="Calibri"/>
                <w:lang w:val="ro-RO"/>
              </w:rPr>
              <w:t xml:space="preserve"> în reviste românești indexate BDI / CNCS categoria B, sau formularea „recunoscute internațional" exclude publicațiile exclusiv în limba română?</w:t>
            </w:r>
          </w:p>
          <w:p w14:paraId="47B3AD24"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t>Referință: Ghid cap. 7.4 nota subsol 7 lit. a.</w:t>
            </w:r>
          </w:p>
          <w:p w14:paraId="530623D4" w14:textId="77777777" w:rsidR="00D249E8" w:rsidRPr="008F00A4" w:rsidRDefault="00D249E8" w:rsidP="001D33C5">
            <w:pPr>
              <w:spacing w:after="0" w:line="240" w:lineRule="auto"/>
              <w:jc w:val="both"/>
              <w:rPr>
                <w:rFonts w:ascii="Trebuchet MS" w:eastAsia="Calibri" w:hAnsi="Trebuchet MS" w:cs="Calibri"/>
                <w:b/>
                <w:bCs/>
                <w:lang w:val="ro-RO"/>
              </w:rPr>
            </w:pPr>
            <w:r w:rsidRPr="008F00A4">
              <w:rPr>
                <w:rFonts w:ascii="Trebuchet MS" w:eastAsia="Calibri" w:hAnsi="Trebuchet MS" w:cs="Calibri"/>
                <w:b/>
                <w:bCs/>
                <w:lang w:val="ro-RO"/>
              </w:rPr>
              <w:t>RĂSPUNS:</w:t>
            </w:r>
          </w:p>
          <w:p w14:paraId="2D996F7B" w14:textId="77777777" w:rsidR="00D249E8" w:rsidRPr="008F00A4" w:rsidRDefault="00D249E8" w:rsidP="001D33C5">
            <w:pPr>
              <w:numPr>
                <w:ilvl w:val="0"/>
                <w:numId w:val="37"/>
              </w:numPr>
              <w:spacing w:after="0" w:line="240" w:lineRule="auto"/>
              <w:ind w:left="0" w:firstLine="360"/>
              <w:contextualSpacing/>
              <w:jc w:val="both"/>
              <w:rPr>
                <w:rFonts w:ascii="Trebuchet MS" w:eastAsia="Calibri" w:hAnsi="Trebuchet MS" w:cs="Calibri"/>
                <w:lang w:val="ro-RO"/>
              </w:rPr>
            </w:pPr>
            <w:r w:rsidRPr="008F00A4">
              <w:rPr>
                <w:rFonts w:ascii="Trebuchet MS" w:eastAsia="Calibri" w:hAnsi="Trebuchet MS" w:cs="Calibri"/>
                <w:lang w:val="ro-RO"/>
              </w:rPr>
              <w:t xml:space="preserve">Ghidul solicitantului prevede ca una dintre condiții obligatoriu a fi îndeplinite de expertul extern: </w:t>
            </w:r>
            <w:r w:rsidRPr="008F00A4">
              <w:rPr>
                <w:rFonts w:ascii="Trebuchet MS" w:eastAsia="Calibri" w:hAnsi="Trebuchet MS" w:cs="Calibri"/>
                <w:i/>
                <w:iCs/>
                <w:lang w:val="ro-RO"/>
              </w:rPr>
              <w:t xml:space="preserve">a) a publicat în ultimii 10 ani cel puțin 2 articole/lucrări științifice, în calitate de autor sau </w:t>
            </w:r>
            <w:r w:rsidRPr="008F00A4">
              <w:rPr>
                <w:rFonts w:ascii="Trebuchet MS" w:eastAsia="Calibri" w:hAnsi="Trebuchet MS" w:cs="Calibri"/>
                <w:b/>
                <w:bCs/>
                <w:i/>
                <w:iCs/>
                <w:u w:val="single"/>
                <w:lang w:val="ro-RO"/>
              </w:rPr>
              <w:t>coautor</w:t>
            </w:r>
            <w:r w:rsidRPr="008F00A4">
              <w:rPr>
                <w:rFonts w:ascii="Trebuchet MS" w:eastAsia="Calibri" w:hAnsi="Trebuchet MS" w:cs="Calibri"/>
                <w:i/>
                <w:iCs/>
                <w:lang w:val="ro-RO"/>
              </w:rPr>
              <w:t>, în publicații recunoscute internațional/reviste de specialitate în sectorul vizat pentru dezvoltarea produsului/aplicației/serviciului inovativ;</w:t>
            </w:r>
            <w:r w:rsidRPr="008F00A4">
              <w:rPr>
                <w:rFonts w:ascii="Trebuchet MS" w:eastAsia="Calibri" w:hAnsi="Trebuchet MS" w:cs="Calibri"/>
                <w:lang w:val="ro-RO"/>
              </w:rPr>
              <w:t xml:space="preserve"> fără a impune o anumită poziție numerică a numărului de autor.</w:t>
            </w:r>
          </w:p>
          <w:p w14:paraId="72569800" w14:textId="77777777" w:rsidR="00D249E8" w:rsidRPr="008F00A4" w:rsidRDefault="00D249E8" w:rsidP="001D33C5">
            <w:pPr>
              <w:numPr>
                <w:ilvl w:val="0"/>
                <w:numId w:val="37"/>
              </w:numPr>
              <w:spacing w:after="0" w:line="240" w:lineRule="auto"/>
              <w:ind w:left="0" w:firstLine="360"/>
              <w:contextualSpacing/>
              <w:jc w:val="both"/>
              <w:rPr>
                <w:rFonts w:ascii="Trebuchet MS" w:eastAsia="Calibri" w:hAnsi="Trebuchet MS" w:cs="Calibri"/>
                <w:lang w:val="ro-RO"/>
              </w:rPr>
            </w:pPr>
            <w:r w:rsidRPr="008F00A4">
              <w:rPr>
                <w:rFonts w:ascii="Trebuchet MS" w:eastAsia="Calibri" w:hAnsi="Trebuchet MS" w:cs="Calibri"/>
                <w:lang w:val="ro-RO"/>
              </w:rPr>
              <w:t xml:space="preserve">Se acceptă articole publicate în orice limbă cu îndeplinirea condițiilor specificate în răspunsul la întrebarea 21. </w:t>
            </w:r>
          </w:p>
          <w:p w14:paraId="7F121B6D"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t xml:space="preserve">Q24. Cumul de roluri pentru expertul art. 22. </w:t>
            </w:r>
            <w:r w:rsidRPr="008F00A4">
              <w:rPr>
                <w:rFonts w:ascii="Trebuchet MS" w:eastAsia="Calibri" w:hAnsi="Trebuchet MS" w:cs="Calibri"/>
                <w:lang w:val="ro-RO"/>
              </w:rPr>
              <w:t xml:space="preserve">Poate expertul extern care emite raportul de încadrare ca întreprindere inovatoare (art. 22) să fie simultan: </w:t>
            </w:r>
            <w:r w:rsidRPr="008F00A4">
              <w:rPr>
                <w:rFonts w:ascii="Trebuchet MS" w:eastAsia="Calibri" w:hAnsi="Trebuchet MS" w:cs="Calibri"/>
                <w:b/>
                <w:bCs/>
                <w:lang w:val="ro-RO"/>
              </w:rPr>
              <w:t>(a)</w:t>
            </w:r>
            <w:r w:rsidRPr="008F00A4">
              <w:rPr>
                <w:rFonts w:ascii="Trebuchet MS" w:eastAsia="Calibri" w:hAnsi="Trebuchet MS" w:cs="Calibri"/>
                <w:lang w:val="ro-RO"/>
              </w:rPr>
              <w:t xml:space="preserve"> „expert de sector" (</w:t>
            </w:r>
            <w:proofErr w:type="spellStart"/>
            <w:r w:rsidRPr="008F00A4">
              <w:rPr>
                <w:rFonts w:ascii="Trebuchet MS" w:eastAsia="Calibri" w:hAnsi="Trebuchet MS" w:cs="Calibri"/>
                <w:lang w:val="ro-RO"/>
              </w:rPr>
              <w:t>domain</w:t>
            </w:r>
            <w:proofErr w:type="spellEnd"/>
            <w:r w:rsidRPr="008F00A4">
              <w:rPr>
                <w:rFonts w:ascii="Trebuchet MS" w:eastAsia="Calibri" w:hAnsi="Trebuchet MS" w:cs="Calibri"/>
                <w:lang w:val="ro-RO"/>
              </w:rPr>
              <w:t xml:space="preserve"> expert) al echipei de implementare, punctat la subcriteriul 4.1 din cap. 8.4 (echipă 15/15 </w:t>
            </w:r>
            <w:proofErr w:type="spellStart"/>
            <w:r w:rsidRPr="008F00A4">
              <w:rPr>
                <w:rFonts w:ascii="Trebuchet MS" w:eastAsia="Calibri" w:hAnsi="Trebuchet MS" w:cs="Calibri"/>
                <w:lang w:val="ro-RO"/>
              </w:rPr>
              <w:t>pct</w:t>
            </w:r>
            <w:proofErr w:type="spellEnd"/>
            <w:r w:rsidRPr="008F00A4">
              <w:rPr>
                <w:rFonts w:ascii="Trebuchet MS" w:eastAsia="Calibri" w:hAnsi="Trebuchet MS" w:cs="Calibri"/>
                <w:lang w:val="ro-RO"/>
              </w:rPr>
              <w:t xml:space="preserve">); </w:t>
            </w:r>
            <w:r w:rsidRPr="008F00A4">
              <w:rPr>
                <w:rFonts w:ascii="Trebuchet MS" w:eastAsia="Calibri" w:hAnsi="Trebuchet MS" w:cs="Calibri"/>
                <w:b/>
                <w:bCs/>
                <w:lang w:val="ro-RO"/>
              </w:rPr>
              <w:t>(b)</w:t>
            </w:r>
            <w:r w:rsidRPr="008F00A4">
              <w:rPr>
                <w:rFonts w:ascii="Trebuchet MS" w:eastAsia="Calibri" w:hAnsi="Trebuchet MS" w:cs="Calibri"/>
                <w:lang w:val="ro-RO"/>
              </w:rPr>
              <w:t xml:space="preserve"> coordonator tehnic sau expert tehnic obligatoriu al echipei; </w:t>
            </w:r>
            <w:r w:rsidRPr="008F00A4">
              <w:rPr>
                <w:rFonts w:ascii="Trebuchet MS" w:eastAsia="Calibri" w:hAnsi="Trebuchet MS" w:cs="Calibri"/>
                <w:b/>
                <w:bCs/>
                <w:lang w:val="ro-RO"/>
              </w:rPr>
              <w:t>(c)</w:t>
            </w:r>
            <w:r w:rsidRPr="008F00A4">
              <w:rPr>
                <w:rFonts w:ascii="Trebuchet MS" w:eastAsia="Calibri" w:hAnsi="Trebuchet MS" w:cs="Calibri"/>
                <w:lang w:val="ro-RO"/>
              </w:rPr>
              <w:t xml:space="preserve"> consultant plătit din bugetul proiectului, indiferent de calitatea în care? Sau </w:t>
            </w:r>
            <w:r w:rsidRPr="008F00A4">
              <w:rPr>
                <w:rFonts w:ascii="Trebuchet MS" w:eastAsia="Calibri" w:hAnsi="Trebuchet MS" w:cs="Calibri"/>
                <w:b/>
                <w:bCs/>
                <w:lang w:val="ro-RO"/>
              </w:rPr>
              <w:t>declarația de independență Anexa 18 exclude orice rol operațional</w:t>
            </w:r>
            <w:r w:rsidRPr="008F00A4">
              <w:rPr>
                <w:rFonts w:ascii="Trebuchet MS" w:eastAsia="Calibri" w:hAnsi="Trebuchet MS" w:cs="Calibri"/>
                <w:lang w:val="ro-RO"/>
              </w:rPr>
              <w:t xml:space="preserve"> (plătit sau neplătit) în cadrul proiectului?</w:t>
            </w:r>
          </w:p>
          <w:p w14:paraId="74B3264C"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t>Referință: Ghid cap. 7.4 nota subsol 7; Anexa 18; cap. 8.4 subcriteriul 4.1.</w:t>
            </w:r>
          </w:p>
          <w:p w14:paraId="17D11BA3"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t>RĂSPUNS:</w:t>
            </w:r>
          </w:p>
          <w:p w14:paraId="4C1DF097"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t>Expertul extern care emite raportul care probează definiția întreprinderii inovatoare din secțiunea Glosar nu poate îndeplini nici un rol în cadrul proiectului. Pentru a-și asuma această condiție depune Anexa 18.</w:t>
            </w:r>
          </w:p>
          <w:p w14:paraId="33A3A96C" w14:textId="77777777" w:rsidR="00D249E8" w:rsidRPr="008F00A4" w:rsidRDefault="00D249E8" w:rsidP="001D33C5">
            <w:pPr>
              <w:pBdr>
                <w:top w:val="nil"/>
                <w:left w:val="nil"/>
                <w:bottom w:val="nil"/>
                <w:right w:val="nil"/>
                <w:between w:val="nil"/>
              </w:pBdr>
              <w:spacing w:after="0" w:line="240" w:lineRule="auto"/>
              <w:outlineLvl w:val="0"/>
              <w:rPr>
                <w:rFonts w:ascii="Trebuchet MS" w:eastAsia="Calibri" w:hAnsi="Trebuchet MS" w:cs="Calibri"/>
                <w:color w:val="2E74B5"/>
                <w:lang w:val="ro-RO"/>
              </w:rPr>
            </w:pPr>
            <w:r w:rsidRPr="008F00A4">
              <w:rPr>
                <w:rFonts w:ascii="Trebuchet MS" w:eastAsia="Calibri" w:hAnsi="Trebuchet MS" w:cs="Calibri"/>
                <w:b/>
                <w:bCs/>
                <w:color w:val="1F3864"/>
                <w:lang w:val="ro-RO"/>
              </w:rPr>
              <w:t>6. Întreprindere unică, întreprinderi legate și „un singur proiect"</w:t>
            </w:r>
          </w:p>
          <w:p w14:paraId="28A76289"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t xml:space="preserve">Q25. </w:t>
            </w:r>
            <w:r w:rsidRPr="008F00A4">
              <w:rPr>
                <w:rFonts w:ascii="Trebuchet MS" w:eastAsia="Calibri" w:hAnsi="Trebuchet MS" w:cs="Calibri"/>
                <w:lang w:val="ro-RO"/>
              </w:rPr>
              <w:t xml:space="preserve">CERINȚA nr. 3 privind „un singur proiect per întreprindere unică" se aplică </w:t>
            </w:r>
            <w:r w:rsidRPr="008F00A4">
              <w:rPr>
                <w:rFonts w:ascii="Trebuchet MS" w:eastAsia="Calibri" w:hAnsi="Trebuchet MS" w:cs="Calibri"/>
                <w:b/>
                <w:bCs/>
                <w:lang w:val="ro-RO"/>
              </w:rPr>
              <w:t>în interiorul aceleiași întreprinderi unice</w:t>
            </w:r>
            <w:r w:rsidRPr="008F00A4">
              <w:rPr>
                <w:rFonts w:ascii="Trebuchet MS" w:eastAsia="Calibri" w:hAnsi="Trebuchet MS" w:cs="Calibri"/>
                <w:lang w:val="ro-RO"/>
              </w:rPr>
              <w:t xml:space="preserve"> </w:t>
            </w:r>
            <w:r w:rsidRPr="008F00A4">
              <w:rPr>
                <w:rFonts w:ascii="Trebuchet MS" w:eastAsia="Calibri" w:hAnsi="Trebuchet MS" w:cs="Calibri"/>
                <w:lang w:val="ro-RO"/>
              </w:rPr>
              <w:lastRenderedPageBreak/>
              <w:t xml:space="preserve">conform Reg. UE 2023/2831, sau se extinde și la </w:t>
            </w:r>
            <w:r w:rsidRPr="008F00A4">
              <w:rPr>
                <w:rFonts w:ascii="Trebuchet MS" w:eastAsia="Calibri" w:hAnsi="Trebuchet MS" w:cs="Calibri"/>
                <w:b/>
                <w:bCs/>
                <w:lang w:val="ro-RO"/>
              </w:rPr>
              <w:t>firme legate</w:t>
            </w:r>
            <w:r w:rsidRPr="008F00A4">
              <w:rPr>
                <w:rFonts w:ascii="Trebuchet MS" w:eastAsia="Calibri" w:hAnsi="Trebuchet MS" w:cs="Calibri"/>
                <w:lang w:val="ro-RO"/>
              </w:rPr>
              <w:t xml:space="preserve"> (asociat comun, administrator comun) care doresc să depună fiecare câte un proiect </w:t>
            </w:r>
            <w:r w:rsidRPr="008F00A4">
              <w:rPr>
                <w:rFonts w:ascii="Trebuchet MS" w:eastAsia="Calibri" w:hAnsi="Trebuchet MS" w:cs="Calibri"/>
                <w:i/>
                <w:iCs/>
                <w:lang w:val="ro-RO"/>
              </w:rPr>
              <w:t>diferit</w:t>
            </w:r>
            <w:r w:rsidRPr="008F00A4">
              <w:rPr>
                <w:rFonts w:ascii="Trebuchet MS" w:eastAsia="Calibri" w:hAnsi="Trebuchet MS" w:cs="Calibri"/>
                <w:lang w:val="ro-RO"/>
              </w:rPr>
              <w:t>? Solicităm definiția operațională a „întreprinderii unice" folosită de evaluatori.</w:t>
            </w:r>
          </w:p>
          <w:p w14:paraId="387BF47E"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t>Referință: Ghid cap. 5.1.1, CERINȚA 3; Reg. UE 2023/2831 art. 2 alin. 2.</w:t>
            </w:r>
          </w:p>
          <w:p w14:paraId="065F4DA2" w14:textId="77777777" w:rsidR="00D249E8" w:rsidRPr="008F00A4" w:rsidRDefault="00D249E8" w:rsidP="001D33C5">
            <w:pPr>
              <w:spacing w:after="0" w:line="240" w:lineRule="auto"/>
              <w:jc w:val="both"/>
              <w:rPr>
                <w:rFonts w:ascii="Trebuchet MS" w:eastAsia="Calibri" w:hAnsi="Trebuchet MS" w:cs="Calibri"/>
                <w:b/>
                <w:bCs/>
                <w:lang w:val="ro-RO"/>
              </w:rPr>
            </w:pPr>
            <w:r w:rsidRPr="008F00A4">
              <w:rPr>
                <w:rFonts w:ascii="Trebuchet MS" w:eastAsia="Calibri" w:hAnsi="Trebuchet MS" w:cs="Calibri"/>
                <w:b/>
                <w:bCs/>
                <w:lang w:val="ro-RO"/>
              </w:rPr>
              <w:t>RĂSPUNS:</w:t>
            </w:r>
          </w:p>
          <w:p w14:paraId="1131FAC0"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t xml:space="preserve">Ghidul solicitantului prevede la secțiunea 5.1.2.   </w:t>
            </w:r>
            <w:r w:rsidRPr="008F00A4">
              <w:rPr>
                <w:rFonts w:ascii="Trebuchet MS" w:eastAsia="Calibri" w:hAnsi="Trebuchet MS" w:cs="Calibri"/>
                <w:i/>
                <w:iCs/>
                <w:lang w:val="ro-RO"/>
              </w:rPr>
              <w:t xml:space="preserve">„În cadrul acestui apel, un solicitant, (microîntreprindere, întreprindere mică, întreprindere mijlocie) nu poate să beneficieze de finanțare decât în cadrul unui singur proiect. </w:t>
            </w:r>
            <w:r w:rsidRPr="008F00A4">
              <w:rPr>
                <w:rFonts w:ascii="Trebuchet MS" w:eastAsia="Calibri" w:hAnsi="Trebuchet MS" w:cs="Calibri"/>
                <w:i/>
                <w:iCs/>
                <w:u w:val="single"/>
                <w:lang w:val="ro-RO"/>
              </w:rPr>
              <w:t>Această condiție se aplică și pentru firmele legate și partenere ale solicitantului (în cadrul unui grup de firme, doar o societate la nivel de grup poate beneficia de finanțare doar pentru un singur proiect) și pentru întreprinderile nou înființate</w:t>
            </w:r>
            <w:r w:rsidRPr="008F00A4">
              <w:rPr>
                <w:rFonts w:ascii="Trebuchet MS" w:eastAsia="Calibri" w:hAnsi="Trebuchet MS" w:cs="Calibri"/>
                <w:i/>
                <w:iCs/>
                <w:lang w:val="ro-RO"/>
              </w:rPr>
              <w:t>.”</w:t>
            </w:r>
            <w:r w:rsidRPr="008F00A4">
              <w:rPr>
                <w:rFonts w:ascii="Trebuchet MS" w:eastAsia="Calibri" w:hAnsi="Trebuchet MS" w:cs="Calibri"/>
                <w:lang w:val="ro-RO"/>
              </w:rPr>
              <w:t xml:space="preserve"> . Stabilirea legăturilor între firme se face în baza legii 346/2004 privind stimularea înființării și dezvoltării întreprinderilor mici și mijlocii, articolele  4^3, 4^4, cu modificările și completările ulterioare.</w:t>
            </w:r>
          </w:p>
          <w:p w14:paraId="0B989102"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t xml:space="preserve">Q26. </w:t>
            </w:r>
            <w:r w:rsidRPr="008F00A4">
              <w:rPr>
                <w:rFonts w:ascii="Trebuchet MS" w:eastAsia="Calibri" w:hAnsi="Trebuchet MS" w:cs="Calibri"/>
                <w:lang w:val="ro-RO"/>
              </w:rPr>
              <w:t xml:space="preserve">În cazul unei firme nou-înființate cu acționari (parțial) comuni cu o firmă existentă, cele două entități sunt </w:t>
            </w:r>
            <w:r w:rsidRPr="008F00A4">
              <w:rPr>
                <w:rFonts w:ascii="Trebuchet MS" w:eastAsia="Calibri" w:hAnsi="Trebuchet MS" w:cs="Calibri"/>
                <w:b/>
                <w:bCs/>
                <w:lang w:val="ro-RO"/>
              </w:rPr>
              <w:t>întreprinderi legate</w:t>
            </w:r>
            <w:r w:rsidRPr="008F00A4">
              <w:rPr>
                <w:rFonts w:ascii="Trebuchet MS" w:eastAsia="Calibri" w:hAnsi="Trebuchet MS" w:cs="Calibri"/>
                <w:lang w:val="ro-RO"/>
              </w:rPr>
              <w:t xml:space="preserve"> conform Legii nr. 346/2004 (Anexa I Reg. UE 651/2014). În ce condiții contaminarea prin legătură </w:t>
            </w:r>
            <w:r w:rsidRPr="008F00A4">
              <w:rPr>
                <w:rFonts w:ascii="Trebuchet MS" w:eastAsia="Calibri" w:hAnsi="Trebuchet MS" w:cs="Calibri"/>
                <w:b/>
                <w:bCs/>
                <w:lang w:val="ro-RO"/>
              </w:rPr>
              <w:t>(a)</w:t>
            </w:r>
            <w:r w:rsidRPr="008F00A4">
              <w:rPr>
                <w:rFonts w:ascii="Trebuchet MS" w:eastAsia="Calibri" w:hAnsi="Trebuchet MS" w:cs="Calibri"/>
                <w:lang w:val="ro-RO"/>
              </w:rPr>
              <w:t xml:space="preserve"> afectează încadrarea IMM (cumul salariați + CA + active); </w:t>
            </w:r>
            <w:r w:rsidRPr="008F00A4">
              <w:rPr>
                <w:rFonts w:ascii="Trebuchet MS" w:eastAsia="Calibri" w:hAnsi="Trebuchet MS" w:cs="Calibri"/>
                <w:b/>
                <w:bCs/>
                <w:lang w:val="ro-RO"/>
              </w:rPr>
              <w:t>(b)</w:t>
            </w:r>
            <w:r w:rsidRPr="008F00A4">
              <w:rPr>
                <w:rFonts w:ascii="Trebuchet MS" w:eastAsia="Calibri" w:hAnsi="Trebuchet MS" w:cs="Calibri"/>
                <w:lang w:val="ro-RO"/>
              </w:rPr>
              <w:t xml:space="preserve"> afectează încadrarea la ruta „nou-înființată" (art. 22 – prin cumulul de vechime, prin distribuiri de profit ale firmei legate etc.)?</w:t>
            </w:r>
          </w:p>
          <w:p w14:paraId="76FFA050"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t>Referință: Anexa I Reg. UE 651/2014; Legea 346/2004; Ghid cap. 1.3.</w:t>
            </w:r>
          </w:p>
          <w:p w14:paraId="47B60BCE" w14:textId="77777777" w:rsidR="00D249E8" w:rsidRPr="008F00A4" w:rsidRDefault="00D249E8" w:rsidP="001D33C5">
            <w:pPr>
              <w:spacing w:after="0" w:line="240" w:lineRule="auto"/>
              <w:jc w:val="both"/>
              <w:rPr>
                <w:rFonts w:ascii="Trebuchet MS" w:eastAsia="Calibri" w:hAnsi="Trebuchet MS" w:cs="Calibri"/>
                <w:b/>
                <w:bCs/>
                <w:lang w:val="ro-RO"/>
              </w:rPr>
            </w:pPr>
            <w:r w:rsidRPr="008F00A4">
              <w:rPr>
                <w:rFonts w:ascii="Trebuchet MS" w:eastAsia="Calibri" w:hAnsi="Trebuchet MS" w:cs="Calibri"/>
                <w:b/>
                <w:bCs/>
                <w:lang w:val="ro-RO"/>
              </w:rPr>
              <w:t>RĂSPUNS:</w:t>
            </w:r>
          </w:p>
          <w:p w14:paraId="2DEFC9A9"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t>Definiția întreprinderii nou înființate se regăsește în secțiunea Glosar din Ghid. Cumulul datelor pentru stabilirea mărimii întreprinderii se face conform Anexei 11. Model declarație IMM.</w:t>
            </w:r>
          </w:p>
          <w:p w14:paraId="2EBCC277"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t xml:space="preserve">Q27. </w:t>
            </w:r>
            <w:r w:rsidRPr="008F00A4">
              <w:rPr>
                <w:rFonts w:ascii="Trebuchet MS" w:eastAsia="Calibri" w:hAnsi="Trebuchet MS" w:cs="Calibri"/>
                <w:lang w:val="ro-RO"/>
              </w:rPr>
              <w:t xml:space="preserve">Firma legată a solicitantului (firma existentă a acționarilor) a beneficiat de finanțare nerambursabilă pentru dezvoltare de produs pe Acțiunea 1.1 </w:t>
            </w:r>
            <w:proofErr w:type="spellStart"/>
            <w:r w:rsidRPr="008F00A4">
              <w:rPr>
                <w:rFonts w:ascii="Trebuchet MS" w:eastAsia="Calibri" w:hAnsi="Trebuchet MS" w:cs="Calibri"/>
                <w:lang w:val="ro-RO"/>
              </w:rPr>
              <w:t>PoCIDIF</w:t>
            </w:r>
            <w:proofErr w:type="spellEnd"/>
            <w:r w:rsidRPr="008F00A4">
              <w:rPr>
                <w:rFonts w:ascii="Trebuchet MS" w:eastAsia="Calibri" w:hAnsi="Trebuchet MS" w:cs="Calibri"/>
                <w:lang w:val="ro-RO"/>
              </w:rPr>
              <w:t xml:space="preserve"> / PNRR / Programe Regionale / Sănătate. Această finanțare </w:t>
            </w:r>
            <w:r w:rsidRPr="008F00A4">
              <w:rPr>
                <w:rFonts w:ascii="Trebuchet MS" w:eastAsia="Calibri" w:hAnsi="Trebuchet MS" w:cs="Calibri"/>
                <w:b/>
                <w:bCs/>
                <w:lang w:val="ro-RO"/>
              </w:rPr>
              <w:t>contaminează firma solicitantă nou-înființată</w:t>
            </w:r>
            <w:r w:rsidRPr="008F00A4">
              <w:rPr>
                <w:rFonts w:ascii="Trebuchet MS" w:eastAsia="Calibri" w:hAnsi="Trebuchet MS" w:cs="Calibri"/>
                <w:lang w:val="ro-RO"/>
              </w:rPr>
              <w:t xml:space="preserve"> prin regula întreprinderilor legate/unice (CERINȚA 8 – </w:t>
            </w:r>
            <w:r w:rsidRPr="008F00A4">
              <w:rPr>
                <w:rFonts w:ascii="Trebuchet MS" w:eastAsia="Calibri" w:hAnsi="Trebuchet MS" w:cs="Calibri"/>
                <w:lang w:val="ro-RO"/>
              </w:rPr>
              <w:lastRenderedPageBreak/>
              <w:t>dublă finanțare, cap. 5.1.1), sau contaminarea se aplică doar dacă produsele/activitățile finanțate sunt identice?</w:t>
            </w:r>
          </w:p>
          <w:p w14:paraId="1A7D2AA5"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t>Referință: Ghid cap. 5.1.1, CERINȚA 8; art. 63 Reg. UE 2021/1060.</w:t>
            </w:r>
          </w:p>
          <w:p w14:paraId="4ED9C67F" w14:textId="77777777" w:rsidR="00D249E8" w:rsidRPr="008F00A4" w:rsidRDefault="00D249E8" w:rsidP="001D33C5">
            <w:pPr>
              <w:spacing w:after="0" w:line="240" w:lineRule="auto"/>
              <w:jc w:val="both"/>
              <w:rPr>
                <w:rFonts w:ascii="Trebuchet MS" w:eastAsia="Calibri" w:hAnsi="Trebuchet MS" w:cs="Calibri"/>
                <w:b/>
                <w:bCs/>
                <w:lang w:val="ro-RO"/>
              </w:rPr>
            </w:pPr>
            <w:r w:rsidRPr="008F00A4">
              <w:rPr>
                <w:rFonts w:ascii="Trebuchet MS" w:eastAsia="Calibri" w:hAnsi="Trebuchet MS" w:cs="Calibri"/>
                <w:b/>
                <w:bCs/>
                <w:lang w:val="ro-RO"/>
              </w:rPr>
              <w:t>RĂSPUNS:</w:t>
            </w:r>
          </w:p>
          <w:p w14:paraId="13A0C5B7"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t xml:space="preserve">Ghidul solicitantului secțiunea CONFORMITATEA ADMINISTRATIVĂ ȘI ELIGIBILITATEA PROIECTULUI, punctul 19 prevede: </w:t>
            </w:r>
            <w:r w:rsidRPr="008F00A4">
              <w:rPr>
                <w:rFonts w:ascii="Trebuchet MS" w:eastAsia="Calibri" w:hAnsi="Trebuchet MS" w:cs="Calibri"/>
                <w:i/>
                <w:iCs/>
                <w:lang w:val="ro-RO"/>
              </w:rPr>
              <w:t xml:space="preserve">„dacă sunt solicitanți care au obținut finanțare </w:t>
            </w:r>
            <w:r w:rsidRPr="008F00A4">
              <w:rPr>
                <w:rFonts w:ascii="Trebuchet MS" w:eastAsia="Calibri" w:hAnsi="Trebuchet MS" w:cs="Calibri"/>
                <w:b/>
                <w:bCs/>
                <w:i/>
                <w:iCs/>
                <w:u w:val="single"/>
                <w:lang w:val="ro-RO"/>
              </w:rPr>
              <w:t>(în calitate de solicitant direct sau partener)</w:t>
            </w:r>
            <w:r w:rsidRPr="008F00A4">
              <w:rPr>
                <w:rFonts w:ascii="Trebuchet MS" w:eastAsia="Calibri" w:hAnsi="Trebuchet MS" w:cs="Calibri"/>
                <w:i/>
                <w:iCs/>
                <w:lang w:val="ro-RO"/>
              </w:rPr>
              <w:t xml:space="preserve"> în cadrul Acțiunii 1.1(măsura 1.1.1 sau măsura 1.1.2) </w:t>
            </w:r>
            <w:proofErr w:type="spellStart"/>
            <w:r w:rsidRPr="008F00A4">
              <w:rPr>
                <w:rFonts w:ascii="Trebuchet MS" w:eastAsia="Calibri" w:hAnsi="Trebuchet MS" w:cs="Calibri"/>
                <w:i/>
                <w:iCs/>
                <w:lang w:val="ro-RO"/>
              </w:rPr>
              <w:t>PoCIDIF</w:t>
            </w:r>
            <w:proofErr w:type="spellEnd"/>
            <w:r w:rsidRPr="008F00A4">
              <w:rPr>
                <w:rFonts w:ascii="Trebuchet MS" w:eastAsia="Calibri" w:hAnsi="Trebuchet MS" w:cs="Calibri"/>
                <w:i/>
                <w:iCs/>
                <w:lang w:val="ro-RO"/>
              </w:rPr>
              <w:t>, Programelor regionale, PNRR sau Programului Sănătate pentru orice proiect (aflat în implementare sau finalizat) care presupunea dezvoltarea de servicii/aplicații/produse - nu sunt eligibili”</w:t>
            </w:r>
            <w:r w:rsidRPr="008F00A4">
              <w:rPr>
                <w:rFonts w:ascii="Trebuchet MS" w:eastAsia="Calibri" w:hAnsi="Trebuchet MS" w:cs="Calibri"/>
                <w:lang w:val="ro-RO"/>
              </w:rPr>
              <w:t xml:space="preserve">. Prevederea din ghid se aplică doar solicitanților direcți de finanțare și partenerilor acestora în proiect. </w:t>
            </w:r>
          </w:p>
          <w:p w14:paraId="027ABF25"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t xml:space="preserve">Q28. </w:t>
            </w:r>
            <w:r w:rsidRPr="008F00A4">
              <w:rPr>
                <w:rFonts w:ascii="Trebuchet MS" w:eastAsia="Calibri" w:hAnsi="Trebuchet MS" w:cs="Calibri"/>
                <w:lang w:val="ro-RO"/>
              </w:rPr>
              <w:t xml:space="preserve">Istoricul de finanțare nerambursabilă al unui </w:t>
            </w:r>
            <w:r w:rsidRPr="008F00A4">
              <w:rPr>
                <w:rFonts w:ascii="Trebuchet MS" w:eastAsia="Calibri" w:hAnsi="Trebuchet MS" w:cs="Calibri"/>
                <w:b/>
                <w:bCs/>
                <w:lang w:val="ro-RO"/>
              </w:rPr>
              <w:t>subcontractor</w:t>
            </w:r>
            <w:r w:rsidRPr="008F00A4">
              <w:rPr>
                <w:rFonts w:ascii="Trebuchet MS" w:eastAsia="Calibri" w:hAnsi="Trebuchet MS" w:cs="Calibri"/>
                <w:lang w:val="ro-RO"/>
              </w:rPr>
              <w:t xml:space="preserve"> (firmă selectată prin achiziție competitivă în proiect, care nu are calitatea de solicitant sau partener) afectează în vreun fel eligibilitatea proiectului solicitantului (CERINȚA 8)? Subcontractorul are calitatea de furnizor de servicii, nu de beneficiar al ajutorului.</w:t>
            </w:r>
          </w:p>
          <w:p w14:paraId="3A03AFB4"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t>Referință: Ghid cap. 5.1.1, CERINȚA 8.</w:t>
            </w:r>
          </w:p>
          <w:p w14:paraId="3A786E40" w14:textId="77777777" w:rsidR="00D249E8" w:rsidRPr="008F00A4" w:rsidRDefault="00D249E8" w:rsidP="001D33C5">
            <w:pPr>
              <w:spacing w:after="0" w:line="240" w:lineRule="auto"/>
              <w:jc w:val="both"/>
              <w:rPr>
                <w:rFonts w:ascii="Trebuchet MS" w:eastAsia="Calibri" w:hAnsi="Trebuchet MS" w:cs="Calibri"/>
                <w:b/>
                <w:bCs/>
                <w:lang w:val="ro-RO"/>
              </w:rPr>
            </w:pPr>
            <w:r w:rsidRPr="008F00A4">
              <w:rPr>
                <w:rFonts w:ascii="Trebuchet MS" w:eastAsia="Calibri" w:hAnsi="Trebuchet MS" w:cs="Calibri"/>
                <w:b/>
                <w:bCs/>
                <w:lang w:val="ro-RO"/>
              </w:rPr>
              <w:t>RĂSPUNS:</w:t>
            </w:r>
          </w:p>
          <w:p w14:paraId="392A6045"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t>Condițiile de eligibilitate din cadrul prezentului Ghid se aplică doar solicitanților de finanțare și partenerilor acestora. Referitor la demararea achizițiilor, acestea se vor demara ulterior semnării contractului de finanțare cu respectarea legislației privind procedurile de achiziție.</w:t>
            </w:r>
          </w:p>
          <w:p w14:paraId="29BC1ACC"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t>Beneficiarul este responsabil pentru implementarea proiectului, inclusiv in ceea ce privește masurile pe care le considera necesare pentru a evita riscul de neexecutare a contractului de achiziție.</w:t>
            </w:r>
          </w:p>
          <w:p w14:paraId="305CD4E2" w14:textId="77777777" w:rsidR="00D249E8" w:rsidRPr="008F00A4" w:rsidRDefault="00D249E8" w:rsidP="001D33C5">
            <w:pPr>
              <w:pBdr>
                <w:top w:val="nil"/>
                <w:left w:val="nil"/>
                <w:bottom w:val="nil"/>
                <w:right w:val="nil"/>
                <w:between w:val="nil"/>
              </w:pBdr>
              <w:spacing w:after="0" w:line="240" w:lineRule="auto"/>
              <w:outlineLvl w:val="0"/>
              <w:rPr>
                <w:rFonts w:ascii="Trebuchet MS" w:eastAsia="Calibri" w:hAnsi="Trebuchet MS" w:cs="Calibri"/>
                <w:color w:val="2E74B5"/>
                <w:lang w:val="ro-RO"/>
              </w:rPr>
            </w:pPr>
            <w:r w:rsidRPr="008F00A4">
              <w:rPr>
                <w:rFonts w:ascii="Trebuchet MS" w:eastAsia="Calibri" w:hAnsi="Trebuchet MS" w:cs="Calibri"/>
                <w:b/>
                <w:bCs/>
                <w:color w:val="1F3864"/>
                <w:lang w:val="ro-RO"/>
              </w:rPr>
              <w:t>7. Subcontractare afiliat și regula de min. 20% personal propriu</w:t>
            </w:r>
          </w:p>
          <w:p w14:paraId="745FB498"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i/>
                <w:iCs/>
                <w:color w:val="404040"/>
                <w:lang w:val="ro-RO"/>
              </w:rPr>
              <w:t xml:space="preserve">Ghidul aplică regulile privind conflictul de interese și „ofertanților, terților susținători, subcontractorilor, </w:t>
            </w:r>
            <w:r w:rsidRPr="008F00A4">
              <w:rPr>
                <w:rFonts w:ascii="Trebuchet MS" w:eastAsia="Calibri" w:hAnsi="Trebuchet MS" w:cs="Calibri"/>
                <w:i/>
                <w:iCs/>
                <w:color w:val="404040"/>
                <w:lang w:val="ro-RO"/>
              </w:rPr>
              <w:lastRenderedPageBreak/>
              <w:t>furnizorilor" (cap. 9), fără însă a defini operațional „persoana legată" pentru scopul procedurii de achiziție.</w:t>
            </w:r>
          </w:p>
          <w:p w14:paraId="16A02AE6"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t xml:space="preserve">Q29. </w:t>
            </w:r>
            <w:r w:rsidRPr="008F00A4">
              <w:rPr>
                <w:rFonts w:ascii="Trebuchet MS" w:eastAsia="Calibri" w:hAnsi="Trebuchet MS" w:cs="Calibri"/>
                <w:lang w:val="ro-RO"/>
              </w:rPr>
              <w:t xml:space="preserve">Poate solicitantul să </w:t>
            </w:r>
            <w:proofErr w:type="spellStart"/>
            <w:r w:rsidRPr="008F00A4">
              <w:rPr>
                <w:rFonts w:ascii="Trebuchet MS" w:eastAsia="Calibri" w:hAnsi="Trebuchet MS" w:cs="Calibri"/>
                <w:lang w:val="ro-RO"/>
              </w:rPr>
              <w:t>contracteze</w:t>
            </w:r>
            <w:proofErr w:type="spellEnd"/>
            <w:r w:rsidRPr="008F00A4">
              <w:rPr>
                <w:rFonts w:ascii="Trebuchet MS" w:eastAsia="Calibri" w:hAnsi="Trebuchet MS" w:cs="Calibri"/>
                <w:lang w:val="ro-RO"/>
              </w:rPr>
              <w:t xml:space="preserve"> prin </w:t>
            </w:r>
            <w:r w:rsidRPr="008F00A4">
              <w:rPr>
                <w:rFonts w:ascii="Trebuchet MS" w:eastAsia="Calibri" w:hAnsi="Trebuchet MS" w:cs="Calibri"/>
                <w:b/>
                <w:bCs/>
                <w:lang w:val="ro-RO"/>
              </w:rPr>
              <w:t>procedură competitivă</w:t>
            </w:r>
            <w:r w:rsidRPr="008F00A4">
              <w:rPr>
                <w:rFonts w:ascii="Trebuchet MS" w:eastAsia="Calibri" w:hAnsi="Trebuchet MS" w:cs="Calibri"/>
                <w:lang w:val="ro-RO"/>
              </w:rPr>
              <w:t xml:space="preserve"> un furnizor de servicii de dezvoltare software cu care nu are legături de acționariat, dar cu care acționarii solicitantului au avut relații profesionale sau contractuale </w:t>
            </w:r>
            <w:r w:rsidRPr="008F00A4">
              <w:rPr>
                <w:rFonts w:ascii="Trebuchet MS" w:eastAsia="Calibri" w:hAnsi="Trebuchet MS" w:cs="Calibri"/>
                <w:i/>
                <w:iCs/>
                <w:lang w:val="ro-RO"/>
              </w:rPr>
              <w:t>anterioare</w:t>
            </w:r>
            <w:r w:rsidRPr="008F00A4">
              <w:rPr>
                <w:rFonts w:ascii="Trebuchet MS" w:eastAsia="Calibri" w:hAnsi="Trebuchet MS" w:cs="Calibri"/>
                <w:lang w:val="ro-RO"/>
              </w:rPr>
              <w:t>? Se consideră aceasta conflict de interese în sensul art. 61 Reg. UE 2018/1046, respectiv art. 14-15 OUG 66/2011?</w:t>
            </w:r>
          </w:p>
          <w:p w14:paraId="199A80D0"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t>Referință: Ghid cap. 9; Reg. UE 2018/1046 art. 61; OUG 66/2011 art. 14-15.</w:t>
            </w:r>
          </w:p>
          <w:p w14:paraId="574C7B6F" w14:textId="77777777" w:rsidR="00D249E8" w:rsidRPr="008F00A4" w:rsidRDefault="00D249E8" w:rsidP="001D33C5">
            <w:pPr>
              <w:spacing w:after="0" w:line="240" w:lineRule="auto"/>
              <w:jc w:val="both"/>
              <w:rPr>
                <w:rFonts w:ascii="Trebuchet MS" w:eastAsia="Calibri" w:hAnsi="Trebuchet MS" w:cs="Calibri"/>
                <w:b/>
                <w:bCs/>
                <w:lang w:val="ro-RO"/>
              </w:rPr>
            </w:pPr>
            <w:r w:rsidRPr="008F00A4">
              <w:rPr>
                <w:rFonts w:ascii="Trebuchet MS" w:eastAsia="Calibri" w:hAnsi="Trebuchet MS" w:cs="Calibri"/>
                <w:b/>
                <w:bCs/>
                <w:lang w:val="ro-RO"/>
              </w:rPr>
              <w:t>RĂSPUNS:</w:t>
            </w:r>
          </w:p>
          <w:p w14:paraId="2C28434B"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t>Relațiile profesionale nu constituie în sine conflict de interese daca nu există între părți nici o situație descrisă în definiția conflictului de interese din cadrul Ghidului, cap.9.</w:t>
            </w:r>
          </w:p>
          <w:p w14:paraId="6423A3A4"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t xml:space="preserve">Q30. </w:t>
            </w:r>
            <w:r w:rsidRPr="008F00A4">
              <w:rPr>
                <w:rFonts w:ascii="Trebuchet MS" w:eastAsia="Calibri" w:hAnsi="Trebuchet MS" w:cs="Calibri"/>
                <w:lang w:val="ro-RO"/>
              </w:rPr>
              <w:t xml:space="preserve">Regula de min. 20% din valoarea AFN alocată activității tehnice cu personal propriu (cap. 5.2.2 și 5.3.2) se calculează pe bază de </w:t>
            </w:r>
            <w:r w:rsidRPr="008F00A4">
              <w:rPr>
                <w:rFonts w:ascii="Trebuchet MS" w:eastAsia="Calibri" w:hAnsi="Trebuchet MS" w:cs="Calibri"/>
                <w:b/>
                <w:bCs/>
                <w:lang w:val="ro-RO"/>
              </w:rPr>
              <w:t>valoare AFN</w:t>
            </w:r>
            <w:r w:rsidRPr="008F00A4">
              <w:rPr>
                <w:rFonts w:ascii="Trebuchet MS" w:eastAsia="Calibri" w:hAnsi="Trebuchet MS" w:cs="Calibri"/>
                <w:lang w:val="ro-RO"/>
              </w:rPr>
              <w:t xml:space="preserve"> (lei), pe bază de </w:t>
            </w:r>
            <w:r w:rsidRPr="008F00A4">
              <w:rPr>
                <w:rFonts w:ascii="Trebuchet MS" w:eastAsia="Calibri" w:hAnsi="Trebuchet MS" w:cs="Calibri"/>
                <w:b/>
                <w:bCs/>
                <w:lang w:val="ro-RO"/>
              </w:rPr>
              <w:t>ore/FTE</w:t>
            </w:r>
            <w:r w:rsidRPr="008F00A4">
              <w:rPr>
                <w:rFonts w:ascii="Trebuchet MS" w:eastAsia="Calibri" w:hAnsi="Trebuchet MS" w:cs="Calibri"/>
                <w:lang w:val="ro-RO"/>
              </w:rPr>
              <w:t xml:space="preserve"> din activitatea tehnică de bază, sau pe altă bază?</w:t>
            </w:r>
          </w:p>
          <w:p w14:paraId="4649C4B6"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t>Referință: Ghid cap. 5.2.2, cap. 5.3.2 lit. d.</w:t>
            </w:r>
          </w:p>
          <w:p w14:paraId="170C56CE" w14:textId="77777777" w:rsidR="00D249E8" w:rsidRPr="008F00A4" w:rsidRDefault="00D249E8" w:rsidP="001D33C5">
            <w:pPr>
              <w:spacing w:after="0" w:line="240" w:lineRule="auto"/>
              <w:jc w:val="both"/>
              <w:rPr>
                <w:rFonts w:ascii="Trebuchet MS" w:eastAsia="Calibri" w:hAnsi="Trebuchet MS" w:cs="Calibri"/>
                <w:b/>
                <w:bCs/>
                <w:lang w:val="ro-RO"/>
              </w:rPr>
            </w:pPr>
            <w:r w:rsidRPr="008F00A4">
              <w:rPr>
                <w:rFonts w:ascii="Trebuchet MS" w:eastAsia="Calibri" w:hAnsi="Trebuchet MS" w:cs="Calibri"/>
                <w:b/>
                <w:bCs/>
                <w:lang w:val="ro-RO"/>
              </w:rPr>
              <w:t>RĂSPUNS:</w:t>
            </w:r>
          </w:p>
          <w:p w14:paraId="4F6AEAC3"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t>Procentul de 20% reprezintă procentul cheltuielilor cu personalul propriu bugetate în proiect raportat la valoarea totala a activității de baza- care reprezintă  obligatoriu in procent de minim 80% din valoarea asistenței financiare nerambursabile totală a proiectului.</w:t>
            </w:r>
          </w:p>
          <w:p w14:paraId="17452F18"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t xml:space="preserve">Q31. </w:t>
            </w:r>
            <w:r w:rsidRPr="008F00A4">
              <w:rPr>
                <w:rFonts w:ascii="Trebuchet MS" w:eastAsia="Calibri" w:hAnsi="Trebuchet MS" w:cs="Calibri"/>
                <w:lang w:val="ro-RO"/>
              </w:rPr>
              <w:t xml:space="preserve">„Personal propriu" înseamnă exclusiv salariați cu </w:t>
            </w:r>
            <w:r w:rsidRPr="008F00A4">
              <w:rPr>
                <w:rFonts w:ascii="Trebuchet MS" w:eastAsia="Calibri" w:hAnsi="Trebuchet MS" w:cs="Calibri"/>
                <w:b/>
                <w:bCs/>
                <w:lang w:val="ro-RO"/>
              </w:rPr>
              <w:t>contract individual de muncă</w:t>
            </w:r>
            <w:r w:rsidRPr="008F00A4">
              <w:rPr>
                <w:rFonts w:ascii="Trebuchet MS" w:eastAsia="Calibri" w:hAnsi="Trebuchet MS" w:cs="Calibri"/>
                <w:lang w:val="ro-RO"/>
              </w:rPr>
              <w:t xml:space="preserve">, sau include și: </w:t>
            </w:r>
            <w:r w:rsidRPr="008F00A4">
              <w:rPr>
                <w:rFonts w:ascii="Trebuchet MS" w:eastAsia="Calibri" w:hAnsi="Trebuchet MS" w:cs="Calibri"/>
                <w:b/>
                <w:bCs/>
                <w:lang w:val="ro-RO"/>
              </w:rPr>
              <w:t>(a)</w:t>
            </w:r>
            <w:r w:rsidRPr="008F00A4">
              <w:rPr>
                <w:rFonts w:ascii="Trebuchet MS" w:eastAsia="Calibri" w:hAnsi="Trebuchet MS" w:cs="Calibri"/>
                <w:lang w:val="ro-RO"/>
              </w:rPr>
              <w:t xml:space="preserve"> administratorul / asociații care prestează efectiv activitate tehnică în baza contractului de mandat; </w:t>
            </w:r>
            <w:r w:rsidRPr="008F00A4">
              <w:rPr>
                <w:rFonts w:ascii="Trebuchet MS" w:eastAsia="Calibri" w:hAnsi="Trebuchet MS" w:cs="Calibri"/>
                <w:b/>
                <w:bCs/>
                <w:lang w:val="ro-RO"/>
              </w:rPr>
              <w:t>(b)</w:t>
            </w:r>
            <w:r w:rsidRPr="008F00A4">
              <w:rPr>
                <w:rFonts w:ascii="Trebuchet MS" w:eastAsia="Calibri" w:hAnsi="Trebuchet MS" w:cs="Calibri"/>
                <w:lang w:val="ro-RO"/>
              </w:rPr>
              <w:t xml:space="preserve"> colaboratori cu contract de activitate independentă (PFA/SRL) plătiți din bugetul solicitantului; </w:t>
            </w:r>
            <w:r w:rsidRPr="008F00A4">
              <w:rPr>
                <w:rFonts w:ascii="Trebuchet MS" w:eastAsia="Calibri" w:hAnsi="Trebuchet MS" w:cs="Calibri"/>
                <w:b/>
                <w:bCs/>
                <w:lang w:val="ro-RO"/>
              </w:rPr>
              <w:t>(c)</w:t>
            </w:r>
            <w:r w:rsidRPr="008F00A4">
              <w:rPr>
                <w:rFonts w:ascii="Trebuchet MS" w:eastAsia="Calibri" w:hAnsi="Trebuchet MS" w:cs="Calibri"/>
                <w:lang w:val="ro-RO"/>
              </w:rPr>
              <w:t xml:space="preserve"> personal detașat din altă societate?</w:t>
            </w:r>
          </w:p>
          <w:p w14:paraId="542C64BD"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t>Referință: Ghid cap. 5.2.2, cap. 5.3.2 lit. d.</w:t>
            </w:r>
          </w:p>
          <w:p w14:paraId="46218944" w14:textId="77777777" w:rsidR="00D249E8" w:rsidRPr="008F00A4" w:rsidRDefault="00D249E8" w:rsidP="001D33C5">
            <w:pPr>
              <w:spacing w:after="0" w:line="240" w:lineRule="auto"/>
              <w:jc w:val="both"/>
              <w:rPr>
                <w:rFonts w:ascii="Trebuchet MS" w:eastAsia="Calibri" w:hAnsi="Trebuchet MS" w:cs="Calibri"/>
                <w:b/>
                <w:bCs/>
                <w:lang w:val="ro-RO"/>
              </w:rPr>
            </w:pPr>
            <w:r w:rsidRPr="008F00A4">
              <w:rPr>
                <w:rFonts w:ascii="Trebuchet MS" w:eastAsia="Calibri" w:hAnsi="Trebuchet MS" w:cs="Calibri"/>
                <w:b/>
                <w:bCs/>
                <w:lang w:val="ro-RO"/>
              </w:rPr>
              <w:t>RĂSPUNS:</w:t>
            </w:r>
          </w:p>
          <w:p w14:paraId="0F9BD10B"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t>In sensul Ghidului solicitantului in categoria personal propriu al solicitantului se încadrează personalul angajat al solicitantului in baza unui contract de munca valid.</w:t>
            </w:r>
          </w:p>
          <w:p w14:paraId="67AF5694" w14:textId="77777777" w:rsidR="00D249E8" w:rsidRPr="008F00A4" w:rsidRDefault="00D249E8" w:rsidP="001D33C5">
            <w:pPr>
              <w:spacing w:after="0" w:line="240" w:lineRule="auto"/>
              <w:jc w:val="both"/>
              <w:rPr>
                <w:rFonts w:ascii="Trebuchet MS" w:eastAsia="Calibri" w:hAnsi="Trebuchet MS" w:cs="Calibri"/>
                <w:lang w:val="ro-RO"/>
              </w:rPr>
            </w:pPr>
          </w:p>
          <w:p w14:paraId="4C9965D3"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t xml:space="preserve">Q32. </w:t>
            </w:r>
            <w:r w:rsidRPr="008F00A4">
              <w:rPr>
                <w:rFonts w:ascii="Trebuchet MS" w:eastAsia="Calibri" w:hAnsi="Trebuchet MS" w:cs="Calibri"/>
                <w:lang w:val="ro-RO"/>
              </w:rPr>
              <w:t xml:space="preserve">Angajații firmei existente care lucrează la proiectul unei firme nou-înființate a acelorași acționari — în ce condiții contează ca „personal propriu" pentru regula de 20%: </w:t>
            </w:r>
            <w:r w:rsidRPr="008F00A4">
              <w:rPr>
                <w:rFonts w:ascii="Trebuchet MS" w:eastAsia="Calibri" w:hAnsi="Trebuchet MS" w:cs="Calibri"/>
                <w:b/>
                <w:bCs/>
                <w:lang w:val="ro-RO"/>
              </w:rPr>
              <w:t>(a)</w:t>
            </w:r>
            <w:r w:rsidRPr="008F00A4">
              <w:rPr>
                <w:rFonts w:ascii="Trebuchet MS" w:eastAsia="Calibri" w:hAnsi="Trebuchet MS" w:cs="Calibri"/>
                <w:lang w:val="ro-RO"/>
              </w:rPr>
              <w:t xml:space="preserve"> transfer definitiv cu CIM nou; </w:t>
            </w:r>
            <w:r w:rsidRPr="008F00A4">
              <w:rPr>
                <w:rFonts w:ascii="Trebuchet MS" w:eastAsia="Calibri" w:hAnsi="Trebuchet MS" w:cs="Calibri"/>
                <w:b/>
                <w:bCs/>
                <w:lang w:val="ro-RO"/>
              </w:rPr>
              <w:t>(b)</w:t>
            </w:r>
            <w:r w:rsidRPr="008F00A4">
              <w:rPr>
                <w:rFonts w:ascii="Trebuchet MS" w:eastAsia="Calibri" w:hAnsi="Trebuchet MS" w:cs="Calibri"/>
                <w:lang w:val="ro-RO"/>
              </w:rPr>
              <w:t xml:space="preserve"> detașare temporară în baza Codului Muncii; </w:t>
            </w:r>
            <w:r w:rsidRPr="008F00A4">
              <w:rPr>
                <w:rFonts w:ascii="Trebuchet MS" w:eastAsia="Calibri" w:hAnsi="Trebuchet MS" w:cs="Calibri"/>
                <w:b/>
                <w:bCs/>
                <w:lang w:val="ro-RO"/>
              </w:rPr>
              <w:t>(c)</w:t>
            </w:r>
            <w:r w:rsidRPr="008F00A4">
              <w:rPr>
                <w:rFonts w:ascii="Trebuchet MS" w:eastAsia="Calibri" w:hAnsi="Trebuchet MS" w:cs="Calibri"/>
                <w:lang w:val="ro-RO"/>
              </w:rPr>
              <w:t xml:space="preserve"> cumul de funcții cu contract part-</w:t>
            </w:r>
            <w:proofErr w:type="spellStart"/>
            <w:r w:rsidRPr="008F00A4">
              <w:rPr>
                <w:rFonts w:ascii="Trebuchet MS" w:eastAsia="Calibri" w:hAnsi="Trebuchet MS" w:cs="Calibri"/>
                <w:lang w:val="ro-RO"/>
              </w:rPr>
              <w:t>time</w:t>
            </w:r>
            <w:proofErr w:type="spellEnd"/>
            <w:r w:rsidRPr="008F00A4">
              <w:rPr>
                <w:rFonts w:ascii="Trebuchet MS" w:eastAsia="Calibri" w:hAnsi="Trebuchet MS" w:cs="Calibri"/>
                <w:lang w:val="ro-RO"/>
              </w:rPr>
              <w:t xml:space="preserve"> la firma nou-înființată; </w:t>
            </w:r>
            <w:r w:rsidRPr="008F00A4">
              <w:rPr>
                <w:rFonts w:ascii="Trebuchet MS" w:eastAsia="Calibri" w:hAnsi="Trebuchet MS" w:cs="Calibri"/>
                <w:b/>
                <w:bCs/>
                <w:lang w:val="ro-RO"/>
              </w:rPr>
              <w:t>(d)</w:t>
            </w:r>
            <w:r w:rsidRPr="008F00A4">
              <w:rPr>
                <w:rFonts w:ascii="Trebuchet MS" w:eastAsia="Calibri" w:hAnsi="Trebuchet MS" w:cs="Calibri"/>
                <w:lang w:val="ro-RO"/>
              </w:rPr>
              <w:t xml:space="preserve"> prestare prin contract inter-firme? Care e forma acceptabilă?</w:t>
            </w:r>
          </w:p>
          <w:p w14:paraId="33E4255F"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t>Referință: Ghid cap. 5.2.2, cap. 5.3.2 lit. d.</w:t>
            </w:r>
          </w:p>
          <w:p w14:paraId="527A7F8F" w14:textId="77777777" w:rsidR="00D249E8" w:rsidRPr="008F00A4" w:rsidRDefault="00D249E8" w:rsidP="001D33C5">
            <w:pPr>
              <w:spacing w:after="0" w:line="240" w:lineRule="auto"/>
              <w:jc w:val="both"/>
              <w:rPr>
                <w:rFonts w:ascii="Trebuchet MS" w:eastAsia="Calibri" w:hAnsi="Trebuchet MS" w:cs="Calibri"/>
                <w:b/>
                <w:bCs/>
                <w:lang w:val="ro-RO"/>
              </w:rPr>
            </w:pPr>
            <w:r w:rsidRPr="008F00A4">
              <w:rPr>
                <w:rFonts w:ascii="Trebuchet MS" w:eastAsia="Calibri" w:hAnsi="Trebuchet MS" w:cs="Calibri"/>
                <w:b/>
                <w:bCs/>
                <w:lang w:val="ro-RO"/>
              </w:rPr>
              <w:t>RĂSPUNS:</w:t>
            </w:r>
          </w:p>
          <w:p w14:paraId="407C66D1"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t>Personalul propriu al unei întreprinderi solicitante de finanțare fie ea de existentă mai mare pe piață sau nou înființată este personalul angajat al solicitantului in baza unui contract de munca valid.</w:t>
            </w:r>
          </w:p>
          <w:p w14:paraId="1C7D9B46"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t xml:space="preserve">Q33. </w:t>
            </w:r>
            <w:r w:rsidRPr="008F00A4">
              <w:rPr>
                <w:rFonts w:ascii="Trebuchet MS" w:eastAsia="Calibri" w:hAnsi="Trebuchet MS" w:cs="Calibri"/>
                <w:lang w:val="ro-RO"/>
              </w:rPr>
              <w:t xml:space="preserve">Pentru o firmă nou-înființată care abia angajează personalul tehnic, la ce moment se verifică îndeplinirea regulii de 20% personal propriu: </w:t>
            </w:r>
            <w:r w:rsidRPr="008F00A4">
              <w:rPr>
                <w:rFonts w:ascii="Trebuchet MS" w:eastAsia="Calibri" w:hAnsi="Trebuchet MS" w:cs="Calibri"/>
                <w:b/>
                <w:bCs/>
                <w:lang w:val="ro-RO"/>
              </w:rPr>
              <w:t>la depunere</w:t>
            </w:r>
            <w:r w:rsidRPr="008F00A4">
              <w:rPr>
                <w:rFonts w:ascii="Trebuchet MS" w:eastAsia="Calibri" w:hAnsi="Trebuchet MS" w:cs="Calibri"/>
                <w:lang w:val="ro-RO"/>
              </w:rPr>
              <w:t xml:space="preserve"> (prin bugetul asumat + CV-uri + declarații de intenție ale viitorilor angajați), sau </w:t>
            </w:r>
            <w:r w:rsidRPr="008F00A4">
              <w:rPr>
                <w:rFonts w:ascii="Trebuchet MS" w:eastAsia="Calibri" w:hAnsi="Trebuchet MS" w:cs="Calibri"/>
                <w:b/>
                <w:bCs/>
                <w:lang w:val="ro-RO"/>
              </w:rPr>
              <w:t>la implementare</w:t>
            </w:r>
            <w:r w:rsidRPr="008F00A4">
              <w:rPr>
                <w:rFonts w:ascii="Trebuchet MS" w:eastAsia="Calibri" w:hAnsi="Trebuchet MS" w:cs="Calibri"/>
                <w:lang w:val="ro-RO"/>
              </w:rPr>
              <w:t xml:space="preserve"> (prin state de plată)? În etapa de evaluare sunt suficiente promisiuni contractuale, sau se cer angajări deja realizate?</w:t>
            </w:r>
          </w:p>
          <w:p w14:paraId="19BA86CD"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t>Referință: Ghid cap. 5.2.2, cap. 5.3.2 lit. d.</w:t>
            </w:r>
          </w:p>
          <w:p w14:paraId="23D22D0F" w14:textId="77777777" w:rsidR="00D249E8" w:rsidRPr="008F00A4" w:rsidRDefault="00D249E8" w:rsidP="001D33C5">
            <w:pPr>
              <w:spacing w:after="0" w:line="240" w:lineRule="auto"/>
              <w:jc w:val="both"/>
              <w:rPr>
                <w:rFonts w:ascii="Trebuchet MS" w:eastAsia="Calibri" w:hAnsi="Trebuchet MS" w:cs="Calibri"/>
                <w:b/>
                <w:bCs/>
                <w:lang w:val="ro-RO"/>
              </w:rPr>
            </w:pPr>
            <w:r w:rsidRPr="008F00A4">
              <w:rPr>
                <w:rFonts w:ascii="Trebuchet MS" w:eastAsia="Calibri" w:hAnsi="Trebuchet MS" w:cs="Calibri"/>
                <w:b/>
                <w:bCs/>
                <w:lang w:val="ro-RO"/>
              </w:rPr>
              <w:t>RĂSPUNS:</w:t>
            </w:r>
          </w:p>
          <w:p w14:paraId="51174FF8"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t>Solicitantul va îndeplini condiția prin estimarea bugetului în cadrul cererii de finanțare coroborat cu completarea secțiunii resurse umane și încărcarea CV-urilor persoanelor respective. Verificarea acesteia se realizează în etapa de evaluare/contractare și poate fi reverificată oricând pe perioada implementării proiectului.</w:t>
            </w:r>
          </w:p>
          <w:p w14:paraId="0663CDCA"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t xml:space="preserve">Prin Ghidul solicitantului, obligativitatea contractului de muncă în etapa de contractare se aplică doar pentru echipa tehnică, respectiv, obligatoriu un coordonator tehnic si 2 experți conform secțiunii  7.6 Anexele și documentele obligatorii la momentul contractării: „16. Contractul/contractele cu echipa tehnică a proiectului (coordonator tehnic și cel puțin 2 experți tehnici) pentru care au fost încărcate CV-uri la depunerea cererii de finanțare”, indiferent daca aceștia reprezintă personal propriu al </w:t>
            </w:r>
            <w:r w:rsidRPr="008F00A4">
              <w:rPr>
                <w:rFonts w:ascii="Trebuchet MS" w:eastAsia="Calibri" w:hAnsi="Trebuchet MS" w:cs="Calibri"/>
                <w:lang w:val="ro-RO"/>
              </w:rPr>
              <w:lastRenderedPageBreak/>
              <w:t>solicitantului sau sunt contractați prin contract comercial de prestări servicii.</w:t>
            </w:r>
          </w:p>
          <w:p w14:paraId="3DDA790D" w14:textId="77777777" w:rsidR="00D249E8" w:rsidRPr="008F00A4" w:rsidRDefault="00D249E8" w:rsidP="001D33C5">
            <w:pPr>
              <w:pBdr>
                <w:top w:val="nil"/>
                <w:left w:val="nil"/>
                <w:bottom w:val="nil"/>
                <w:right w:val="nil"/>
                <w:between w:val="nil"/>
              </w:pBdr>
              <w:spacing w:after="0" w:line="240" w:lineRule="auto"/>
              <w:outlineLvl w:val="0"/>
              <w:rPr>
                <w:rFonts w:ascii="Trebuchet MS" w:eastAsia="Calibri" w:hAnsi="Trebuchet MS" w:cs="Calibri"/>
                <w:color w:val="2E74B5"/>
                <w:lang w:val="ro-RO"/>
              </w:rPr>
            </w:pPr>
            <w:r w:rsidRPr="008F00A4">
              <w:rPr>
                <w:rFonts w:ascii="Trebuchet MS" w:eastAsia="Calibri" w:hAnsi="Trebuchet MS" w:cs="Calibri"/>
                <w:b/>
                <w:bCs/>
                <w:color w:val="1F3864"/>
                <w:lang w:val="ro-RO"/>
              </w:rPr>
              <w:t xml:space="preserve">8. Firmă existentă – profit din exploatare, firmă în dificultate, ajutor de </w:t>
            </w:r>
            <w:proofErr w:type="spellStart"/>
            <w:r w:rsidRPr="008F00A4">
              <w:rPr>
                <w:rFonts w:ascii="Trebuchet MS" w:eastAsia="Calibri" w:hAnsi="Trebuchet MS" w:cs="Calibri"/>
                <w:b/>
                <w:bCs/>
                <w:color w:val="1F3864"/>
                <w:lang w:val="ro-RO"/>
              </w:rPr>
              <w:t>minimis</w:t>
            </w:r>
            <w:proofErr w:type="spellEnd"/>
          </w:p>
          <w:p w14:paraId="0162CA2F"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t xml:space="preserve">Q34. </w:t>
            </w:r>
            <w:r w:rsidRPr="008F00A4">
              <w:rPr>
                <w:rFonts w:ascii="Trebuchet MS" w:eastAsia="Calibri" w:hAnsi="Trebuchet MS" w:cs="Calibri"/>
                <w:lang w:val="ro-RO"/>
              </w:rPr>
              <w:t xml:space="preserve">CERINȚA 5 cere profit din exploatare pozitiv în ultimul exercițiu financiar încheiat. Există </w:t>
            </w:r>
            <w:r w:rsidRPr="008F00A4">
              <w:rPr>
                <w:rFonts w:ascii="Trebuchet MS" w:eastAsia="Calibri" w:hAnsi="Trebuchet MS" w:cs="Calibri"/>
                <w:b/>
                <w:bCs/>
                <w:lang w:val="ro-RO"/>
              </w:rPr>
              <w:t>flexibilitate</w:t>
            </w:r>
            <w:r w:rsidRPr="008F00A4">
              <w:rPr>
                <w:rFonts w:ascii="Trebuchet MS" w:eastAsia="Calibri" w:hAnsi="Trebuchet MS" w:cs="Calibri"/>
                <w:lang w:val="ro-RO"/>
              </w:rPr>
              <w:t xml:space="preserve"> (medie pe 2-3 ani; an atipic justificat prin factori excepționali documentați), sau un singur an cu profit din exploatare negativ conduce automat la respingere, fără posibilitate de clarificare/remediere?</w:t>
            </w:r>
          </w:p>
          <w:p w14:paraId="45F3141D"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t>Referință: Ghid cap. 5.1.1, CERINȚA 5.</w:t>
            </w:r>
          </w:p>
          <w:p w14:paraId="1957685E" w14:textId="77777777" w:rsidR="00D249E8" w:rsidRPr="008F00A4" w:rsidRDefault="00D249E8" w:rsidP="001D33C5">
            <w:pPr>
              <w:spacing w:after="0" w:line="240" w:lineRule="auto"/>
              <w:jc w:val="both"/>
              <w:rPr>
                <w:rFonts w:ascii="Trebuchet MS" w:eastAsia="Calibri" w:hAnsi="Trebuchet MS" w:cs="Calibri"/>
                <w:b/>
                <w:bCs/>
                <w:lang w:val="ro-RO"/>
              </w:rPr>
            </w:pPr>
            <w:r w:rsidRPr="008F00A4">
              <w:rPr>
                <w:rFonts w:ascii="Trebuchet MS" w:eastAsia="Calibri" w:hAnsi="Trebuchet MS" w:cs="Calibri"/>
                <w:b/>
                <w:bCs/>
                <w:lang w:val="ro-RO"/>
              </w:rPr>
              <w:t>RĂSPUNS:</w:t>
            </w:r>
          </w:p>
          <w:p w14:paraId="494B9632"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t xml:space="preserve">Ghidul solicitantului are prevederi clare la secțiunea 5.1.1. Cerințe privind eligibilitatea solicitanților și partenerilor, punctul 5.: </w:t>
            </w:r>
            <w:r w:rsidRPr="008F00A4">
              <w:rPr>
                <w:rFonts w:ascii="Trebuchet MS" w:eastAsia="Calibri" w:hAnsi="Trebuchet MS" w:cs="Calibri"/>
                <w:i/>
                <w:iCs/>
                <w:lang w:val="ro-RO"/>
              </w:rPr>
              <w:t xml:space="preserve">„a înregistrat profit din exploatare pozitiv, chiar dacă profitul net a fost negativ </w:t>
            </w:r>
            <w:r w:rsidRPr="008F00A4">
              <w:rPr>
                <w:rFonts w:ascii="Trebuchet MS" w:eastAsia="Calibri" w:hAnsi="Trebuchet MS" w:cs="Calibri"/>
                <w:i/>
                <w:iCs/>
                <w:u w:val="single"/>
                <w:lang w:val="ro-RO"/>
              </w:rPr>
              <w:t>în ultimul exercițiu financiar încheiat,</w:t>
            </w:r>
            <w:r w:rsidRPr="008F00A4">
              <w:rPr>
                <w:rFonts w:ascii="Trebuchet MS" w:eastAsia="Calibri" w:hAnsi="Trebuchet MS" w:cs="Calibri"/>
                <w:i/>
                <w:iCs/>
                <w:lang w:val="ro-RO"/>
              </w:rPr>
              <w:t xml:space="preserve"> cu excepția IMM înființate în anul depunerii cererii de finanțare, pentru care nu există situații financiare încheiate;” </w:t>
            </w:r>
          </w:p>
          <w:p w14:paraId="39D43ED4"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t xml:space="preserve">Q35. </w:t>
            </w:r>
            <w:r w:rsidRPr="008F00A4">
              <w:rPr>
                <w:rFonts w:ascii="Trebuchet MS" w:eastAsia="Calibri" w:hAnsi="Trebuchet MS" w:cs="Calibri"/>
                <w:lang w:val="ro-RO"/>
              </w:rPr>
              <w:t xml:space="preserve">În macheta Anexei 15 (calcul firmă în dificultate), ce bilanț se folosește: </w:t>
            </w:r>
            <w:r w:rsidRPr="008F00A4">
              <w:rPr>
                <w:rFonts w:ascii="Trebuchet MS" w:eastAsia="Calibri" w:hAnsi="Trebuchet MS" w:cs="Calibri"/>
                <w:b/>
                <w:bCs/>
                <w:lang w:val="ro-RO"/>
              </w:rPr>
              <w:t>ultimul depus la MF</w:t>
            </w:r>
            <w:r w:rsidRPr="008F00A4">
              <w:rPr>
                <w:rFonts w:ascii="Trebuchet MS" w:eastAsia="Calibri" w:hAnsi="Trebuchet MS" w:cs="Calibri"/>
                <w:lang w:val="ro-RO"/>
              </w:rPr>
              <w:t xml:space="preserve"> (2024)? Dacă firma avea capitaluri proprii negative la 31.12.2024, dar a fost </w:t>
            </w:r>
            <w:r w:rsidRPr="008F00A4">
              <w:rPr>
                <w:rFonts w:ascii="Trebuchet MS" w:eastAsia="Calibri" w:hAnsi="Trebuchet MS" w:cs="Calibri"/>
                <w:b/>
                <w:bCs/>
                <w:lang w:val="ro-RO"/>
              </w:rPr>
              <w:t>recapitalizată ulterior</w:t>
            </w:r>
            <w:r w:rsidRPr="008F00A4">
              <w:rPr>
                <w:rFonts w:ascii="Trebuchet MS" w:eastAsia="Calibri" w:hAnsi="Trebuchet MS" w:cs="Calibri"/>
                <w:lang w:val="ro-RO"/>
              </w:rPr>
              <w:t xml:space="preserve"> (aport de capital, conversie de datorii, iertare de datorie) înainte de data depunerii, se ia în calcul situația recapitalizată sau exclusiv bilanțul anual? Ce documente probează recapitalizarea intermediară?</w:t>
            </w:r>
          </w:p>
          <w:p w14:paraId="1E7B303F"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t>Referință: Ghid Anexa 15; art. 2 alin. 18 lit. a-b Reg. UE 651/2014.</w:t>
            </w:r>
          </w:p>
          <w:p w14:paraId="76F6A392" w14:textId="77777777" w:rsidR="00D249E8" w:rsidRPr="008F00A4" w:rsidRDefault="00D249E8" w:rsidP="001D33C5">
            <w:pPr>
              <w:spacing w:after="0" w:line="240" w:lineRule="auto"/>
              <w:jc w:val="both"/>
              <w:rPr>
                <w:rFonts w:ascii="Trebuchet MS" w:eastAsia="Calibri" w:hAnsi="Trebuchet MS" w:cs="Calibri"/>
                <w:b/>
                <w:bCs/>
                <w:lang w:val="ro-RO"/>
              </w:rPr>
            </w:pPr>
            <w:r w:rsidRPr="008F00A4">
              <w:rPr>
                <w:rFonts w:ascii="Trebuchet MS" w:eastAsia="Calibri" w:hAnsi="Trebuchet MS" w:cs="Calibri"/>
                <w:b/>
                <w:bCs/>
                <w:lang w:val="ro-RO"/>
              </w:rPr>
              <w:t>RĂSPUNS:</w:t>
            </w:r>
          </w:p>
          <w:p w14:paraId="6EEE0B34"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t xml:space="preserve">Pentru calculul verificării întreprinderii în dificultate se utilizează datele financiare aferente ultimului bilanț contabil încheiat și depus la administrația fiscală, raportate la data depunerii cererii de finanțare în aplicația MySMIS2021. Reamintim condiția de eligibilitate 13: </w:t>
            </w:r>
            <w:r w:rsidRPr="008F00A4">
              <w:rPr>
                <w:rFonts w:ascii="Trebuchet MS" w:eastAsia="Calibri" w:hAnsi="Trebuchet MS" w:cs="Calibri"/>
                <w:i/>
                <w:iCs/>
                <w:lang w:val="ro-RO"/>
              </w:rPr>
              <w:t xml:space="preserve">„Nu sunt în dificultate conform Regulamentului (UE) nr. 651/2014, modificările și completările ulterioare, atât la momentul depunerii cererii de finanțare (asumare în declarația unică), cât și la momentul semnării contractului de finanțare și anume:...”. </w:t>
            </w:r>
          </w:p>
          <w:p w14:paraId="3D30AAC6"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lastRenderedPageBreak/>
              <w:t xml:space="preserve">De asemenea Anexa14 Metodologie de verificare firmă în dificultate  prevede: </w:t>
            </w:r>
            <w:r w:rsidRPr="008F00A4">
              <w:rPr>
                <w:rFonts w:ascii="Trebuchet MS" w:eastAsia="Calibri" w:hAnsi="Trebuchet MS" w:cs="Calibri"/>
                <w:i/>
                <w:iCs/>
                <w:lang w:val="ro-RO"/>
              </w:rPr>
              <w:t>„În plus, autoritățile de management vor acorda atenție oricărei evoluții negative manifestate de la închiderea exercițiului financiar precedent. Acest lucru se poate realiza analizând raportul intermediar sau, dacă nu este disponibil, de exemplu, solicitând întreprinderii să confirme că, după închiderea situațiilor financiare, poziția sa financiară nu s-a deteriorat și nu este o întreprindere în dificultate. În cazul în care se constată că, de la ultima situație financiară, societatea îndeplinește criteriile pentru a fi încadrată ca întreprindere în dificultate, autoritatea de management nu va acorda ajutorul.”</w:t>
            </w:r>
          </w:p>
          <w:p w14:paraId="0F144287"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t xml:space="preserve">Q36. </w:t>
            </w:r>
            <w:r w:rsidRPr="008F00A4">
              <w:rPr>
                <w:rFonts w:ascii="Trebuchet MS" w:eastAsia="Calibri" w:hAnsi="Trebuchet MS" w:cs="Calibri"/>
                <w:lang w:val="ro-RO"/>
              </w:rPr>
              <w:t xml:space="preserve">Plafonul cumulativ de 300.000 € ajutor de </w:t>
            </w:r>
            <w:proofErr w:type="spellStart"/>
            <w:r w:rsidRPr="008F00A4">
              <w:rPr>
                <w:rFonts w:ascii="Trebuchet MS" w:eastAsia="Calibri" w:hAnsi="Trebuchet MS" w:cs="Calibri"/>
                <w:lang w:val="ro-RO"/>
              </w:rPr>
              <w:t>minimis</w:t>
            </w:r>
            <w:proofErr w:type="spellEnd"/>
            <w:r w:rsidRPr="008F00A4">
              <w:rPr>
                <w:rFonts w:ascii="Trebuchet MS" w:eastAsia="Calibri" w:hAnsi="Trebuchet MS" w:cs="Calibri"/>
                <w:lang w:val="ro-RO"/>
              </w:rPr>
              <w:t xml:space="preserve"> pe orice perioadă de 3 ani (Reg. UE 2023/2831) se raportează la data </w:t>
            </w:r>
            <w:r w:rsidRPr="008F00A4">
              <w:rPr>
                <w:rFonts w:ascii="Trebuchet MS" w:eastAsia="Calibri" w:hAnsi="Trebuchet MS" w:cs="Calibri"/>
                <w:b/>
                <w:bCs/>
                <w:lang w:val="ro-RO"/>
              </w:rPr>
              <w:t>semnării contractului de finanțare</w:t>
            </w:r>
            <w:r w:rsidRPr="008F00A4">
              <w:rPr>
                <w:rFonts w:ascii="Trebuchet MS" w:eastAsia="Calibri" w:hAnsi="Trebuchet MS" w:cs="Calibri"/>
                <w:lang w:val="ro-RO"/>
              </w:rPr>
              <w:t xml:space="preserve"> sau la data </w:t>
            </w:r>
            <w:r w:rsidRPr="008F00A4">
              <w:rPr>
                <w:rFonts w:ascii="Trebuchet MS" w:eastAsia="Calibri" w:hAnsi="Trebuchet MS" w:cs="Calibri"/>
                <w:b/>
                <w:bCs/>
                <w:lang w:val="ro-RO"/>
              </w:rPr>
              <w:t>depunerii</w:t>
            </w:r>
            <w:r w:rsidRPr="008F00A4">
              <w:rPr>
                <w:rFonts w:ascii="Trebuchet MS" w:eastAsia="Calibri" w:hAnsi="Trebuchet MS" w:cs="Calibri"/>
                <w:lang w:val="ro-RO"/>
              </w:rPr>
              <w:t xml:space="preserve"> cererii? Cum se tratează în calculul disponibilului un ajutor de </w:t>
            </w:r>
            <w:proofErr w:type="spellStart"/>
            <w:r w:rsidRPr="008F00A4">
              <w:rPr>
                <w:rFonts w:ascii="Trebuchet MS" w:eastAsia="Calibri" w:hAnsi="Trebuchet MS" w:cs="Calibri"/>
                <w:lang w:val="ro-RO"/>
              </w:rPr>
              <w:t>minimis</w:t>
            </w:r>
            <w:proofErr w:type="spellEnd"/>
            <w:r w:rsidRPr="008F00A4">
              <w:rPr>
                <w:rFonts w:ascii="Trebuchet MS" w:eastAsia="Calibri" w:hAnsi="Trebuchet MS" w:cs="Calibri"/>
                <w:lang w:val="ro-RO"/>
              </w:rPr>
              <w:t xml:space="preserve"> </w:t>
            </w:r>
            <w:r w:rsidRPr="008F00A4">
              <w:rPr>
                <w:rFonts w:ascii="Trebuchet MS" w:eastAsia="Calibri" w:hAnsi="Trebuchet MS" w:cs="Calibri"/>
                <w:i/>
                <w:iCs/>
                <w:lang w:val="ro-RO"/>
              </w:rPr>
              <w:t>solicitat, dar neacordat încă</w:t>
            </w:r>
            <w:r w:rsidRPr="008F00A4">
              <w:rPr>
                <w:rFonts w:ascii="Trebuchet MS" w:eastAsia="Calibri" w:hAnsi="Trebuchet MS" w:cs="Calibri"/>
                <w:lang w:val="ro-RO"/>
              </w:rPr>
              <w:t xml:space="preserve"> — se rezervă sau nu?</w:t>
            </w:r>
          </w:p>
          <w:p w14:paraId="1748EB4B"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t>Referință: Ghid cap. 5.3.2 lit. B; Reg. UE 2023/2831; REGAS.</w:t>
            </w:r>
          </w:p>
          <w:p w14:paraId="63776334" w14:textId="77777777" w:rsidR="00D249E8" w:rsidRPr="008F00A4" w:rsidRDefault="00D249E8" w:rsidP="001D33C5">
            <w:pPr>
              <w:spacing w:after="0" w:line="240" w:lineRule="auto"/>
              <w:jc w:val="both"/>
              <w:rPr>
                <w:rFonts w:ascii="Trebuchet MS" w:eastAsia="Calibri" w:hAnsi="Trebuchet MS" w:cs="Calibri"/>
                <w:b/>
                <w:bCs/>
                <w:lang w:val="ro-RO"/>
              </w:rPr>
            </w:pPr>
            <w:r w:rsidRPr="008F00A4">
              <w:rPr>
                <w:rFonts w:ascii="Trebuchet MS" w:eastAsia="Calibri" w:hAnsi="Trebuchet MS" w:cs="Calibri"/>
                <w:b/>
                <w:bCs/>
                <w:lang w:val="ro-RO"/>
              </w:rPr>
              <w:t>RĂSPUNS:</w:t>
            </w:r>
          </w:p>
          <w:p w14:paraId="76259C40"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t xml:space="preserve">Verificarea plafonului de ajutor de </w:t>
            </w:r>
            <w:proofErr w:type="spellStart"/>
            <w:r w:rsidRPr="008F00A4">
              <w:rPr>
                <w:rFonts w:ascii="Trebuchet MS" w:eastAsia="Calibri" w:hAnsi="Trebuchet MS" w:cs="Calibri"/>
                <w:lang w:val="ro-RO"/>
              </w:rPr>
              <w:t>minimis</w:t>
            </w:r>
            <w:proofErr w:type="spellEnd"/>
            <w:r w:rsidRPr="008F00A4">
              <w:rPr>
                <w:rFonts w:ascii="Trebuchet MS" w:eastAsia="Calibri" w:hAnsi="Trebuchet MS" w:cs="Calibri"/>
                <w:lang w:val="ro-RO"/>
              </w:rPr>
              <w:t xml:space="preserve"> se verifică atât în etapa de evaluare prin verificarea Anexei 17 Declarație cumul ajutoare depusă o dată cu cererea de finanțare dar și în etapa de contractare la verificarea eligibilității solicitantului conform pct. 2.  În verificarea plafonului se iau în calcul doar ajutoarele de </w:t>
            </w:r>
            <w:proofErr w:type="spellStart"/>
            <w:r w:rsidRPr="008F00A4">
              <w:rPr>
                <w:rFonts w:ascii="Trebuchet MS" w:eastAsia="Calibri" w:hAnsi="Trebuchet MS" w:cs="Calibri"/>
                <w:lang w:val="ro-RO"/>
              </w:rPr>
              <w:t>minimis</w:t>
            </w:r>
            <w:proofErr w:type="spellEnd"/>
            <w:r w:rsidRPr="008F00A4">
              <w:rPr>
                <w:rFonts w:ascii="Trebuchet MS" w:eastAsia="Calibri" w:hAnsi="Trebuchet MS" w:cs="Calibri"/>
                <w:lang w:val="ro-RO"/>
              </w:rPr>
              <w:t xml:space="preserve"> acordate.</w:t>
            </w:r>
          </w:p>
          <w:p w14:paraId="1BE845B4" w14:textId="77777777" w:rsidR="00D249E8" w:rsidRPr="008F00A4" w:rsidRDefault="00D249E8" w:rsidP="001D33C5">
            <w:pPr>
              <w:pBdr>
                <w:top w:val="nil"/>
                <w:left w:val="nil"/>
                <w:bottom w:val="nil"/>
                <w:right w:val="nil"/>
                <w:between w:val="nil"/>
              </w:pBdr>
              <w:spacing w:after="0" w:line="240" w:lineRule="auto"/>
              <w:outlineLvl w:val="0"/>
              <w:rPr>
                <w:rFonts w:ascii="Trebuchet MS" w:eastAsia="Calibri" w:hAnsi="Trebuchet MS" w:cs="Calibri"/>
                <w:color w:val="2E74B5"/>
                <w:lang w:val="ro-RO"/>
              </w:rPr>
            </w:pPr>
            <w:r w:rsidRPr="008F00A4">
              <w:rPr>
                <w:rFonts w:ascii="Trebuchet MS" w:eastAsia="Calibri" w:hAnsi="Trebuchet MS" w:cs="Calibri"/>
                <w:b/>
                <w:bCs/>
                <w:color w:val="1F3864"/>
                <w:lang w:val="ro-RO"/>
              </w:rPr>
              <w:t>9. Ajutor regional – firmă existentă</w:t>
            </w:r>
          </w:p>
          <w:p w14:paraId="38C6C702"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t xml:space="preserve">Q37. </w:t>
            </w:r>
            <w:r w:rsidRPr="008F00A4">
              <w:rPr>
                <w:rFonts w:ascii="Trebuchet MS" w:eastAsia="Calibri" w:hAnsi="Trebuchet MS" w:cs="Calibri"/>
                <w:lang w:val="ro-RO"/>
              </w:rPr>
              <w:t xml:space="preserve">Interdicția de „relocare" în cei 2 ani anteriori „la nivel de grup" (CERINȚA 17): </w:t>
            </w:r>
            <w:r w:rsidRPr="008F00A4">
              <w:rPr>
                <w:rFonts w:ascii="Trebuchet MS" w:eastAsia="Calibri" w:hAnsi="Trebuchet MS" w:cs="Calibri"/>
                <w:b/>
                <w:bCs/>
                <w:lang w:val="ro-RO"/>
              </w:rPr>
              <w:t>deschiderea unui punct de lucru nou</w:t>
            </w:r>
            <w:r w:rsidRPr="008F00A4">
              <w:rPr>
                <w:rFonts w:ascii="Trebuchet MS" w:eastAsia="Calibri" w:hAnsi="Trebuchet MS" w:cs="Calibri"/>
                <w:lang w:val="ro-RO"/>
              </w:rPr>
              <w:t xml:space="preserve"> la locația de implementare, fără închiderea unei locații existente, se consideră relocare? Sau relocarea presupune exclusiv </w:t>
            </w:r>
            <w:r w:rsidRPr="008F00A4">
              <w:rPr>
                <w:rFonts w:ascii="Trebuchet MS" w:eastAsia="Calibri" w:hAnsi="Trebuchet MS" w:cs="Calibri"/>
                <w:b/>
                <w:bCs/>
                <w:lang w:val="ro-RO"/>
              </w:rPr>
              <w:t>mutarea unei activități existente</w:t>
            </w:r>
            <w:r w:rsidRPr="008F00A4">
              <w:rPr>
                <w:rFonts w:ascii="Trebuchet MS" w:eastAsia="Calibri" w:hAnsi="Trebuchet MS" w:cs="Calibri"/>
                <w:lang w:val="ro-RO"/>
              </w:rPr>
              <w:t xml:space="preserve"> dintr-o altă locație/regiune?</w:t>
            </w:r>
          </w:p>
          <w:p w14:paraId="3CCD6F8B"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t>Referință: Ghid cap. 5.1.1, CERINȚA 17; art. 14 alin. 16 Reg. UE 651/2014.</w:t>
            </w:r>
          </w:p>
          <w:p w14:paraId="303CFCD7" w14:textId="77777777" w:rsidR="00D249E8" w:rsidRPr="008F00A4" w:rsidRDefault="00D249E8" w:rsidP="001D33C5">
            <w:pPr>
              <w:spacing w:after="0" w:line="240" w:lineRule="auto"/>
              <w:jc w:val="both"/>
              <w:rPr>
                <w:rFonts w:ascii="Trebuchet MS" w:eastAsia="Calibri" w:hAnsi="Trebuchet MS" w:cs="Calibri"/>
                <w:b/>
                <w:bCs/>
                <w:lang w:val="ro-RO"/>
              </w:rPr>
            </w:pPr>
            <w:r w:rsidRPr="008F00A4">
              <w:rPr>
                <w:rFonts w:ascii="Trebuchet MS" w:eastAsia="Calibri" w:hAnsi="Trebuchet MS" w:cs="Calibri"/>
                <w:b/>
                <w:bCs/>
                <w:lang w:val="ro-RO"/>
              </w:rPr>
              <w:t>RĂSPUNS:</w:t>
            </w:r>
          </w:p>
          <w:p w14:paraId="2EBC99AD"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t>Definiția relocării conform art.651/2014, Articolul 2- Definiții, pct. 61a.:</w:t>
            </w:r>
          </w:p>
          <w:p w14:paraId="146045F6" w14:textId="77777777" w:rsidR="00D249E8" w:rsidRPr="008F00A4" w:rsidRDefault="00D249E8" w:rsidP="001D33C5">
            <w:pPr>
              <w:spacing w:after="0" w:line="240" w:lineRule="auto"/>
              <w:jc w:val="both"/>
              <w:rPr>
                <w:rFonts w:ascii="Trebuchet MS" w:eastAsia="Calibri" w:hAnsi="Trebuchet MS" w:cs="Calibri"/>
                <w:i/>
                <w:iCs/>
                <w:lang w:val="ro-RO"/>
              </w:rPr>
            </w:pPr>
            <w:r w:rsidRPr="008F00A4">
              <w:rPr>
                <w:rFonts w:ascii="Trebuchet MS" w:eastAsia="Calibri" w:hAnsi="Trebuchet MS" w:cs="Calibri"/>
                <w:i/>
                <w:iCs/>
                <w:lang w:val="ro-RO"/>
              </w:rPr>
              <w:lastRenderedPageBreak/>
              <w:t>„relocare” înseamnă transferul unei activități identice sau similare sau a unei părți a acesteia de la o unitate a uneia dintre părțile contractante la Acordul privind SEE (unitatea inițială) către unitatea unei alte părți contractante la Acordul privind SEE unde are loc investiția care beneficiază de ajutor (unitatea care beneficiază de ajutor). Există un transfer în cazul în care produsul sau serviciul de la unitatea inițială și de la unitatea care beneficiază de ajutor au cel puțin parțial aceleași scopuri, îndeplinesc cerințele sau necesitățile aceluiași tip de clienți și se pierd locuri de muncă în activități identice sau similare la una din unitățile inițiale ale beneficiarului din SEE;”</w:t>
            </w:r>
          </w:p>
          <w:p w14:paraId="65B985C4"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t xml:space="preserve">Q38. </w:t>
            </w:r>
            <w:r w:rsidRPr="008F00A4">
              <w:rPr>
                <w:rFonts w:ascii="Trebuchet MS" w:eastAsia="Calibri" w:hAnsi="Trebuchet MS" w:cs="Calibri"/>
                <w:lang w:val="ro-RO"/>
              </w:rPr>
              <w:t xml:space="preserve">Pentru o firmă TIC existentă, care dintre următoarele situații se califică drept „investiție inițială" în sensul ajutorului regional: </w:t>
            </w:r>
            <w:r w:rsidRPr="008F00A4">
              <w:rPr>
                <w:rFonts w:ascii="Trebuchet MS" w:eastAsia="Calibri" w:hAnsi="Trebuchet MS" w:cs="Calibri"/>
                <w:b/>
                <w:bCs/>
                <w:lang w:val="ro-RO"/>
              </w:rPr>
              <w:t>(a)</w:t>
            </w:r>
            <w:r w:rsidRPr="008F00A4">
              <w:rPr>
                <w:rFonts w:ascii="Trebuchet MS" w:eastAsia="Calibri" w:hAnsi="Trebuchet MS" w:cs="Calibri"/>
                <w:lang w:val="ro-RO"/>
              </w:rPr>
              <w:t xml:space="preserve"> înființarea unei unități noi; </w:t>
            </w:r>
            <w:r w:rsidRPr="008F00A4">
              <w:rPr>
                <w:rFonts w:ascii="Trebuchet MS" w:eastAsia="Calibri" w:hAnsi="Trebuchet MS" w:cs="Calibri"/>
                <w:b/>
                <w:bCs/>
                <w:lang w:val="ro-RO"/>
              </w:rPr>
              <w:t>(b)</w:t>
            </w:r>
            <w:r w:rsidRPr="008F00A4">
              <w:rPr>
                <w:rFonts w:ascii="Trebuchet MS" w:eastAsia="Calibri" w:hAnsi="Trebuchet MS" w:cs="Calibri"/>
                <w:lang w:val="ro-RO"/>
              </w:rPr>
              <w:t xml:space="preserve"> extinderea capacității unei unități existente; </w:t>
            </w:r>
            <w:r w:rsidRPr="008F00A4">
              <w:rPr>
                <w:rFonts w:ascii="Trebuchet MS" w:eastAsia="Calibri" w:hAnsi="Trebuchet MS" w:cs="Calibri"/>
                <w:b/>
                <w:bCs/>
                <w:lang w:val="ro-RO"/>
              </w:rPr>
              <w:t>(c)</w:t>
            </w:r>
            <w:r w:rsidRPr="008F00A4">
              <w:rPr>
                <w:rFonts w:ascii="Trebuchet MS" w:eastAsia="Calibri" w:hAnsi="Trebuchet MS" w:cs="Calibri"/>
                <w:lang w:val="ro-RO"/>
              </w:rPr>
              <w:t xml:space="preserve"> diversificarea producției prin dezvoltarea unui </w:t>
            </w:r>
            <w:r w:rsidRPr="008F00A4">
              <w:rPr>
                <w:rFonts w:ascii="Trebuchet MS" w:eastAsia="Calibri" w:hAnsi="Trebuchet MS" w:cs="Calibri"/>
                <w:b/>
                <w:bCs/>
                <w:lang w:val="ro-RO"/>
              </w:rPr>
              <w:t>produs software nou</w:t>
            </w:r>
            <w:r w:rsidRPr="008F00A4">
              <w:rPr>
                <w:rFonts w:ascii="Trebuchet MS" w:eastAsia="Calibri" w:hAnsi="Trebuchet MS" w:cs="Calibri"/>
                <w:lang w:val="ro-RO"/>
              </w:rPr>
              <w:t xml:space="preserve"> de către o firmă TIC existentă; </w:t>
            </w:r>
            <w:r w:rsidRPr="008F00A4">
              <w:rPr>
                <w:rFonts w:ascii="Trebuchet MS" w:eastAsia="Calibri" w:hAnsi="Trebuchet MS" w:cs="Calibri"/>
                <w:b/>
                <w:bCs/>
                <w:lang w:val="ro-RO"/>
              </w:rPr>
              <w:t>(d)</w:t>
            </w:r>
            <w:r w:rsidRPr="008F00A4">
              <w:rPr>
                <w:rFonts w:ascii="Trebuchet MS" w:eastAsia="Calibri" w:hAnsi="Trebuchet MS" w:cs="Calibri"/>
                <w:lang w:val="ro-RO"/>
              </w:rPr>
              <w:t xml:space="preserve"> schimbarea fundamentală a procesului global de producție? Solicităm confirmarea că lit. (c) este acceptată pentru un solicitant TIC.</w:t>
            </w:r>
          </w:p>
          <w:p w14:paraId="194DAB3D"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t>Referință: Ghid cap. 5.2.2; art. 14 alin. 3 Reg. UE 651/2014.</w:t>
            </w:r>
          </w:p>
          <w:p w14:paraId="53AF0060" w14:textId="77777777" w:rsidR="00D249E8" w:rsidRPr="008F00A4" w:rsidRDefault="00D249E8" w:rsidP="001D33C5">
            <w:pPr>
              <w:spacing w:after="0" w:line="240" w:lineRule="auto"/>
              <w:jc w:val="both"/>
              <w:rPr>
                <w:rFonts w:ascii="Trebuchet MS" w:eastAsia="Calibri" w:hAnsi="Trebuchet MS" w:cs="Calibri"/>
                <w:b/>
                <w:bCs/>
                <w:lang w:val="ro-RO"/>
              </w:rPr>
            </w:pPr>
            <w:r w:rsidRPr="008F00A4">
              <w:rPr>
                <w:rFonts w:ascii="Trebuchet MS" w:eastAsia="Calibri" w:hAnsi="Trebuchet MS" w:cs="Calibri"/>
                <w:b/>
                <w:bCs/>
                <w:lang w:val="ro-RO"/>
              </w:rPr>
              <w:t>RĂSPUNS:</w:t>
            </w:r>
          </w:p>
          <w:p w14:paraId="7BAE4C12"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t>Nu putem aprecia în care din situațiile expuse se poate încadra o firmă de IT, având în vedere că nu avem informații suficiente despre proiect și obiectivele acestuia. În cazul în care solicitantul își propune prin proiect și dovedește diversificarea producției prin dezvoltarea unui produs software nou, care nu a mai fost produs în unitate,  atunci acesta ar putea fi încadrat la condiția „diversificarea producției unei unități prin produse sau servicii care nu au fost fabricate anterior în unitate sau;” din definiția investiției inițiale conform Regulamentului 651/2014.</w:t>
            </w:r>
          </w:p>
          <w:p w14:paraId="68A94FA3" w14:textId="77777777" w:rsidR="00D249E8" w:rsidRPr="008F00A4" w:rsidRDefault="00D249E8" w:rsidP="001D33C5">
            <w:pPr>
              <w:pBdr>
                <w:top w:val="nil"/>
                <w:left w:val="nil"/>
                <w:bottom w:val="nil"/>
                <w:right w:val="nil"/>
                <w:between w:val="nil"/>
              </w:pBdr>
              <w:spacing w:after="0" w:line="240" w:lineRule="auto"/>
              <w:outlineLvl w:val="0"/>
              <w:rPr>
                <w:rFonts w:ascii="Trebuchet MS" w:eastAsia="Calibri" w:hAnsi="Trebuchet MS" w:cs="Calibri"/>
                <w:color w:val="2E74B5"/>
                <w:lang w:val="ro-RO"/>
              </w:rPr>
            </w:pPr>
            <w:r w:rsidRPr="008F00A4">
              <w:rPr>
                <w:rFonts w:ascii="Trebuchet MS" w:eastAsia="Calibri" w:hAnsi="Trebuchet MS" w:cs="Calibri"/>
                <w:b/>
                <w:bCs/>
                <w:color w:val="1F3864"/>
                <w:lang w:val="ro-RO"/>
              </w:rPr>
              <w:t>10. Produse reglementate sectorial (MDR, AI Act) și indicatori de sustenabilitate</w:t>
            </w:r>
          </w:p>
          <w:p w14:paraId="42611F38"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i/>
                <w:iCs/>
                <w:color w:val="404040"/>
                <w:lang w:val="ro-RO"/>
              </w:rPr>
              <w:t>Pentru produsele care necesită certificare de reglementare înainte de comercializare legală, decalajul dintre finalul proiectului și autorizare afectează calculul indicatorilor de rezultat. Ghidul nu tratează explicit aceste cazuri.</w:t>
            </w:r>
          </w:p>
          <w:p w14:paraId="22F77C9D"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lastRenderedPageBreak/>
              <w:t xml:space="preserve">Q39. </w:t>
            </w:r>
            <w:r w:rsidRPr="008F00A4">
              <w:rPr>
                <w:rFonts w:ascii="Trebuchet MS" w:eastAsia="Calibri" w:hAnsi="Trebuchet MS" w:cs="Calibri"/>
                <w:lang w:val="ro-RO"/>
              </w:rPr>
              <w:t>Pentru un produs software cu destinație medicală (</w:t>
            </w:r>
            <w:proofErr w:type="spellStart"/>
            <w:r w:rsidRPr="008F00A4">
              <w:rPr>
                <w:rFonts w:ascii="Trebuchet MS" w:eastAsia="Calibri" w:hAnsi="Trebuchet MS" w:cs="Calibri"/>
                <w:lang w:val="ro-RO"/>
              </w:rPr>
              <w:t>SaMD</w:t>
            </w:r>
            <w:proofErr w:type="spellEnd"/>
            <w:r w:rsidRPr="008F00A4">
              <w:rPr>
                <w:rFonts w:ascii="Trebuchet MS" w:eastAsia="Calibri" w:hAnsi="Trebuchet MS" w:cs="Calibri"/>
                <w:lang w:val="ro-RO"/>
              </w:rPr>
              <w:t xml:space="preserve">) care necesită </w:t>
            </w:r>
            <w:r w:rsidRPr="008F00A4">
              <w:rPr>
                <w:rFonts w:ascii="Trebuchet MS" w:eastAsia="Calibri" w:hAnsi="Trebuchet MS" w:cs="Calibri"/>
                <w:b/>
                <w:bCs/>
                <w:lang w:val="ro-RO"/>
              </w:rPr>
              <w:t>certificare MDR / marcaj CE</w:t>
            </w:r>
            <w:r w:rsidRPr="008F00A4">
              <w:rPr>
                <w:rFonts w:ascii="Trebuchet MS" w:eastAsia="Calibri" w:hAnsi="Trebuchet MS" w:cs="Calibri"/>
                <w:lang w:val="ro-RO"/>
              </w:rPr>
              <w:t xml:space="preserve"> înainte de comercializare legală în UE, se acceptă drept „dovezi de comercializare" (indicator suplimentar de rezultat): </w:t>
            </w:r>
            <w:r w:rsidRPr="008F00A4">
              <w:rPr>
                <w:rFonts w:ascii="Trebuchet MS" w:eastAsia="Calibri" w:hAnsi="Trebuchet MS" w:cs="Calibri"/>
                <w:b/>
                <w:bCs/>
                <w:lang w:val="ro-RO"/>
              </w:rPr>
              <w:t>(a)</w:t>
            </w:r>
            <w:r w:rsidRPr="008F00A4">
              <w:rPr>
                <w:rFonts w:ascii="Trebuchet MS" w:eastAsia="Calibri" w:hAnsi="Trebuchet MS" w:cs="Calibri"/>
                <w:lang w:val="ro-RO"/>
              </w:rPr>
              <w:t xml:space="preserve"> venituri din piloți / licențe plătite pentru uz strict cercetare (RUO – </w:t>
            </w:r>
            <w:proofErr w:type="spellStart"/>
            <w:r w:rsidRPr="008F00A4">
              <w:rPr>
                <w:rFonts w:ascii="Trebuchet MS" w:eastAsia="Calibri" w:hAnsi="Trebuchet MS" w:cs="Calibri"/>
                <w:lang w:val="ro-RO"/>
              </w:rPr>
              <w:t>Research</w:t>
            </w:r>
            <w:proofErr w:type="spellEnd"/>
            <w:r w:rsidRPr="008F00A4">
              <w:rPr>
                <w:rFonts w:ascii="Trebuchet MS" w:eastAsia="Calibri" w:hAnsi="Trebuchet MS" w:cs="Calibri"/>
                <w:lang w:val="ro-RO"/>
              </w:rPr>
              <w:t xml:space="preserve"> </w:t>
            </w:r>
            <w:proofErr w:type="spellStart"/>
            <w:r w:rsidRPr="008F00A4">
              <w:rPr>
                <w:rFonts w:ascii="Trebuchet MS" w:eastAsia="Calibri" w:hAnsi="Trebuchet MS" w:cs="Calibri"/>
                <w:lang w:val="ro-RO"/>
              </w:rPr>
              <w:t>Use</w:t>
            </w:r>
            <w:proofErr w:type="spellEnd"/>
            <w:r w:rsidRPr="008F00A4">
              <w:rPr>
                <w:rFonts w:ascii="Trebuchet MS" w:eastAsia="Calibri" w:hAnsi="Trebuchet MS" w:cs="Calibri"/>
                <w:lang w:val="ro-RO"/>
              </w:rPr>
              <w:t xml:space="preserve"> </w:t>
            </w:r>
            <w:proofErr w:type="spellStart"/>
            <w:r w:rsidRPr="008F00A4">
              <w:rPr>
                <w:rFonts w:ascii="Trebuchet MS" w:eastAsia="Calibri" w:hAnsi="Trebuchet MS" w:cs="Calibri"/>
                <w:lang w:val="ro-RO"/>
              </w:rPr>
              <w:t>Only</w:t>
            </w:r>
            <w:proofErr w:type="spellEnd"/>
            <w:r w:rsidRPr="008F00A4">
              <w:rPr>
                <w:rFonts w:ascii="Trebuchet MS" w:eastAsia="Calibri" w:hAnsi="Trebuchet MS" w:cs="Calibri"/>
                <w:lang w:val="ro-RO"/>
              </w:rPr>
              <w:t xml:space="preserve">); </w:t>
            </w:r>
            <w:r w:rsidRPr="008F00A4">
              <w:rPr>
                <w:rFonts w:ascii="Trebuchet MS" w:eastAsia="Calibri" w:hAnsi="Trebuchet MS" w:cs="Calibri"/>
                <w:b/>
                <w:bCs/>
                <w:lang w:val="ro-RO"/>
              </w:rPr>
              <w:t>(b)</w:t>
            </w:r>
            <w:r w:rsidRPr="008F00A4">
              <w:rPr>
                <w:rFonts w:ascii="Trebuchet MS" w:eastAsia="Calibri" w:hAnsi="Trebuchet MS" w:cs="Calibri"/>
                <w:lang w:val="ro-RO"/>
              </w:rPr>
              <w:t xml:space="preserve"> contracte de comercializare în afara UE, în jurisdicții cu regim de reglementare diferit; </w:t>
            </w:r>
            <w:r w:rsidRPr="008F00A4">
              <w:rPr>
                <w:rFonts w:ascii="Trebuchet MS" w:eastAsia="Calibri" w:hAnsi="Trebuchet MS" w:cs="Calibri"/>
                <w:b/>
                <w:bCs/>
                <w:lang w:val="ro-RO"/>
              </w:rPr>
              <w:t>(c)</w:t>
            </w:r>
            <w:r w:rsidRPr="008F00A4">
              <w:rPr>
                <w:rFonts w:ascii="Trebuchet MS" w:eastAsia="Calibri" w:hAnsi="Trebuchet MS" w:cs="Calibri"/>
                <w:lang w:val="ro-RO"/>
              </w:rPr>
              <w:t xml:space="preserve"> contracte semnate cu clauză suspensivă condiționată de obținerea certificării?</w:t>
            </w:r>
          </w:p>
          <w:p w14:paraId="0B7461A3"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t>Referință: Ghid cap. 3.8.3, indicator suplimentar „Nr. de dovezi de comercializare".</w:t>
            </w:r>
          </w:p>
          <w:p w14:paraId="0AD27273" w14:textId="77777777" w:rsidR="00D249E8" w:rsidRPr="008F00A4" w:rsidRDefault="00D249E8" w:rsidP="001D33C5">
            <w:pPr>
              <w:spacing w:after="0" w:line="240" w:lineRule="auto"/>
              <w:jc w:val="both"/>
              <w:rPr>
                <w:rFonts w:ascii="Trebuchet MS" w:eastAsia="Calibri" w:hAnsi="Trebuchet MS" w:cs="Calibri"/>
                <w:b/>
                <w:bCs/>
                <w:lang w:val="ro-RO"/>
              </w:rPr>
            </w:pPr>
            <w:r w:rsidRPr="008F00A4">
              <w:rPr>
                <w:rFonts w:ascii="Trebuchet MS" w:eastAsia="Calibri" w:hAnsi="Trebuchet MS" w:cs="Calibri"/>
                <w:b/>
                <w:bCs/>
                <w:lang w:val="ro-RO"/>
              </w:rPr>
              <w:t>RĂSPUNS:</w:t>
            </w:r>
          </w:p>
          <w:p w14:paraId="467D5D26"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t xml:space="preserve">Pentru dispozitivele </w:t>
            </w:r>
            <w:proofErr w:type="spellStart"/>
            <w:r w:rsidRPr="008F00A4">
              <w:rPr>
                <w:rFonts w:ascii="Trebuchet MS" w:eastAsia="Calibri" w:hAnsi="Trebuchet MS" w:cs="Calibri"/>
                <w:lang w:val="ro-RO"/>
              </w:rPr>
              <w:t>SaMD</w:t>
            </w:r>
            <w:proofErr w:type="spellEnd"/>
            <w:r w:rsidRPr="008F00A4">
              <w:rPr>
                <w:rFonts w:ascii="Trebuchet MS" w:eastAsia="Calibri" w:hAnsi="Trebuchet MS" w:cs="Calibri"/>
                <w:lang w:val="ro-RO"/>
              </w:rPr>
              <w:t>/MDR obișnuite din clasa I nu este necesar, de regulă, un organism notificat, dar conformitatea nu este automată, iar, chiar și în acest caz simplificat, producătorul trebuie să finalizeze clasificarea, documentația tehnică, evaluarea clinică, managementul riscurilor, declarația UE de conformitate, marcajul CE și înregistrările aplicabile. Însă, software-</w:t>
            </w:r>
            <w:proofErr w:type="spellStart"/>
            <w:r w:rsidRPr="008F00A4">
              <w:rPr>
                <w:rFonts w:ascii="Trebuchet MS" w:eastAsia="Calibri" w:hAnsi="Trebuchet MS" w:cs="Calibri"/>
                <w:lang w:val="ro-RO"/>
              </w:rPr>
              <w:t>ul</w:t>
            </w:r>
            <w:proofErr w:type="spellEnd"/>
            <w:r w:rsidRPr="008F00A4">
              <w:rPr>
                <w:rFonts w:ascii="Trebuchet MS" w:eastAsia="Calibri" w:hAnsi="Trebuchet MS" w:cs="Calibri"/>
                <w:lang w:val="ro-RO"/>
              </w:rPr>
              <w:t xml:space="preserve"> medical intră frecvent cel puțin în clasa </w:t>
            </w:r>
            <w:proofErr w:type="spellStart"/>
            <w:r w:rsidRPr="008F00A4">
              <w:rPr>
                <w:rFonts w:ascii="Trebuchet MS" w:eastAsia="Calibri" w:hAnsi="Trebuchet MS" w:cs="Calibri"/>
                <w:lang w:val="ro-RO"/>
              </w:rPr>
              <w:t>IIa</w:t>
            </w:r>
            <w:proofErr w:type="spellEnd"/>
            <w:r w:rsidRPr="008F00A4">
              <w:rPr>
                <w:rFonts w:ascii="Trebuchet MS" w:eastAsia="Calibri" w:hAnsi="Trebuchet MS" w:cs="Calibri"/>
                <w:lang w:val="ro-RO"/>
              </w:rPr>
              <w:t xml:space="preserve">, potrivit regulii 11 MDR, mai ales în situațiile sistemelor cu componente predictive de asistență a procesului medical. În același timp, veniturile din pilot sau din licențe RUO nu pot fi analizate și luate în calcul decât dacă privesc o utilizare RUO reală și legală a aceluiași rezultat finanțat, sunt susținute prin contract sau factură și sunt corelate cu venituri directe. Ele nu dovedesc, prin ele însele, comercializarea legală a versiunii medicale și nu pot fi folosite pentru evitarea MDR. Contractele din afara UE pot constitui dovezi dacă privesc același rezultat finanțat, comercializarea este legală în jurisdicția respectivă, contractul este efectiv, iar dovezile sunt corelate cu venituri directe realizate în termen. Contractul cu clauză suspensivă nu este suficient cât timp condiția nu s-a îndeplinit. El poate deveni dovadă numai dacă, în termenul indicatorului, condiția se realizează, produsul este furnizat legal și contractul este corelat cu venituri directe. Parcurgerea procedurii MDR aplicabile și </w:t>
            </w:r>
            <w:r w:rsidRPr="008F00A4">
              <w:rPr>
                <w:rFonts w:ascii="Trebuchet MS" w:eastAsia="Calibri" w:hAnsi="Trebuchet MS" w:cs="Calibri"/>
                <w:lang w:val="ro-RO"/>
              </w:rPr>
              <w:lastRenderedPageBreak/>
              <w:t xml:space="preserve">obținerea marcajului CE nu prelungesc termenul </w:t>
            </w:r>
            <w:proofErr w:type="spellStart"/>
            <w:r w:rsidRPr="008F00A4">
              <w:rPr>
                <w:rFonts w:ascii="Trebuchet MS" w:eastAsia="Calibri" w:hAnsi="Trebuchet MS" w:cs="Calibri"/>
                <w:lang w:val="ro-RO"/>
              </w:rPr>
              <w:t>PoCIDIF</w:t>
            </w:r>
            <w:proofErr w:type="spellEnd"/>
            <w:r w:rsidRPr="008F00A4">
              <w:rPr>
                <w:rFonts w:ascii="Trebuchet MS" w:eastAsia="Calibri" w:hAnsi="Trebuchet MS" w:cs="Calibri"/>
                <w:lang w:val="ro-RO"/>
              </w:rPr>
              <w:t xml:space="preserve"> și, implicit, dovezile de comercializare trebuie prezentate.</w:t>
            </w:r>
          </w:p>
          <w:p w14:paraId="7BF12038"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t xml:space="preserve">Q40. </w:t>
            </w:r>
            <w:r w:rsidRPr="008F00A4">
              <w:rPr>
                <w:rFonts w:ascii="Trebuchet MS" w:eastAsia="Calibri" w:hAnsi="Trebuchet MS" w:cs="Calibri"/>
                <w:lang w:val="ro-RO"/>
              </w:rPr>
              <w:t xml:space="preserve">Pentru un sistem AI care intră în categoria „risc înalt" conform Anexei III din Reg. UE 2024/1689 (AI Act) – ex.: sisteme AI utilizate în ocupare/HR, credit, educație, aplicarea legii — comercializarea legală în UE necesită evaluarea conformității conform obligațiilor tranzitorii (august 2026 / august 2027). Cum tratează evaluatorul </w:t>
            </w:r>
            <w:r w:rsidRPr="008F00A4">
              <w:rPr>
                <w:rFonts w:ascii="Trebuchet MS" w:eastAsia="Calibri" w:hAnsi="Trebuchet MS" w:cs="Calibri"/>
                <w:b/>
                <w:bCs/>
                <w:lang w:val="ro-RO"/>
              </w:rPr>
              <w:t>decalajul dintre finalizarea proiectului și autorizarea AI Act</w:t>
            </w:r>
            <w:r w:rsidRPr="008F00A4">
              <w:rPr>
                <w:rFonts w:ascii="Trebuchet MS" w:eastAsia="Calibri" w:hAnsi="Trebuchet MS" w:cs="Calibri"/>
                <w:lang w:val="ro-RO"/>
              </w:rPr>
              <w:t xml:space="preserve"> pentru: </w:t>
            </w:r>
            <w:r w:rsidRPr="008F00A4">
              <w:rPr>
                <w:rFonts w:ascii="Trebuchet MS" w:eastAsia="Calibri" w:hAnsi="Trebuchet MS" w:cs="Calibri"/>
                <w:b/>
                <w:bCs/>
                <w:lang w:val="ro-RO"/>
              </w:rPr>
              <w:t>(a)</w:t>
            </w:r>
            <w:r w:rsidRPr="008F00A4">
              <w:rPr>
                <w:rFonts w:ascii="Trebuchet MS" w:eastAsia="Calibri" w:hAnsi="Trebuchet MS" w:cs="Calibri"/>
                <w:lang w:val="ro-RO"/>
              </w:rPr>
              <w:t xml:space="preserve"> indicatorul PI &gt; 0,5 la finalul durabilității; </w:t>
            </w:r>
            <w:r w:rsidRPr="008F00A4">
              <w:rPr>
                <w:rFonts w:ascii="Trebuchet MS" w:eastAsia="Calibri" w:hAnsi="Trebuchet MS" w:cs="Calibri"/>
                <w:b/>
                <w:bCs/>
                <w:lang w:val="ro-RO"/>
              </w:rPr>
              <w:t>(b)</w:t>
            </w:r>
            <w:r w:rsidRPr="008F00A4">
              <w:rPr>
                <w:rFonts w:ascii="Trebuchet MS" w:eastAsia="Calibri" w:hAnsi="Trebuchet MS" w:cs="Calibri"/>
                <w:lang w:val="ro-RO"/>
              </w:rPr>
              <w:t xml:space="preserve"> fluxul de numerar net cumulat pozitiv în fiecare an; </w:t>
            </w:r>
            <w:r w:rsidRPr="008F00A4">
              <w:rPr>
                <w:rFonts w:ascii="Trebuchet MS" w:eastAsia="Calibri" w:hAnsi="Trebuchet MS" w:cs="Calibri"/>
                <w:b/>
                <w:bCs/>
                <w:lang w:val="ro-RO"/>
              </w:rPr>
              <w:t>(c)</w:t>
            </w:r>
            <w:r w:rsidRPr="008F00A4">
              <w:rPr>
                <w:rFonts w:ascii="Trebuchet MS" w:eastAsia="Calibri" w:hAnsi="Trebuchet MS" w:cs="Calibri"/>
                <w:lang w:val="ro-RO"/>
              </w:rPr>
              <w:t xml:space="preserve"> indicatorul „min. 3 dovezi de comercializare"?</w:t>
            </w:r>
          </w:p>
          <w:p w14:paraId="6C6E0C69"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t>Referință: Ghid cap. 3.8.3; Reg. UE 2024/1689 Anexa III.</w:t>
            </w:r>
          </w:p>
          <w:p w14:paraId="54DF12F3" w14:textId="77777777" w:rsidR="00D249E8" w:rsidRPr="008F00A4" w:rsidRDefault="00D249E8" w:rsidP="001D33C5">
            <w:pPr>
              <w:spacing w:after="0" w:line="240" w:lineRule="auto"/>
              <w:jc w:val="both"/>
              <w:rPr>
                <w:rFonts w:ascii="Trebuchet MS" w:eastAsia="Calibri" w:hAnsi="Trebuchet MS" w:cs="Calibri"/>
                <w:b/>
                <w:bCs/>
                <w:lang w:val="ro-RO"/>
              </w:rPr>
            </w:pPr>
            <w:r w:rsidRPr="008F00A4">
              <w:rPr>
                <w:rFonts w:ascii="Trebuchet MS" w:eastAsia="Calibri" w:hAnsi="Trebuchet MS" w:cs="Calibri"/>
                <w:b/>
                <w:bCs/>
                <w:lang w:val="ro-RO"/>
              </w:rPr>
              <w:t>RĂSPUNS:</w:t>
            </w:r>
          </w:p>
          <w:p w14:paraId="0CE6E965" w14:textId="77777777" w:rsidR="00D249E8" w:rsidRPr="008F00A4" w:rsidRDefault="00D249E8" w:rsidP="001D33C5">
            <w:pPr>
              <w:spacing w:after="0" w:line="240" w:lineRule="auto"/>
              <w:ind w:left="360"/>
              <w:jc w:val="both"/>
              <w:rPr>
                <w:rFonts w:ascii="Trebuchet MS" w:eastAsia="Calibri" w:hAnsi="Trebuchet MS" w:cs="Calibri"/>
                <w:lang w:val="ro-RO"/>
              </w:rPr>
            </w:pPr>
            <w:r w:rsidRPr="008F00A4">
              <w:rPr>
                <w:rFonts w:ascii="Trebuchet MS" w:eastAsia="Calibri" w:hAnsi="Trebuchet MS" w:cs="Calibri"/>
                <w:lang w:val="ro-RO"/>
              </w:rPr>
              <w:t>Decalajul în timp menționat nu poate justifică lipsa realizării de venituri. Regulamentul (UE) 2024/1689 stabilește aplicarea secțiunilor 1-3 din Capitolul III al AI Act de la 2 decembrie 2027 pentru sistemele din art. 6 alin. (2) și Anexa III și de la 2 august 2026 pentru sistemele din art. 6 alin. (1) și Anexa I. Astfel, pentru sistemele introduse legal pe piață sau puse în funcțiune înaintea datei aplicabile, art. 111 alin. (2) prevede un regim tranzitoriu cât timp proiectarea rămâne neschimbată, iar o modificare semnificativă declanșează obligația conformării, iar sistemele destinate autorităților publice trebuie să devină conforme cel târziu la 2 august 2030. De precizat faptul că AI Act nu impune, în toate cazurile, o autorizație administrativă, astfel, de la data aplicabilă, furnizorul trebuie să parcurgă evaluarea conformității și să îndeplinească cerințele privind managementul riscurilor, guvernanța datelor, documentația tehnică, jurnalizarea, supravegherea umană, robustețea, managementul calității, declarația UE de conformitate, marcajul CE și înregistrarea - toate acestea putând fi realizate în timpul implementării proiectului și nu doar ulterior punerii finale în producție.</w:t>
            </w:r>
          </w:p>
          <w:p w14:paraId="07B918A2"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t xml:space="preserve">Q41. </w:t>
            </w:r>
            <w:r w:rsidRPr="008F00A4">
              <w:rPr>
                <w:rFonts w:ascii="Trebuchet MS" w:eastAsia="Calibri" w:hAnsi="Trebuchet MS" w:cs="Calibri"/>
                <w:lang w:val="ro-RO"/>
              </w:rPr>
              <w:t xml:space="preserve">Dacă certificarea de reglementare (MDR sau AI Act) se finalizează abia </w:t>
            </w:r>
            <w:r w:rsidRPr="008F00A4">
              <w:rPr>
                <w:rFonts w:ascii="Trebuchet MS" w:eastAsia="Calibri" w:hAnsi="Trebuchet MS" w:cs="Calibri"/>
                <w:b/>
                <w:bCs/>
                <w:lang w:val="ro-RO"/>
              </w:rPr>
              <w:t>spre finalul perioadei de durabilitate</w:t>
            </w:r>
            <w:r w:rsidRPr="008F00A4">
              <w:rPr>
                <w:rFonts w:ascii="Trebuchet MS" w:eastAsia="Calibri" w:hAnsi="Trebuchet MS" w:cs="Calibri"/>
                <w:lang w:val="ro-RO"/>
              </w:rPr>
              <w:t xml:space="preserve">, cum se evaluează respectarea condițiilor cumulative de </w:t>
            </w:r>
            <w:proofErr w:type="spellStart"/>
            <w:r w:rsidRPr="008F00A4">
              <w:rPr>
                <w:rFonts w:ascii="Trebuchet MS" w:eastAsia="Calibri" w:hAnsi="Trebuchet MS" w:cs="Calibri"/>
                <w:lang w:val="ro-RO"/>
              </w:rPr>
              <w:t>scoring</w:t>
            </w:r>
            <w:proofErr w:type="spellEnd"/>
            <w:r w:rsidRPr="008F00A4">
              <w:rPr>
                <w:rFonts w:ascii="Trebuchet MS" w:eastAsia="Calibri" w:hAnsi="Trebuchet MS" w:cs="Calibri"/>
                <w:lang w:val="ro-RO"/>
              </w:rPr>
              <w:t xml:space="preserve"> pentru </w:t>
            </w:r>
            <w:r w:rsidRPr="008F00A4">
              <w:rPr>
                <w:rFonts w:ascii="Trebuchet MS" w:eastAsia="Calibri" w:hAnsi="Trebuchet MS" w:cs="Calibri"/>
                <w:lang w:val="ro-RO"/>
              </w:rPr>
              <w:lastRenderedPageBreak/>
              <w:t xml:space="preserve">sustenabilitate (flux de numerar net cumulat pozitiv în fiecare an; PI &gt; 0,5) în anii în care vânzarea nu este legal posibilă? Se acceptă justificare cu venituri prevăzute a fi generate </w:t>
            </w:r>
            <w:r w:rsidRPr="008F00A4">
              <w:rPr>
                <w:rFonts w:ascii="Trebuchet MS" w:eastAsia="Calibri" w:hAnsi="Trebuchet MS" w:cs="Calibri"/>
                <w:i/>
                <w:iCs/>
                <w:lang w:val="ro-RO"/>
              </w:rPr>
              <w:t>în afara duratei de analiză</w:t>
            </w:r>
            <w:r w:rsidRPr="008F00A4">
              <w:rPr>
                <w:rFonts w:ascii="Trebuchet MS" w:eastAsia="Calibri" w:hAnsi="Trebuchet MS" w:cs="Calibri"/>
                <w:lang w:val="ro-RO"/>
              </w:rPr>
              <w:t>?</w:t>
            </w:r>
          </w:p>
          <w:p w14:paraId="62F2BBFE"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t>Referință: Ghid cap. 8.4, subcriteriul 5; cap. 3.8.3.</w:t>
            </w:r>
          </w:p>
          <w:p w14:paraId="1522E182" w14:textId="77777777" w:rsidR="00D249E8" w:rsidRPr="008F00A4" w:rsidRDefault="00D249E8" w:rsidP="001D33C5">
            <w:pPr>
              <w:spacing w:after="0" w:line="240" w:lineRule="auto"/>
              <w:jc w:val="both"/>
              <w:rPr>
                <w:rFonts w:ascii="Trebuchet MS" w:eastAsia="Calibri" w:hAnsi="Trebuchet MS" w:cs="Calibri"/>
                <w:b/>
                <w:bCs/>
                <w:lang w:val="ro-RO"/>
              </w:rPr>
            </w:pPr>
            <w:r w:rsidRPr="008F00A4">
              <w:rPr>
                <w:rFonts w:ascii="Trebuchet MS" w:eastAsia="Calibri" w:hAnsi="Trebuchet MS" w:cs="Calibri"/>
                <w:b/>
                <w:bCs/>
                <w:lang w:val="ro-RO"/>
              </w:rPr>
              <w:t>RĂSPUNS:</w:t>
            </w:r>
          </w:p>
          <w:p w14:paraId="7631F0B8" w14:textId="77777777" w:rsidR="00D249E8" w:rsidRPr="008F00A4" w:rsidRDefault="00D249E8" w:rsidP="001D33C5">
            <w:pPr>
              <w:spacing w:after="0" w:line="240" w:lineRule="auto"/>
              <w:ind w:left="360"/>
              <w:jc w:val="both"/>
              <w:rPr>
                <w:rFonts w:ascii="Trebuchet MS" w:eastAsia="Calibri" w:hAnsi="Trebuchet MS" w:cs="Calibri"/>
                <w:lang w:val="ro-RO"/>
              </w:rPr>
            </w:pPr>
            <w:r w:rsidRPr="008F00A4">
              <w:rPr>
                <w:rFonts w:ascii="Trebuchet MS" w:eastAsia="Calibri" w:hAnsi="Trebuchet MS" w:cs="Calibri"/>
                <w:lang w:val="ro-RO"/>
              </w:rPr>
              <w:t>Legalitatea vânzării nu este relevanta in contextul MDR/AI Act atât timp cat timp se comercializează servicii si produse reale si finalizate. Calendarul MDR si/sau AI Act trebuie obligatoriu inclus in planul de afaceri ca risc de reglementare, cu etape, costuri, responsabilități, scenarii de întârziere si surse de lichiditate toate in procesul de implementare si durabilitate. Daca evaluarea conformității MDR sau îndeplinirea obligațiilor AI Act intervine prea târziu pentru comercializarea legala si pentru atingerea indicatorilor in termenele ghidului, condițiile asumate nu sunt îndeplinite.</w:t>
            </w:r>
          </w:p>
          <w:p w14:paraId="74ECC165" w14:textId="77777777" w:rsidR="00D249E8" w:rsidRPr="008F00A4" w:rsidRDefault="00D249E8" w:rsidP="001D33C5">
            <w:pPr>
              <w:pBdr>
                <w:top w:val="nil"/>
                <w:left w:val="nil"/>
                <w:bottom w:val="nil"/>
                <w:right w:val="nil"/>
                <w:between w:val="nil"/>
              </w:pBdr>
              <w:spacing w:after="0" w:line="240" w:lineRule="auto"/>
              <w:outlineLvl w:val="0"/>
              <w:rPr>
                <w:rFonts w:ascii="Trebuchet MS" w:eastAsia="Calibri" w:hAnsi="Trebuchet MS" w:cs="Calibri"/>
                <w:color w:val="2E74B5"/>
                <w:lang w:val="ro-RO"/>
              </w:rPr>
            </w:pPr>
            <w:r w:rsidRPr="008F00A4">
              <w:rPr>
                <w:rFonts w:ascii="Trebuchet MS" w:eastAsia="Calibri" w:hAnsi="Trebuchet MS" w:cs="Calibri"/>
                <w:b/>
                <w:bCs/>
                <w:color w:val="1F3864"/>
                <w:lang w:val="ro-RO"/>
              </w:rPr>
              <w:t xml:space="preserve">11. Dovezi de comercializare – model </w:t>
            </w:r>
            <w:proofErr w:type="spellStart"/>
            <w:r w:rsidRPr="008F00A4">
              <w:rPr>
                <w:rFonts w:ascii="Trebuchet MS" w:eastAsia="Calibri" w:hAnsi="Trebuchet MS" w:cs="Calibri"/>
                <w:b/>
                <w:bCs/>
                <w:color w:val="1F3864"/>
                <w:lang w:val="ro-RO"/>
              </w:rPr>
              <w:t>SaaS</w:t>
            </w:r>
            <w:proofErr w:type="spellEnd"/>
            <w:r w:rsidRPr="008F00A4">
              <w:rPr>
                <w:rFonts w:ascii="Trebuchet MS" w:eastAsia="Calibri" w:hAnsi="Trebuchet MS" w:cs="Calibri"/>
                <w:b/>
                <w:bCs/>
                <w:color w:val="1F3864"/>
                <w:lang w:val="ro-RO"/>
              </w:rPr>
              <w:t xml:space="preserve"> / abonament</w:t>
            </w:r>
          </w:p>
          <w:p w14:paraId="39C437F4"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t xml:space="preserve">Q42. </w:t>
            </w:r>
            <w:r w:rsidRPr="008F00A4">
              <w:rPr>
                <w:rFonts w:ascii="Trebuchet MS" w:eastAsia="Calibri" w:hAnsi="Trebuchet MS" w:cs="Calibri"/>
                <w:lang w:val="ro-RO"/>
              </w:rPr>
              <w:t xml:space="preserve">Ghidul (cap. 3.8.3) prevede minim 3 dovezi de comercializare (contracte încheiate sau facturi; </w:t>
            </w:r>
            <w:proofErr w:type="spellStart"/>
            <w:r w:rsidRPr="008F00A4">
              <w:rPr>
                <w:rFonts w:ascii="Trebuchet MS" w:eastAsia="Calibri" w:hAnsi="Trebuchet MS" w:cs="Calibri"/>
                <w:lang w:val="ro-RO"/>
              </w:rPr>
              <w:t>proformele</w:t>
            </w:r>
            <w:proofErr w:type="spellEnd"/>
            <w:r w:rsidRPr="008F00A4">
              <w:rPr>
                <w:rFonts w:ascii="Trebuchet MS" w:eastAsia="Calibri" w:hAnsi="Trebuchet MS" w:cs="Calibri"/>
                <w:lang w:val="ro-RO"/>
              </w:rPr>
              <w:t xml:space="preserve"> și acordurile nu se acceptă). La </w:t>
            </w:r>
            <w:r w:rsidRPr="008F00A4">
              <w:rPr>
                <w:rFonts w:ascii="Trebuchet MS" w:eastAsia="Calibri" w:hAnsi="Trebuchet MS" w:cs="Calibri"/>
                <w:b/>
                <w:bCs/>
                <w:lang w:val="ro-RO"/>
              </w:rPr>
              <w:t>depunere</w:t>
            </w:r>
            <w:r w:rsidRPr="008F00A4">
              <w:rPr>
                <w:rFonts w:ascii="Trebuchet MS" w:eastAsia="Calibri" w:hAnsi="Trebuchet MS" w:cs="Calibri"/>
                <w:lang w:val="ro-RO"/>
              </w:rPr>
              <w:t xml:space="preserve">, este suficientă proiecția/angajamentul comercial (LOI, scrisori de intenție, precontracte), sau se cer deja contracte semnate/facturi emise? Solicităm confirmarea a ceea ce se verifică la </w:t>
            </w:r>
            <w:r w:rsidRPr="008F00A4">
              <w:rPr>
                <w:rFonts w:ascii="Trebuchet MS" w:eastAsia="Calibri" w:hAnsi="Trebuchet MS" w:cs="Calibri"/>
                <w:i/>
                <w:iCs/>
                <w:lang w:val="ro-RO"/>
              </w:rPr>
              <w:t>evaluarea inițială</w:t>
            </w:r>
            <w:r w:rsidRPr="008F00A4">
              <w:rPr>
                <w:rFonts w:ascii="Trebuchet MS" w:eastAsia="Calibri" w:hAnsi="Trebuchet MS" w:cs="Calibri"/>
                <w:lang w:val="ro-RO"/>
              </w:rPr>
              <w:t xml:space="preserve"> vs. la </w:t>
            </w:r>
            <w:r w:rsidRPr="008F00A4">
              <w:rPr>
                <w:rFonts w:ascii="Trebuchet MS" w:eastAsia="Calibri" w:hAnsi="Trebuchet MS" w:cs="Calibri"/>
                <w:i/>
                <w:iCs/>
                <w:lang w:val="ro-RO"/>
              </w:rPr>
              <w:t>sustenabilitate</w:t>
            </w:r>
            <w:r w:rsidRPr="008F00A4">
              <w:rPr>
                <w:rFonts w:ascii="Trebuchet MS" w:eastAsia="Calibri" w:hAnsi="Trebuchet MS" w:cs="Calibri"/>
                <w:lang w:val="ro-RO"/>
              </w:rPr>
              <w:t>.</w:t>
            </w:r>
          </w:p>
          <w:p w14:paraId="37A353A6"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t>Referință: Ghid cap. 3.8.3, indicator suplimentar.</w:t>
            </w:r>
          </w:p>
          <w:p w14:paraId="0FCCD023" w14:textId="77777777" w:rsidR="00D249E8" w:rsidRPr="008F00A4" w:rsidRDefault="00D249E8" w:rsidP="001D33C5">
            <w:pPr>
              <w:spacing w:after="0" w:line="240" w:lineRule="auto"/>
              <w:jc w:val="both"/>
              <w:rPr>
                <w:rFonts w:ascii="Trebuchet MS" w:eastAsia="Calibri" w:hAnsi="Trebuchet MS" w:cs="Calibri"/>
                <w:b/>
                <w:bCs/>
                <w:lang w:val="ro-RO"/>
              </w:rPr>
            </w:pPr>
            <w:r w:rsidRPr="008F00A4">
              <w:rPr>
                <w:rFonts w:ascii="Trebuchet MS" w:eastAsia="Calibri" w:hAnsi="Trebuchet MS" w:cs="Calibri"/>
                <w:b/>
                <w:bCs/>
                <w:lang w:val="ro-RO"/>
              </w:rPr>
              <w:t>RĂSPUNS:</w:t>
            </w:r>
          </w:p>
          <w:p w14:paraId="3F599778"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t>Numărul de dovezi de comercializare a produsului/aplicației/serviciului realizat/ă prin proiect** este un indicator suplimentar specific Apelului de Proiecte a cărui țintă minimă este 3 și se selectează în cadrul cererii de finanțare și se asumă o dată cu semnarea și depunerea cererii de finanțare. Ghidul prevede</w:t>
            </w:r>
            <w:r w:rsidRPr="008F00A4">
              <w:rPr>
                <w:rFonts w:ascii="Trebuchet MS" w:eastAsia="Calibri" w:hAnsi="Trebuchet MS" w:cs="Calibri"/>
                <w:i/>
                <w:iCs/>
                <w:lang w:val="ro-RO"/>
              </w:rPr>
              <w:t>: „ATENȚIE! Indicatorul de rezultat RCR03 și Numărul de dovezi de comercializare a produsului/aplicației/serviciului realizat/ă prin proiect se măsoară cel mai târziu la un an după finalizarea implementării proiectului.”</w:t>
            </w:r>
            <w:r w:rsidRPr="008F00A4">
              <w:rPr>
                <w:rFonts w:ascii="Trebuchet MS" w:eastAsia="Calibri" w:hAnsi="Trebuchet MS" w:cs="Calibri"/>
                <w:lang w:val="ro-RO"/>
              </w:rPr>
              <w:t xml:space="preserve"> </w:t>
            </w:r>
          </w:p>
          <w:p w14:paraId="6B14BEBE"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lastRenderedPageBreak/>
              <w:t xml:space="preserve">Q43. </w:t>
            </w:r>
            <w:r w:rsidRPr="008F00A4">
              <w:rPr>
                <w:rFonts w:ascii="Trebuchet MS" w:eastAsia="Calibri" w:hAnsi="Trebuchet MS" w:cs="Calibri"/>
                <w:lang w:val="ro-RO"/>
              </w:rPr>
              <w:t xml:space="preserve">Pentru un produs comercializat prin </w:t>
            </w:r>
            <w:r w:rsidRPr="008F00A4">
              <w:rPr>
                <w:rFonts w:ascii="Trebuchet MS" w:eastAsia="Calibri" w:hAnsi="Trebuchet MS" w:cs="Calibri"/>
                <w:b/>
                <w:bCs/>
                <w:lang w:val="ro-RO"/>
              </w:rPr>
              <w:t xml:space="preserve">model </w:t>
            </w:r>
            <w:proofErr w:type="spellStart"/>
            <w:r w:rsidRPr="008F00A4">
              <w:rPr>
                <w:rFonts w:ascii="Trebuchet MS" w:eastAsia="Calibri" w:hAnsi="Trebuchet MS" w:cs="Calibri"/>
                <w:b/>
                <w:bCs/>
                <w:lang w:val="ro-RO"/>
              </w:rPr>
              <w:t>SaaS</w:t>
            </w:r>
            <w:proofErr w:type="spellEnd"/>
            <w:r w:rsidRPr="008F00A4">
              <w:rPr>
                <w:rFonts w:ascii="Trebuchet MS" w:eastAsia="Calibri" w:hAnsi="Trebuchet MS" w:cs="Calibri"/>
                <w:b/>
                <w:bCs/>
                <w:lang w:val="ro-RO"/>
              </w:rPr>
              <w:t xml:space="preserve"> / abonament</w:t>
            </w:r>
            <w:r w:rsidRPr="008F00A4">
              <w:rPr>
                <w:rFonts w:ascii="Trebuchet MS" w:eastAsia="Calibri" w:hAnsi="Trebuchet MS" w:cs="Calibri"/>
                <w:lang w:val="ro-RO"/>
              </w:rPr>
              <w:t xml:space="preserve">, ce se numără ca „dovadă de comercializare" distinctă: </w:t>
            </w:r>
            <w:r w:rsidRPr="008F00A4">
              <w:rPr>
                <w:rFonts w:ascii="Trebuchet MS" w:eastAsia="Calibri" w:hAnsi="Trebuchet MS" w:cs="Calibri"/>
                <w:b/>
                <w:bCs/>
                <w:lang w:val="ro-RO"/>
              </w:rPr>
              <w:t>(a)</w:t>
            </w:r>
            <w:r w:rsidRPr="008F00A4">
              <w:rPr>
                <w:rFonts w:ascii="Trebuchet MS" w:eastAsia="Calibri" w:hAnsi="Trebuchet MS" w:cs="Calibri"/>
                <w:lang w:val="ro-RO"/>
              </w:rPr>
              <w:t xml:space="preserve"> un contract-cadru anual cu un client + facturi lunare recurente = </w:t>
            </w:r>
            <w:r w:rsidRPr="008F00A4">
              <w:rPr>
                <w:rFonts w:ascii="Trebuchet MS" w:eastAsia="Calibri" w:hAnsi="Trebuchet MS" w:cs="Calibri"/>
                <w:i/>
                <w:iCs/>
                <w:lang w:val="ro-RO"/>
              </w:rPr>
              <w:t>una</w:t>
            </w:r>
            <w:r w:rsidRPr="008F00A4">
              <w:rPr>
                <w:rFonts w:ascii="Trebuchet MS" w:eastAsia="Calibri" w:hAnsi="Trebuchet MS" w:cs="Calibri"/>
                <w:lang w:val="ro-RO"/>
              </w:rPr>
              <w:t xml:space="preserve"> sau </w:t>
            </w:r>
            <w:r w:rsidRPr="008F00A4">
              <w:rPr>
                <w:rFonts w:ascii="Trebuchet MS" w:eastAsia="Calibri" w:hAnsi="Trebuchet MS" w:cs="Calibri"/>
                <w:i/>
                <w:iCs/>
                <w:lang w:val="ro-RO"/>
              </w:rPr>
              <w:t>mai multe</w:t>
            </w:r>
            <w:r w:rsidRPr="008F00A4">
              <w:rPr>
                <w:rFonts w:ascii="Trebuchet MS" w:eastAsia="Calibri" w:hAnsi="Trebuchet MS" w:cs="Calibri"/>
                <w:lang w:val="ro-RO"/>
              </w:rPr>
              <w:t xml:space="preserve"> dovezi? </w:t>
            </w:r>
            <w:r w:rsidRPr="008F00A4">
              <w:rPr>
                <w:rFonts w:ascii="Trebuchet MS" w:eastAsia="Calibri" w:hAnsi="Trebuchet MS" w:cs="Calibri"/>
                <w:b/>
                <w:bCs/>
                <w:lang w:val="ro-RO"/>
              </w:rPr>
              <w:t>(b)</w:t>
            </w:r>
            <w:r w:rsidRPr="008F00A4">
              <w:rPr>
                <w:rFonts w:ascii="Trebuchet MS" w:eastAsia="Calibri" w:hAnsi="Trebuchet MS" w:cs="Calibri"/>
                <w:lang w:val="ro-RO"/>
              </w:rPr>
              <w:t xml:space="preserve"> contracte cu clienți diferiți = fiecare o dovadă (deci 3 clienți plătitori = 3 dovezi)? </w:t>
            </w:r>
            <w:r w:rsidRPr="008F00A4">
              <w:rPr>
                <w:rFonts w:ascii="Trebuchet MS" w:eastAsia="Calibri" w:hAnsi="Trebuchet MS" w:cs="Calibri"/>
                <w:b/>
                <w:bCs/>
                <w:lang w:val="ro-RO"/>
              </w:rPr>
              <w:t>(c)</w:t>
            </w:r>
            <w:r w:rsidRPr="008F00A4">
              <w:rPr>
                <w:rFonts w:ascii="Trebuchet MS" w:eastAsia="Calibri" w:hAnsi="Trebuchet MS" w:cs="Calibri"/>
                <w:lang w:val="ro-RO"/>
              </w:rPr>
              <w:t xml:space="preserve"> contracte multianuale semnate în implementare, cu facturare eșalonată în durabilitate, se numără la momentul semnării sau la momentul primei facturi?</w:t>
            </w:r>
          </w:p>
          <w:p w14:paraId="15E66B4C"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t>Referință: Ghid cap. 3.8.3.</w:t>
            </w:r>
          </w:p>
          <w:p w14:paraId="43AF0838" w14:textId="77777777" w:rsidR="00D249E8" w:rsidRPr="008F00A4" w:rsidRDefault="00D249E8" w:rsidP="001D33C5">
            <w:pPr>
              <w:spacing w:after="0" w:line="240" w:lineRule="auto"/>
              <w:jc w:val="both"/>
              <w:rPr>
                <w:rFonts w:ascii="Trebuchet MS" w:eastAsia="Calibri" w:hAnsi="Trebuchet MS" w:cs="Calibri"/>
                <w:b/>
                <w:bCs/>
                <w:lang w:val="ro-RO"/>
              </w:rPr>
            </w:pPr>
            <w:r w:rsidRPr="008F00A4">
              <w:rPr>
                <w:rFonts w:ascii="Trebuchet MS" w:eastAsia="Calibri" w:hAnsi="Trebuchet MS" w:cs="Calibri"/>
                <w:b/>
                <w:bCs/>
                <w:lang w:val="ro-RO"/>
              </w:rPr>
              <w:t>RĂSPUNS:</w:t>
            </w:r>
          </w:p>
          <w:p w14:paraId="2CDB1C5E"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t xml:space="preserve">Conform Ghidului solicitantului secțiunea 3.8.3 Indicatori suplimentari specifici Apelului de Proiecte, </w:t>
            </w:r>
            <w:r w:rsidRPr="008F00A4">
              <w:rPr>
                <w:rFonts w:ascii="Trebuchet MS" w:eastAsia="Calibri" w:hAnsi="Trebuchet MS" w:cs="Calibri"/>
                <w:i/>
                <w:iCs/>
                <w:lang w:val="ro-RO"/>
              </w:rPr>
              <w:t xml:space="preserve">„**numărul de dovezi de comercializare a produsului/serviciului/aplicației realizat/ă prin proiect poate fi dovedit de ex. prin contracte încheiate sau facturi. Facturile </w:t>
            </w:r>
            <w:proofErr w:type="spellStart"/>
            <w:r w:rsidRPr="008F00A4">
              <w:rPr>
                <w:rFonts w:ascii="Trebuchet MS" w:eastAsia="Calibri" w:hAnsi="Trebuchet MS" w:cs="Calibri"/>
                <w:i/>
                <w:iCs/>
                <w:lang w:val="ro-RO"/>
              </w:rPr>
              <w:t>proforme</w:t>
            </w:r>
            <w:proofErr w:type="spellEnd"/>
            <w:r w:rsidRPr="008F00A4">
              <w:rPr>
                <w:rFonts w:ascii="Trebuchet MS" w:eastAsia="Calibri" w:hAnsi="Trebuchet MS" w:cs="Calibri"/>
                <w:i/>
                <w:iCs/>
                <w:lang w:val="ro-RO"/>
              </w:rPr>
              <w:t xml:space="preserve"> sau acordurile nu reprezintă dovezi de comercializare. Dovezile de comercializare vor fi corelate cu veniturile direct obținute.”</w:t>
            </w:r>
            <w:r w:rsidRPr="008F00A4">
              <w:rPr>
                <w:rFonts w:ascii="Trebuchet MS" w:eastAsia="Calibri" w:hAnsi="Trebuchet MS" w:cs="Calibri"/>
                <w:lang w:val="ro-RO"/>
              </w:rPr>
              <w:t>. Astfel, sunt acceptate orice dovezi de comercializare reale și concrete care pot fi corelate cu veniturile direct obținute.</w:t>
            </w:r>
          </w:p>
          <w:p w14:paraId="531F0B19"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t xml:space="preserve">Q44. </w:t>
            </w:r>
            <w:r w:rsidRPr="008F00A4">
              <w:rPr>
                <w:rFonts w:ascii="Trebuchet MS" w:eastAsia="Calibri" w:hAnsi="Trebuchet MS" w:cs="Calibri"/>
                <w:lang w:val="ro-RO"/>
              </w:rPr>
              <w:t xml:space="preserve">Pentru calculul indicatorului PI = V_D / C_D la un produs </w:t>
            </w:r>
            <w:proofErr w:type="spellStart"/>
            <w:r w:rsidRPr="008F00A4">
              <w:rPr>
                <w:rFonts w:ascii="Trebuchet MS" w:eastAsia="Calibri" w:hAnsi="Trebuchet MS" w:cs="Calibri"/>
                <w:lang w:val="ro-RO"/>
              </w:rPr>
              <w:t>SaaS</w:t>
            </w:r>
            <w:proofErr w:type="spellEnd"/>
            <w:r w:rsidRPr="008F00A4">
              <w:rPr>
                <w:rFonts w:ascii="Trebuchet MS" w:eastAsia="Calibri" w:hAnsi="Trebuchet MS" w:cs="Calibri"/>
                <w:lang w:val="ro-RO"/>
              </w:rPr>
              <w:t xml:space="preserve">, veniturile din </w:t>
            </w:r>
            <w:r w:rsidRPr="008F00A4">
              <w:rPr>
                <w:rFonts w:ascii="Trebuchet MS" w:eastAsia="Calibri" w:hAnsi="Trebuchet MS" w:cs="Calibri"/>
                <w:b/>
                <w:bCs/>
                <w:lang w:val="ro-RO"/>
              </w:rPr>
              <w:t>abonamente recurente încasate în perioada de durabilitate</w:t>
            </w:r>
            <w:r w:rsidRPr="008F00A4">
              <w:rPr>
                <w:rFonts w:ascii="Trebuchet MS" w:eastAsia="Calibri" w:hAnsi="Trebuchet MS" w:cs="Calibri"/>
                <w:lang w:val="ro-RO"/>
              </w:rPr>
              <w:t xml:space="preserve"> (generate de contracte semnate în implementare) se includ integral la numărător? Se acceptă proiecții de venit recurent bazate pe cohorte de clienți + rata de </w:t>
            </w:r>
            <w:proofErr w:type="spellStart"/>
            <w:r w:rsidRPr="008F00A4">
              <w:rPr>
                <w:rFonts w:ascii="Trebuchet MS" w:eastAsia="Calibri" w:hAnsi="Trebuchet MS" w:cs="Calibri"/>
                <w:lang w:val="ro-RO"/>
              </w:rPr>
              <w:t>churn</w:t>
            </w:r>
            <w:proofErr w:type="spellEnd"/>
            <w:r w:rsidRPr="008F00A4">
              <w:rPr>
                <w:rFonts w:ascii="Trebuchet MS" w:eastAsia="Calibri" w:hAnsi="Trebuchet MS" w:cs="Calibri"/>
                <w:lang w:val="ro-RO"/>
              </w:rPr>
              <w:t>, sau strict venituri istorice realizate?</w:t>
            </w:r>
          </w:p>
          <w:p w14:paraId="68F9A81A"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t>Referință: Ghid cap. 3.8.3; Plan de afaceri, cap. D.</w:t>
            </w:r>
          </w:p>
          <w:p w14:paraId="4CB2EE79" w14:textId="77777777" w:rsidR="00D249E8" w:rsidRPr="008F00A4" w:rsidRDefault="00D249E8" w:rsidP="001D33C5">
            <w:pPr>
              <w:spacing w:after="0" w:line="240" w:lineRule="auto"/>
              <w:jc w:val="both"/>
              <w:rPr>
                <w:rFonts w:ascii="Trebuchet MS" w:eastAsia="Calibri" w:hAnsi="Trebuchet MS" w:cs="Calibri"/>
                <w:b/>
                <w:bCs/>
                <w:lang w:val="ro-RO"/>
              </w:rPr>
            </w:pPr>
            <w:r w:rsidRPr="008F00A4">
              <w:rPr>
                <w:rFonts w:ascii="Trebuchet MS" w:eastAsia="Calibri" w:hAnsi="Trebuchet MS" w:cs="Calibri"/>
                <w:b/>
                <w:bCs/>
                <w:lang w:val="ro-RO"/>
              </w:rPr>
              <w:t>RĂSPUNS:</w:t>
            </w:r>
          </w:p>
          <w:p w14:paraId="0773698F" w14:textId="77777777" w:rsidR="00D249E8" w:rsidRPr="008F00A4" w:rsidRDefault="00D249E8" w:rsidP="001D33C5">
            <w:pPr>
              <w:spacing w:after="0" w:line="240" w:lineRule="auto"/>
              <w:jc w:val="both"/>
              <w:rPr>
                <w:rFonts w:ascii="Trebuchet MS" w:eastAsia="Calibri" w:hAnsi="Trebuchet MS" w:cs="Cambria"/>
                <w:bCs/>
                <w:lang w:val="ro-RO"/>
              </w:rPr>
            </w:pPr>
            <w:r w:rsidRPr="008F00A4">
              <w:rPr>
                <w:rFonts w:ascii="Trebuchet MS" w:eastAsia="Calibri" w:hAnsi="Trebuchet MS" w:cs="Cambria"/>
                <w:bCs/>
                <w:lang w:val="ro-RO"/>
              </w:rPr>
              <w:t>La calculul indicatorului vor fi luate în considerare doar veniturile efectiv realizate și încasate pe durata perioadei de durabilitate a proiectului</w:t>
            </w:r>
          </w:p>
          <w:p w14:paraId="6B6F0212"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t xml:space="preserve">Q45. </w:t>
            </w:r>
            <w:r w:rsidRPr="008F00A4">
              <w:rPr>
                <w:rFonts w:ascii="Trebuchet MS" w:eastAsia="Calibri" w:hAnsi="Trebuchet MS" w:cs="Calibri"/>
                <w:lang w:val="ro-RO"/>
              </w:rPr>
              <w:t xml:space="preserve">Contractele încheiate între </w:t>
            </w:r>
            <w:r w:rsidRPr="008F00A4">
              <w:rPr>
                <w:rFonts w:ascii="Trebuchet MS" w:eastAsia="Calibri" w:hAnsi="Trebuchet MS" w:cs="Calibri"/>
                <w:b/>
                <w:bCs/>
                <w:lang w:val="ro-RO"/>
              </w:rPr>
              <w:t>firma solicitantă (nou-înființată) și clienți existenți ai firmei acționarilor</w:t>
            </w:r>
            <w:r w:rsidRPr="008F00A4">
              <w:rPr>
                <w:rFonts w:ascii="Trebuchet MS" w:eastAsia="Calibri" w:hAnsi="Trebuchet MS" w:cs="Calibri"/>
                <w:lang w:val="ro-RO"/>
              </w:rPr>
              <w:t xml:space="preserve"> pot fi utilizate ca dovezi de comercializare, sau sunt excluse ca „tranzacții cu părți afiliate"? Ce documente/atestări cere evaluatorul pentru validarea prețului de piață în astfel de tranzacții?</w:t>
            </w:r>
          </w:p>
          <w:p w14:paraId="1CAF5E5C"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lastRenderedPageBreak/>
              <w:t>Referință: Ghid cap. 3.8.3; cap. 9 (conflict de interese).</w:t>
            </w:r>
          </w:p>
          <w:p w14:paraId="0EC39F9B" w14:textId="77777777" w:rsidR="00D249E8" w:rsidRPr="008F00A4" w:rsidRDefault="00D249E8" w:rsidP="001D33C5">
            <w:pPr>
              <w:spacing w:after="0" w:line="240" w:lineRule="auto"/>
              <w:jc w:val="both"/>
              <w:rPr>
                <w:rFonts w:ascii="Trebuchet MS" w:eastAsia="Calibri" w:hAnsi="Trebuchet MS" w:cs="Calibri"/>
                <w:b/>
                <w:bCs/>
                <w:lang w:val="ro-RO"/>
              </w:rPr>
            </w:pPr>
            <w:r w:rsidRPr="008F00A4">
              <w:rPr>
                <w:rFonts w:ascii="Trebuchet MS" w:eastAsia="Calibri" w:hAnsi="Trebuchet MS" w:cs="Calibri"/>
                <w:b/>
                <w:bCs/>
                <w:lang w:val="ro-RO"/>
              </w:rPr>
              <w:t>RĂSPUNS:</w:t>
            </w:r>
          </w:p>
          <w:p w14:paraId="01CEA8EC"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t>Dovezile de comercializare trebuie să fie dovezi reale, rezultate din vânzarea de produse/servicii, produse/ servicii inovative obținute ca rezultat al proiectului. Prezenta măsură are ca obiectiv Dezvoltarea de noi servicii/aplicații/produse prin inovare și adoptarea de tehnologii avansate care să aducă un impact real în piață</w:t>
            </w:r>
            <w:r w:rsidRPr="008F00A4">
              <w:rPr>
                <w:rFonts w:ascii="Trebuchet MS" w:eastAsia="Calibri" w:hAnsi="Trebuchet MS" w:cs="Calibri"/>
                <w:b/>
                <w:bCs/>
                <w:lang w:val="ro-RO"/>
              </w:rPr>
              <w:t>. Nu sunt acceptate dovezi artificiale.</w:t>
            </w:r>
            <w:r w:rsidRPr="008F00A4">
              <w:rPr>
                <w:rFonts w:ascii="Trebuchet MS" w:eastAsia="Calibri" w:hAnsi="Trebuchet MS" w:cs="Calibri"/>
                <w:lang w:val="ro-RO"/>
              </w:rPr>
              <w:t xml:space="preserve"> Orice dovadă artificială identificată nu este luată în considerare, pe cale de consecință se consideră că ținta minimă nu este îndeplinită și ajutorul este redus proporțional conform Anexei 13 la Ghid.</w:t>
            </w:r>
          </w:p>
          <w:p w14:paraId="71B7512C"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t xml:space="preserve">Q46. </w:t>
            </w:r>
            <w:r w:rsidRPr="008F00A4">
              <w:rPr>
                <w:rFonts w:ascii="Trebuchet MS" w:eastAsia="Calibri" w:hAnsi="Trebuchet MS" w:cs="Calibri"/>
                <w:lang w:val="ro-RO"/>
              </w:rPr>
              <w:t xml:space="preserve">Datele necesare antrenării unui model de AI, care provin din operațiunile unei </w:t>
            </w:r>
            <w:r w:rsidRPr="008F00A4">
              <w:rPr>
                <w:rFonts w:ascii="Trebuchet MS" w:eastAsia="Calibri" w:hAnsi="Trebuchet MS" w:cs="Calibri"/>
                <w:b/>
                <w:bCs/>
                <w:lang w:val="ro-RO"/>
              </w:rPr>
              <w:t>firme afiliate solicitantului</w:t>
            </w:r>
            <w:r w:rsidRPr="008F00A4">
              <w:rPr>
                <w:rFonts w:ascii="Trebuchet MS" w:eastAsia="Calibri" w:hAnsi="Trebuchet MS" w:cs="Calibri"/>
                <w:lang w:val="ro-RO"/>
              </w:rPr>
              <w:t xml:space="preserve"> (cu consimțământ GDPR și bază legală), pot fi: </w:t>
            </w:r>
            <w:r w:rsidRPr="008F00A4">
              <w:rPr>
                <w:rFonts w:ascii="Trebuchet MS" w:eastAsia="Calibri" w:hAnsi="Trebuchet MS" w:cs="Calibri"/>
                <w:b/>
                <w:bCs/>
                <w:lang w:val="ro-RO"/>
              </w:rPr>
              <w:t>(a)</w:t>
            </w:r>
            <w:r w:rsidRPr="008F00A4">
              <w:rPr>
                <w:rFonts w:ascii="Trebuchet MS" w:eastAsia="Calibri" w:hAnsi="Trebuchet MS" w:cs="Calibri"/>
                <w:lang w:val="ro-RO"/>
              </w:rPr>
              <w:t xml:space="preserve"> licențiate/transferate către solicitant fără a fi calificate drept „preluare de activitate" (Q8-Q9); </w:t>
            </w:r>
            <w:r w:rsidRPr="008F00A4">
              <w:rPr>
                <w:rFonts w:ascii="Trebuchet MS" w:eastAsia="Calibri" w:hAnsi="Trebuchet MS" w:cs="Calibri"/>
                <w:b/>
                <w:bCs/>
                <w:lang w:val="ro-RO"/>
              </w:rPr>
              <w:t>(b)</w:t>
            </w:r>
            <w:r w:rsidRPr="008F00A4">
              <w:rPr>
                <w:rFonts w:ascii="Trebuchet MS" w:eastAsia="Calibri" w:hAnsi="Trebuchet MS" w:cs="Calibri"/>
                <w:lang w:val="ro-RO"/>
              </w:rPr>
              <w:t xml:space="preserve"> achiziționate prin contract oneros, cu procedură competitivă de achiziție și cu tratament de tranzacție cu părți afiliate?</w:t>
            </w:r>
          </w:p>
          <w:p w14:paraId="20B1E951"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t>Referință: Ghid cap. 5.1.1, CERINȚA 4; art. 22 alin. 2 lit. c Reg. UE 651/2014; Reg. UE 2016/679 (GDPR); Reg. UE 2024/1689 art. 10.</w:t>
            </w:r>
          </w:p>
          <w:p w14:paraId="6450844B" w14:textId="77777777" w:rsidR="00D249E8" w:rsidRPr="008F00A4" w:rsidRDefault="00D249E8" w:rsidP="001D33C5">
            <w:pPr>
              <w:spacing w:after="0" w:line="240" w:lineRule="auto"/>
              <w:jc w:val="both"/>
              <w:rPr>
                <w:rFonts w:ascii="Trebuchet MS" w:eastAsia="Calibri" w:hAnsi="Trebuchet MS" w:cs="Calibri"/>
                <w:b/>
                <w:bCs/>
                <w:lang w:val="ro-RO"/>
              </w:rPr>
            </w:pPr>
            <w:r w:rsidRPr="008F00A4">
              <w:rPr>
                <w:rFonts w:ascii="Trebuchet MS" w:eastAsia="Calibri" w:hAnsi="Trebuchet MS" w:cs="Calibri"/>
                <w:b/>
                <w:bCs/>
                <w:lang w:val="ro-RO"/>
              </w:rPr>
              <w:t>RĂSPUNS:</w:t>
            </w:r>
          </w:p>
          <w:p w14:paraId="7FF0101A" w14:textId="77777777" w:rsidR="00D249E8" w:rsidRPr="008F00A4" w:rsidRDefault="00D249E8" w:rsidP="001D33C5">
            <w:pPr>
              <w:spacing w:after="0" w:line="240" w:lineRule="auto"/>
              <w:ind w:left="37"/>
              <w:jc w:val="both"/>
              <w:rPr>
                <w:rFonts w:ascii="Trebuchet MS" w:eastAsia="Calibri" w:hAnsi="Trebuchet MS" w:cs="Calibri"/>
                <w:lang w:val="ro-RO"/>
              </w:rPr>
            </w:pPr>
            <w:r w:rsidRPr="008F00A4">
              <w:rPr>
                <w:rFonts w:ascii="Trebuchet MS" w:eastAsia="Calibri" w:hAnsi="Trebuchet MS" w:cs="Calibri"/>
                <w:lang w:val="ro-RO"/>
              </w:rPr>
              <w:t xml:space="preserve">Datele și seturile de date necesare antrenării unui model de IA pot fi licențiate sau transferate solicitantului de către o întreprindere afiliată, fără ca operațiunea să constituie, prin ea însăși, o „preluare de activitate”. Încadrarea se stabilește în funcție de substanța economică a transferului: trebuie demonstrat că setul de date este un activ individualizat și că, singur ori împreună cu drepturile și resursele transferate, nu formează un ansamblu organizat care îi permite solicitantului să continue activitatea economică a întreprinderii afiliate. Contractul și dosarul operațiunii trebuie să documenteze proveniența datelor, întinderea și durata drepturilor acordate, caracterul exclusiv sau neexclusiv al licenței, eventualele fluxuri de actualizare și continuarea activității de către întreprinderea afiliată. </w:t>
            </w:r>
          </w:p>
          <w:p w14:paraId="37A6B400" w14:textId="77777777" w:rsidR="00D249E8" w:rsidRPr="008F00A4" w:rsidRDefault="00D249E8" w:rsidP="001D33C5">
            <w:pPr>
              <w:spacing w:after="0" w:line="240" w:lineRule="auto"/>
              <w:ind w:left="37"/>
              <w:jc w:val="both"/>
              <w:rPr>
                <w:rFonts w:ascii="Trebuchet MS" w:eastAsia="Calibri" w:hAnsi="Trebuchet MS" w:cs="Calibri"/>
                <w:lang w:val="ro-RO"/>
              </w:rPr>
            </w:pPr>
            <w:r w:rsidRPr="008F00A4">
              <w:rPr>
                <w:rFonts w:ascii="Trebuchet MS" w:eastAsia="Calibri" w:hAnsi="Trebuchet MS" w:cs="Calibri"/>
                <w:lang w:val="ro-RO"/>
              </w:rPr>
              <w:lastRenderedPageBreak/>
              <w:t>O achiziție oneroasa între afiliați nu este interzisă, ca atare, de dreptul privat, însă  procedura competitivă și justificarea prețului de piață nu transformă automat costul într-o cheltuială eligibilă. Dacă datele sunt bugetate ca activ necorporal în cadrul ajutorului regional, schema impune achiziția de la terți fără legături cu beneficiarul. În plus, atunci când afilierea implică legături între acționarii sau asociații beneficiarului și ofertant si instituie un conflict de interese care nu este înlăturat prin organizarea unei proceduri competitive. În consecință, costul achiziției de la întreprinderea afiliată nu trebuie solicitat la finanțare. O tranzacție realizată din surse proprii rămâne supusă testului privind preluarea activității și normelor civile, fiscale și de protecție a datelor aplicabile.</w:t>
            </w:r>
          </w:p>
          <w:p w14:paraId="115435E6" w14:textId="77777777" w:rsidR="00D249E8" w:rsidRPr="008F00A4" w:rsidRDefault="00D249E8" w:rsidP="001D33C5">
            <w:pPr>
              <w:spacing w:after="0" w:line="240" w:lineRule="auto"/>
              <w:ind w:left="37"/>
              <w:jc w:val="both"/>
              <w:rPr>
                <w:rFonts w:ascii="Trebuchet MS" w:eastAsia="Calibri" w:hAnsi="Trebuchet MS" w:cs="Calibri"/>
                <w:lang w:val="ro-RO"/>
              </w:rPr>
            </w:pPr>
            <w:r w:rsidRPr="008F00A4">
              <w:rPr>
                <w:rFonts w:ascii="Trebuchet MS" w:eastAsia="Calibri" w:hAnsi="Trebuchet MS" w:cs="Calibri"/>
                <w:lang w:val="ro-RO"/>
              </w:rPr>
              <w:t xml:space="preserve">De asemenea, dacă seturile conțin date cu caracter personal, consimțământul reprezintă unul dintre temeiurile juridice prevăzute de GDPR </w:t>
            </w:r>
            <w:hyperlink r:id="rId14" w:history="1">
              <w:r w:rsidRPr="008F00A4">
                <w:rPr>
                  <w:rFonts w:ascii="Calibri" w:eastAsia="Calibri" w:hAnsi="Calibri" w:cs="Calibri"/>
                  <w:lang w:val="ro-RO"/>
                </w:rPr>
                <w:t>(https://eur-lex.europa.eu/eli/reg/2016/679/oj</w:t>
              </w:r>
            </w:hyperlink>
            <w:r w:rsidRPr="008F00A4">
              <w:rPr>
                <w:rFonts w:ascii="Trebuchet MS" w:eastAsia="Calibri" w:hAnsi="Trebuchet MS" w:cs="Calibri"/>
                <w:lang w:val="ro-RO"/>
              </w:rPr>
              <w:t>), nu un document care însoțește și legitimează automat setul de date. Divulgarea către solicitant și utilizarea datelor pentru antrenare trebuie acoperite de un temei juridic valabil, de un scop compatibil și de stabilirea corectă a rolurilor părților. Trebuie respectate obligațiile privind informarea, minimizarea, durata păstrării, securitatea și, după caz, evaluarea impactului. Datele confidențiale nu sunt interzise în mod absolut, dar pot fi utilizate numai dacă sunt necesare, există drepturi verificabile asupra lor și sunt aplicate măsuri împotriva accesului, memorării și extragerii neautorizate. Pentru sistemele IA cu grad ridicat de risc , care folosesc antrenarea cu date, art. 10 din Regulamentul (UE) 2024/1689 stabilește suplimentar cerințe privind guvernanța, originea, relevanța, reprezentativitatea, calitatea și riscurile de părtinire ale seturilor de date.</w:t>
            </w:r>
          </w:p>
          <w:p w14:paraId="4FE1FD45" w14:textId="77777777" w:rsidR="00D249E8" w:rsidRPr="008F00A4" w:rsidRDefault="00D249E8" w:rsidP="001D33C5">
            <w:pPr>
              <w:pBdr>
                <w:top w:val="nil"/>
                <w:left w:val="nil"/>
                <w:bottom w:val="nil"/>
                <w:right w:val="nil"/>
                <w:between w:val="nil"/>
              </w:pBdr>
              <w:spacing w:after="0" w:line="240" w:lineRule="auto"/>
              <w:outlineLvl w:val="0"/>
              <w:rPr>
                <w:rFonts w:ascii="Trebuchet MS" w:eastAsia="Calibri" w:hAnsi="Trebuchet MS" w:cs="Calibri"/>
                <w:color w:val="2E74B5"/>
                <w:lang w:val="ro-RO"/>
              </w:rPr>
            </w:pPr>
            <w:r w:rsidRPr="008F00A4">
              <w:rPr>
                <w:rFonts w:ascii="Trebuchet MS" w:eastAsia="Calibri" w:hAnsi="Trebuchet MS" w:cs="Calibri"/>
                <w:b/>
                <w:bCs/>
                <w:color w:val="1F3864"/>
                <w:lang w:val="ro-RO"/>
              </w:rPr>
              <w:t>12. Durabilitate și modificări structurale (art. 65 Reg. UE 2021/1060)</w:t>
            </w:r>
          </w:p>
          <w:p w14:paraId="2BBE334F"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t xml:space="preserve">Q47. </w:t>
            </w:r>
            <w:r w:rsidRPr="008F00A4">
              <w:rPr>
                <w:rFonts w:ascii="Trebuchet MS" w:eastAsia="Calibri" w:hAnsi="Trebuchet MS" w:cs="Calibri"/>
                <w:lang w:val="ro-RO"/>
              </w:rPr>
              <w:t xml:space="preserve">În perioada de implementare și durabilitate (3 ani post-plată finală), care dintre următoarele modificări sunt permise </w:t>
            </w:r>
            <w:r w:rsidRPr="008F00A4">
              <w:rPr>
                <w:rFonts w:ascii="Trebuchet MS" w:eastAsia="Calibri" w:hAnsi="Trebuchet MS" w:cs="Calibri"/>
                <w:b/>
                <w:bCs/>
                <w:lang w:val="ro-RO"/>
              </w:rPr>
              <w:t>fără a compromite finanțarea</w:t>
            </w:r>
            <w:r w:rsidRPr="008F00A4">
              <w:rPr>
                <w:rFonts w:ascii="Trebuchet MS" w:eastAsia="Calibri" w:hAnsi="Trebuchet MS" w:cs="Calibri"/>
                <w:lang w:val="ro-RO"/>
              </w:rPr>
              <w:t xml:space="preserve">, care necesită doar </w:t>
            </w:r>
            <w:r w:rsidRPr="008F00A4">
              <w:rPr>
                <w:rFonts w:ascii="Trebuchet MS" w:eastAsia="Calibri" w:hAnsi="Trebuchet MS" w:cs="Calibri"/>
                <w:i/>
                <w:iCs/>
                <w:lang w:val="ro-RO"/>
              </w:rPr>
              <w:t>notificarea OIPSI</w:t>
            </w:r>
            <w:r w:rsidRPr="008F00A4">
              <w:rPr>
                <w:rFonts w:ascii="Trebuchet MS" w:eastAsia="Calibri" w:hAnsi="Trebuchet MS" w:cs="Calibri"/>
                <w:lang w:val="ro-RO"/>
              </w:rPr>
              <w:t xml:space="preserve"> și care sunt </w:t>
            </w:r>
            <w:r w:rsidRPr="008F00A4">
              <w:rPr>
                <w:rFonts w:ascii="Trebuchet MS" w:eastAsia="Calibri" w:hAnsi="Trebuchet MS" w:cs="Calibri"/>
                <w:i/>
                <w:iCs/>
                <w:lang w:val="ro-RO"/>
              </w:rPr>
              <w:t>interzise</w:t>
            </w:r>
            <w:r w:rsidRPr="008F00A4">
              <w:rPr>
                <w:rFonts w:ascii="Trebuchet MS" w:eastAsia="Calibri" w:hAnsi="Trebuchet MS" w:cs="Calibri"/>
                <w:lang w:val="ro-RO"/>
              </w:rPr>
              <w:t xml:space="preserve">: </w:t>
            </w:r>
            <w:r w:rsidRPr="008F00A4">
              <w:rPr>
                <w:rFonts w:ascii="Trebuchet MS" w:eastAsia="Calibri" w:hAnsi="Trebuchet MS" w:cs="Calibri"/>
                <w:b/>
                <w:bCs/>
                <w:lang w:val="ro-RO"/>
              </w:rPr>
              <w:t>(a)</w:t>
            </w:r>
            <w:r w:rsidRPr="008F00A4">
              <w:rPr>
                <w:rFonts w:ascii="Trebuchet MS" w:eastAsia="Calibri" w:hAnsi="Trebuchet MS" w:cs="Calibri"/>
                <w:lang w:val="ro-RO"/>
              </w:rPr>
              <w:t xml:space="preserve"> intrarea unui investitor prin majorare de </w:t>
            </w:r>
            <w:r w:rsidRPr="008F00A4">
              <w:rPr>
                <w:rFonts w:ascii="Trebuchet MS" w:eastAsia="Calibri" w:hAnsi="Trebuchet MS" w:cs="Calibri"/>
                <w:lang w:val="ro-RO"/>
              </w:rPr>
              <w:lastRenderedPageBreak/>
              <w:t xml:space="preserve">capital; </w:t>
            </w:r>
            <w:r w:rsidRPr="008F00A4">
              <w:rPr>
                <w:rFonts w:ascii="Trebuchet MS" w:eastAsia="Calibri" w:hAnsi="Trebuchet MS" w:cs="Calibri"/>
                <w:b/>
                <w:bCs/>
                <w:lang w:val="ro-RO"/>
              </w:rPr>
              <w:t>(b)</w:t>
            </w:r>
            <w:r w:rsidRPr="008F00A4">
              <w:rPr>
                <w:rFonts w:ascii="Trebuchet MS" w:eastAsia="Calibri" w:hAnsi="Trebuchet MS" w:cs="Calibri"/>
                <w:lang w:val="ro-RO"/>
              </w:rPr>
              <w:t xml:space="preserve"> ieșirea parțială/totală a fondatorului prin cesiune de părți sociale; </w:t>
            </w:r>
            <w:r w:rsidRPr="008F00A4">
              <w:rPr>
                <w:rFonts w:ascii="Trebuchet MS" w:eastAsia="Calibri" w:hAnsi="Trebuchet MS" w:cs="Calibri"/>
                <w:b/>
                <w:bCs/>
                <w:lang w:val="ro-RO"/>
              </w:rPr>
              <w:t>(c)</w:t>
            </w:r>
            <w:r w:rsidRPr="008F00A4">
              <w:rPr>
                <w:rFonts w:ascii="Trebuchet MS" w:eastAsia="Calibri" w:hAnsi="Trebuchet MS" w:cs="Calibri"/>
                <w:lang w:val="ro-RO"/>
              </w:rPr>
              <w:t xml:space="preserve"> fuziunea absorbției/absorbită cu o altă societate din grup?</w:t>
            </w:r>
          </w:p>
          <w:p w14:paraId="3AC31F1D"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t>Referință: Ghid cap. 3.18; art. 65 Reg. UE 2021/1060.</w:t>
            </w:r>
          </w:p>
          <w:p w14:paraId="6A8D64F6" w14:textId="77777777" w:rsidR="00D249E8" w:rsidRPr="008F00A4" w:rsidRDefault="00D249E8" w:rsidP="001D33C5">
            <w:pPr>
              <w:spacing w:after="0" w:line="240" w:lineRule="auto"/>
              <w:jc w:val="both"/>
              <w:rPr>
                <w:rFonts w:ascii="Trebuchet MS" w:eastAsia="Calibri" w:hAnsi="Trebuchet MS" w:cs="Calibri"/>
                <w:b/>
                <w:bCs/>
                <w:lang w:val="ro-RO"/>
              </w:rPr>
            </w:pPr>
            <w:r w:rsidRPr="008F00A4">
              <w:rPr>
                <w:rFonts w:ascii="Trebuchet MS" w:eastAsia="Calibri" w:hAnsi="Trebuchet MS" w:cs="Calibri"/>
                <w:b/>
                <w:bCs/>
                <w:lang w:val="ro-RO"/>
              </w:rPr>
              <w:t>RĂSPUNS:</w:t>
            </w:r>
          </w:p>
          <w:p w14:paraId="4D6731DE"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t>Modificările contractuale se fac conform art.10 din modelul de contract aprobat prin ordinul MIPE 2041/2023.</w:t>
            </w:r>
          </w:p>
          <w:p w14:paraId="0AF0FF32"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t>Modelul de contract de finanțare conform Ordinului MIPE nr. 2041/2023 stipulează la art.9:</w:t>
            </w:r>
          </w:p>
          <w:p w14:paraId="5A7AEA11"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lang w:val="ro-RO"/>
              </w:rPr>
              <w:t>„(2) Prezentul contract de finanțare, precum și toate drepturile și obligațiile decurgând din implementarea acestuia nu pot face obiectul cesiunii totale sau parțiale, novației, subrogației sau al oricărui alt mecanism de transmisiune și/sau transformare a obligațiilor și drepturilor.”. Astfel cesionarea (de contract sau de obligații), novația, subrogația sau alte  mecanisme de transmisiune/transformare (de ex fuziunile prin absorbție, divizările sau reorganizările judiciare) efectuate, nu sunt premise.</w:t>
            </w:r>
          </w:p>
          <w:p w14:paraId="1C48E25F" w14:textId="77777777" w:rsidR="00D249E8" w:rsidRPr="008F00A4" w:rsidRDefault="00D249E8" w:rsidP="001D33C5">
            <w:pPr>
              <w:spacing w:after="0" w:line="240" w:lineRule="auto"/>
              <w:jc w:val="both"/>
              <w:rPr>
                <w:rFonts w:ascii="Trebuchet MS" w:eastAsia="Calibri" w:hAnsi="Trebuchet MS" w:cs="Calibri"/>
                <w:lang w:val="ro-RO"/>
              </w:rPr>
            </w:pPr>
            <w:r w:rsidRPr="008F00A4">
              <w:rPr>
                <w:rFonts w:ascii="Trebuchet MS" w:eastAsia="Calibri" w:hAnsi="Trebuchet MS" w:cs="Calibri"/>
                <w:b/>
                <w:bCs/>
                <w:lang w:val="ro-RO"/>
              </w:rPr>
              <w:t xml:space="preserve">Q48. </w:t>
            </w:r>
            <w:r w:rsidRPr="008F00A4">
              <w:rPr>
                <w:rFonts w:ascii="Trebuchet MS" w:eastAsia="Calibri" w:hAnsi="Trebuchet MS" w:cs="Calibri"/>
                <w:lang w:val="ro-RO"/>
              </w:rPr>
              <w:t xml:space="preserve">Obligația de menținere a investiției în aceeași regiune NUTS 2 (LDR/MDR) se referă la </w:t>
            </w:r>
            <w:r w:rsidRPr="008F00A4">
              <w:rPr>
                <w:rFonts w:ascii="Trebuchet MS" w:eastAsia="Calibri" w:hAnsi="Trebuchet MS" w:cs="Calibri"/>
                <w:b/>
                <w:bCs/>
                <w:lang w:val="ro-RO"/>
              </w:rPr>
              <w:t>localizarea beneficiarului</w:t>
            </w:r>
            <w:r w:rsidRPr="008F00A4">
              <w:rPr>
                <w:rFonts w:ascii="Trebuchet MS" w:eastAsia="Calibri" w:hAnsi="Trebuchet MS" w:cs="Calibri"/>
                <w:lang w:val="ro-RO"/>
              </w:rPr>
              <w:t xml:space="preserve"> și a activelor. Poate beneficiarul să presteze/vândă servicii către </w:t>
            </w:r>
            <w:r w:rsidRPr="008F00A4">
              <w:rPr>
                <w:rFonts w:ascii="Trebuchet MS" w:eastAsia="Calibri" w:hAnsi="Trebuchet MS" w:cs="Calibri"/>
                <w:i/>
                <w:iCs/>
                <w:lang w:val="ro-RO"/>
              </w:rPr>
              <w:t>clienți din alte regiuni</w:t>
            </w:r>
            <w:r w:rsidRPr="008F00A4">
              <w:rPr>
                <w:rFonts w:ascii="Trebuchet MS" w:eastAsia="Calibri" w:hAnsi="Trebuchet MS" w:cs="Calibri"/>
                <w:lang w:val="ro-RO"/>
              </w:rPr>
              <w:t xml:space="preserve"> NUTS 2 (MDR, alte state UE, extra-UE) fără a încălca regula? Poate subcontractorul selectat prin achiziție să fie situat în </w:t>
            </w:r>
            <w:r w:rsidRPr="008F00A4">
              <w:rPr>
                <w:rFonts w:ascii="Trebuchet MS" w:eastAsia="Calibri" w:hAnsi="Trebuchet MS" w:cs="Calibri"/>
                <w:i/>
                <w:iCs/>
                <w:lang w:val="ro-RO"/>
              </w:rPr>
              <w:t>altă regiune NUTS 2</w:t>
            </w:r>
            <w:r w:rsidRPr="008F00A4">
              <w:rPr>
                <w:rFonts w:ascii="Trebuchet MS" w:eastAsia="Calibri" w:hAnsi="Trebuchet MS" w:cs="Calibri"/>
                <w:lang w:val="ro-RO"/>
              </w:rPr>
              <w:t xml:space="preserve"> decât beneficiarul?</w:t>
            </w:r>
          </w:p>
          <w:p w14:paraId="33211CCC" w14:textId="77777777" w:rsidR="00D249E8" w:rsidRPr="008F00A4" w:rsidRDefault="00D249E8" w:rsidP="001D33C5">
            <w:pPr>
              <w:spacing w:after="0" w:line="240" w:lineRule="auto"/>
              <w:ind w:left="360"/>
              <w:jc w:val="both"/>
              <w:rPr>
                <w:rFonts w:ascii="Trebuchet MS" w:eastAsia="Calibri" w:hAnsi="Trebuchet MS" w:cs="Calibri"/>
                <w:i/>
                <w:iCs/>
                <w:color w:val="595959"/>
                <w:lang w:val="ro-RO"/>
              </w:rPr>
            </w:pPr>
            <w:r w:rsidRPr="008F00A4">
              <w:rPr>
                <w:rFonts w:ascii="Trebuchet MS" w:eastAsia="Calibri" w:hAnsi="Trebuchet MS" w:cs="Calibri"/>
                <w:i/>
                <w:iCs/>
                <w:color w:val="595959"/>
                <w:lang w:val="ro-RO"/>
              </w:rPr>
              <w:t>Referință: Ghid cap. 3.18; art. 65 Reg. UE 2021/1060.</w:t>
            </w:r>
          </w:p>
          <w:p w14:paraId="185A8020" w14:textId="77777777" w:rsidR="00D249E8" w:rsidRPr="008F00A4" w:rsidRDefault="00D249E8" w:rsidP="001D33C5">
            <w:pPr>
              <w:spacing w:after="0" w:line="240" w:lineRule="auto"/>
              <w:jc w:val="both"/>
              <w:rPr>
                <w:rFonts w:ascii="Trebuchet MS" w:eastAsia="Calibri" w:hAnsi="Trebuchet MS" w:cs="Calibri"/>
                <w:b/>
                <w:bCs/>
                <w:lang w:val="ro-RO"/>
              </w:rPr>
            </w:pPr>
            <w:r w:rsidRPr="008F00A4">
              <w:rPr>
                <w:rFonts w:ascii="Trebuchet MS" w:eastAsia="Calibri" w:hAnsi="Trebuchet MS" w:cs="Calibri"/>
                <w:b/>
                <w:bCs/>
                <w:lang w:val="ro-RO"/>
              </w:rPr>
              <w:t>RĂSPUNS:</w:t>
            </w:r>
          </w:p>
          <w:p w14:paraId="62F20013" w14:textId="77777777" w:rsidR="00D249E8" w:rsidRPr="008F00A4" w:rsidRDefault="00D249E8" w:rsidP="001D33C5">
            <w:pPr>
              <w:spacing w:after="0" w:line="240" w:lineRule="auto"/>
              <w:jc w:val="both"/>
              <w:rPr>
                <w:rFonts w:ascii="Trebuchet MS" w:eastAsia="Calibri" w:hAnsi="Trebuchet MS" w:cs="Calibri"/>
                <w:i/>
                <w:iCs/>
                <w:lang w:val="ro-RO"/>
              </w:rPr>
            </w:pPr>
            <w:r w:rsidRPr="008F00A4">
              <w:rPr>
                <w:rFonts w:ascii="Trebuchet MS" w:eastAsia="Calibri" w:hAnsi="Trebuchet MS" w:cs="Calibri"/>
                <w:lang w:val="ro-RO"/>
              </w:rPr>
              <w:t xml:space="preserve">Încadrarea proiectului într-o zonă NUTS se face în funcție de localizarea proiectului respectiv locația de implementare a proiectului- punctul de lucru autorizat unde se face investiția. Ghidul prevede: </w:t>
            </w:r>
            <w:r w:rsidRPr="008F00A4">
              <w:rPr>
                <w:rFonts w:ascii="Trebuchet MS" w:eastAsia="Calibri" w:hAnsi="Trebuchet MS" w:cs="Calibri"/>
                <w:i/>
                <w:iCs/>
                <w:lang w:val="ro-RO"/>
              </w:rPr>
              <w:t xml:space="preserve">„Solicitanții în cazul în care vor primi finanțare din </w:t>
            </w:r>
            <w:proofErr w:type="spellStart"/>
            <w:r w:rsidRPr="008F00A4">
              <w:rPr>
                <w:rFonts w:ascii="Trebuchet MS" w:eastAsia="Calibri" w:hAnsi="Trebuchet MS" w:cs="Calibri"/>
                <w:i/>
                <w:iCs/>
                <w:lang w:val="ro-RO"/>
              </w:rPr>
              <w:t>PoCIDIF</w:t>
            </w:r>
            <w:proofErr w:type="spellEnd"/>
            <w:r w:rsidRPr="008F00A4">
              <w:rPr>
                <w:rFonts w:ascii="Trebuchet MS" w:eastAsia="Calibri" w:hAnsi="Trebuchet MS" w:cs="Calibri"/>
                <w:i/>
                <w:iCs/>
                <w:lang w:val="ro-RO"/>
              </w:rPr>
              <w:t xml:space="preserve">, trebuie ca pe perioada de durabilitate a proiectului: </w:t>
            </w:r>
          </w:p>
          <w:p w14:paraId="78F9B86F" w14:textId="77777777" w:rsidR="00D249E8" w:rsidRPr="008F00A4" w:rsidRDefault="00D249E8" w:rsidP="001D33C5">
            <w:pPr>
              <w:numPr>
                <w:ilvl w:val="0"/>
                <w:numId w:val="38"/>
              </w:numPr>
              <w:spacing w:after="0" w:line="240" w:lineRule="auto"/>
              <w:contextualSpacing/>
              <w:jc w:val="both"/>
              <w:rPr>
                <w:rFonts w:ascii="Trebuchet MS" w:eastAsia="Calibri" w:hAnsi="Trebuchet MS" w:cs="Calibri"/>
                <w:i/>
                <w:iCs/>
                <w:lang w:val="ro-RO"/>
              </w:rPr>
            </w:pPr>
            <w:r w:rsidRPr="008F00A4">
              <w:rPr>
                <w:rFonts w:ascii="Trebuchet MS" w:eastAsia="Calibri" w:hAnsi="Trebuchet MS" w:cs="Calibri"/>
                <w:i/>
                <w:iCs/>
                <w:lang w:val="ro-RO"/>
              </w:rPr>
              <w:t xml:space="preserve">să mențină și să nu transfere investiția realizată (asigurând mentenanța </w:t>
            </w:r>
            <w:proofErr w:type="spellStart"/>
            <w:r w:rsidRPr="008F00A4">
              <w:rPr>
                <w:rFonts w:ascii="Trebuchet MS" w:eastAsia="Calibri" w:hAnsi="Trebuchet MS" w:cs="Calibri"/>
                <w:i/>
                <w:iCs/>
                <w:lang w:val="ro-RO"/>
              </w:rPr>
              <w:t>şi</w:t>
            </w:r>
            <w:proofErr w:type="spellEnd"/>
            <w:r w:rsidRPr="008F00A4">
              <w:rPr>
                <w:rFonts w:ascii="Trebuchet MS" w:eastAsia="Calibri" w:hAnsi="Trebuchet MS" w:cs="Calibri"/>
                <w:i/>
                <w:iCs/>
                <w:lang w:val="ro-RO"/>
              </w:rPr>
              <w:t xml:space="preserve"> serviciile asociate necesare), în afara regiunii de nivel NUTS 2 în care a primit sprijin;”.</w:t>
            </w:r>
          </w:p>
          <w:p w14:paraId="7360A53F" w14:textId="12106D1A" w:rsidR="00D249E8" w:rsidRPr="00A400CB" w:rsidRDefault="00D249E8" w:rsidP="001D33C5">
            <w:pPr>
              <w:spacing w:after="0" w:line="240" w:lineRule="auto"/>
              <w:jc w:val="both"/>
              <w:rPr>
                <w:rFonts w:ascii="Trebuchet MS" w:eastAsia="Aptos" w:hAnsi="Trebuchet MS" w:cs="Aptos"/>
                <w:lang w:val="ro-RO"/>
              </w:rPr>
            </w:pPr>
            <w:r w:rsidRPr="008F00A4">
              <w:rPr>
                <w:rFonts w:ascii="Trebuchet MS" w:eastAsia="Calibri" w:hAnsi="Trebuchet MS" w:cs="Calibri"/>
                <w:lang w:val="ro-RO"/>
              </w:rPr>
              <w:t xml:space="preserve">Solicitantul/beneficiarul de finanțare poate să presteze servicii/să comercializeze produse clienților din alte regiuni </w:t>
            </w:r>
            <w:r w:rsidRPr="008F00A4">
              <w:rPr>
                <w:rFonts w:ascii="Trebuchet MS" w:eastAsia="Calibri" w:hAnsi="Trebuchet MS" w:cs="Calibri"/>
                <w:lang w:val="ro-RO"/>
              </w:rPr>
              <w:lastRenderedPageBreak/>
              <w:t xml:space="preserve">NUTS, alte state membre/ non-membre UE și poate achiziționa servicii din alte zone NUTS cu respectarea procedurilor de achiziții specifice solicitanților privați. </w:t>
            </w:r>
          </w:p>
        </w:tc>
      </w:tr>
      <w:tr w:rsidR="00D249E8" w:rsidRPr="00A400CB" w14:paraId="403460C5" w14:textId="77777777" w:rsidTr="00D249E8">
        <w:trPr>
          <w:tblHeader/>
        </w:trPr>
        <w:tc>
          <w:tcPr>
            <w:tcW w:w="694" w:type="dxa"/>
            <w:gridSpan w:val="2"/>
            <w:tcBorders>
              <w:top w:val="double" w:sz="4" w:space="0" w:color="auto"/>
              <w:left w:val="double" w:sz="4" w:space="0" w:color="auto"/>
              <w:bottom w:val="double" w:sz="4" w:space="0" w:color="auto"/>
            </w:tcBorders>
            <w:vAlign w:val="center"/>
          </w:tcPr>
          <w:p w14:paraId="4FFA6DD0" w14:textId="0CCA4400" w:rsidR="00D249E8" w:rsidRPr="00A400CB" w:rsidRDefault="00D249E8" w:rsidP="001D33C5">
            <w:pPr>
              <w:jc w:val="both"/>
              <w:rPr>
                <w:rFonts w:ascii="Trebuchet MS" w:hAnsi="Trebuchet MS" w:cstheme="minorHAnsi"/>
                <w:b/>
                <w:lang w:val="ro-RO"/>
              </w:rPr>
            </w:pPr>
            <w:r>
              <w:rPr>
                <w:rFonts w:ascii="Trebuchet MS" w:hAnsi="Trebuchet MS" w:cstheme="minorHAnsi"/>
                <w:b/>
                <w:lang w:val="ro-RO"/>
              </w:rPr>
              <w:lastRenderedPageBreak/>
              <w:t>16</w:t>
            </w:r>
          </w:p>
        </w:tc>
        <w:tc>
          <w:tcPr>
            <w:tcW w:w="6662" w:type="dxa"/>
            <w:tcBorders>
              <w:top w:val="double" w:sz="4" w:space="0" w:color="auto"/>
              <w:bottom w:val="double" w:sz="4" w:space="0" w:color="auto"/>
              <w:right w:val="single" w:sz="4" w:space="0" w:color="auto"/>
            </w:tcBorders>
          </w:tcPr>
          <w:p w14:paraId="2F156A96" w14:textId="77777777" w:rsidR="00D249E8" w:rsidRPr="00A400CB" w:rsidRDefault="00D249E8" w:rsidP="001D33C5">
            <w:pPr>
              <w:spacing w:after="0" w:line="240" w:lineRule="auto"/>
              <w:jc w:val="both"/>
              <w:rPr>
                <w:rFonts w:ascii="Trebuchet MS" w:eastAsia="Aptos" w:hAnsi="Trebuchet MS" w:cs="Calibri"/>
                <w:lang w:val="it-IT"/>
              </w:rPr>
            </w:pPr>
            <w:r w:rsidRPr="00A400CB">
              <w:rPr>
                <w:rFonts w:ascii="Trebuchet MS" w:eastAsia="Aptos" w:hAnsi="Trebuchet MS" w:cs="Calibri"/>
                <w:lang w:val="it-IT"/>
              </w:rPr>
              <w:t>În urma publicării Ghidului solicitantului pentru:</w:t>
            </w:r>
          </w:p>
          <w:p w14:paraId="63A6BDFA" w14:textId="77777777" w:rsidR="00D249E8" w:rsidRPr="00A400CB" w:rsidRDefault="00D249E8" w:rsidP="001D33C5">
            <w:pPr>
              <w:spacing w:after="0" w:line="240" w:lineRule="auto"/>
              <w:jc w:val="both"/>
              <w:rPr>
                <w:rFonts w:ascii="Trebuchet MS" w:eastAsia="Aptos" w:hAnsi="Trebuchet MS" w:cs="Calibri"/>
                <w:lang w:val="it-IT"/>
              </w:rPr>
            </w:pPr>
            <w:r w:rsidRPr="00A400CB">
              <w:rPr>
                <w:rFonts w:ascii="Trebuchet MS" w:eastAsia="Aptos" w:hAnsi="Trebuchet MS" w:cs="Calibri"/>
                <w:lang w:val="it-IT"/>
              </w:rPr>
              <w:t>Programul Creștere Inteligentă, Digitalizare și Instrumente Financiare 2021-2027</w:t>
            </w:r>
            <w:r w:rsidRPr="00A400CB">
              <w:rPr>
                <w:rFonts w:ascii="Trebuchet MS" w:eastAsia="Aptos" w:hAnsi="Trebuchet MS" w:cs="Calibri"/>
                <w:lang w:val="it-IT"/>
              </w:rPr>
              <w:br/>
              <w:t>Prioritate: 2 Digitalizare în administrația publică centrală și mediul de afaceri,</w:t>
            </w:r>
            <w:r w:rsidRPr="00A400CB">
              <w:rPr>
                <w:rFonts w:ascii="Trebuchet MS" w:eastAsia="Aptos" w:hAnsi="Trebuchet MS" w:cs="Calibri"/>
                <w:lang w:val="it-IT"/>
              </w:rPr>
              <w:br/>
              <w:t>Obiectiv specific RSO1.1: Dezvoltarea și creșterea capacităților de cercetare și inovare și,adoptarea tehnologiilor avansate</w:t>
            </w:r>
          </w:p>
          <w:p w14:paraId="0ED31696" w14:textId="77777777" w:rsidR="00D249E8" w:rsidRPr="00A400CB" w:rsidRDefault="00D249E8" w:rsidP="001D33C5">
            <w:pPr>
              <w:spacing w:after="0" w:line="240" w:lineRule="auto"/>
              <w:jc w:val="both"/>
              <w:rPr>
                <w:rFonts w:ascii="Trebuchet MS" w:eastAsia="Aptos" w:hAnsi="Trebuchet MS" w:cs="Calibri"/>
                <w:lang w:val="it-IT"/>
              </w:rPr>
            </w:pPr>
            <w:r w:rsidRPr="00A400CB">
              <w:rPr>
                <w:rFonts w:ascii="Trebuchet MS" w:eastAsia="Aptos" w:hAnsi="Trebuchet MS" w:cs="Calibri"/>
                <w:lang w:val="it-IT"/>
              </w:rPr>
              <w:t>Acțiunea 2.1 - Dezvoltarea de noi servicii/aplicații/produse prin inovare și adoptarea de,tehnologii avansate </w:t>
            </w:r>
          </w:p>
          <w:p w14:paraId="53162825" w14:textId="77777777" w:rsidR="00D249E8" w:rsidRPr="00A400CB" w:rsidRDefault="00D249E8" w:rsidP="001D33C5">
            <w:pPr>
              <w:spacing w:after="0" w:line="240" w:lineRule="auto"/>
              <w:jc w:val="both"/>
              <w:rPr>
                <w:rFonts w:ascii="Trebuchet MS" w:eastAsia="Aptos" w:hAnsi="Trebuchet MS" w:cs="Calibri"/>
                <w:lang w:val="it-IT"/>
              </w:rPr>
            </w:pPr>
            <w:r w:rsidRPr="00A400CB">
              <w:rPr>
                <w:rFonts w:ascii="Trebuchet MS" w:eastAsia="Aptos" w:hAnsi="Trebuchet MS" w:cs="Calibri"/>
                <w:lang w:val="it-IT"/>
              </w:rPr>
              <w:t>venim în întâmpinarea dumneavoastră cu rugămintea de a clarifica urmatorul aspect:</w:t>
            </w:r>
          </w:p>
          <w:p w14:paraId="140F015D" w14:textId="77777777" w:rsidR="00D249E8" w:rsidRPr="00A400CB" w:rsidRDefault="00D249E8" w:rsidP="001D33C5">
            <w:pPr>
              <w:spacing w:after="0" w:line="240" w:lineRule="auto"/>
              <w:jc w:val="both"/>
              <w:rPr>
                <w:rFonts w:ascii="Trebuchet MS" w:eastAsia="Aptos" w:hAnsi="Trebuchet MS" w:cs="Calibri"/>
                <w:lang w:val="it-IT"/>
              </w:rPr>
            </w:pPr>
            <w:r w:rsidRPr="00A400CB">
              <w:rPr>
                <w:rFonts w:ascii="Trebuchet MS" w:eastAsia="Aptos" w:hAnsi="Trebuchet MS" w:cs="Calibri"/>
                <w:lang w:val="it-IT"/>
              </w:rPr>
              <w:t xml:space="preserve">Avand in vedere mentiunea: </w:t>
            </w:r>
            <w:r w:rsidRPr="00A400CB">
              <w:rPr>
                <w:rFonts w:ascii="Trebuchet MS" w:eastAsia="Aptos" w:hAnsi="Trebuchet MS" w:cs="Calibri"/>
                <w:i/>
                <w:iCs/>
                <w:lang w:val="it-IT"/>
              </w:rPr>
              <w:t>Solicitanții care au obținut finanțare în cadrul Acțiunii 1.1 (măsura 1.1.1 sau măsura 1.1.2) PoCIDIF, Programelor Regionale, PNRR sau Programului Sănătate pentru dezvoltare de servicii/aplicații/produse, nu sunt eligibili.</w:t>
            </w:r>
          </w:p>
          <w:p w14:paraId="3DFCBA31" w14:textId="1EB4122C" w:rsidR="00D249E8" w:rsidRPr="00A400CB" w:rsidRDefault="00D249E8" w:rsidP="001D33C5">
            <w:pPr>
              <w:pStyle w:val="Titlu1"/>
              <w:spacing w:before="0" w:after="0"/>
              <w:rPr>
                <w:rFonts w:ascii="Trebuchet MS" w:hAnsi="Trebuchet MS"/>
                <w:color w:val="1F3864"/>
                <w:sz w:val="22"/>
                <w:szCs w:val="22"/>
                <w:lang w:val="ro-RO"/>
              </w:rPr>
            </w:pPr>
            <w:r w:rsidRPr="00A400CB">
              <w:rPr>
                <w:rFonts w:ascii="Trebuchet MS" w:eastAsia="Aptos" w:hAnsi="Trebuchet MS"/>
                <w:sz w:val="22"/>
                <w:szCs w:val="22"/>
                <w:lang w:val="it-IT"/>
              </w:rPr>
              <w:t>Vă rugăm să ne precizați dacă prin sintagma „Programele Regionale” se înțeleg exclusiv Programele Regionale aferente perioadei de programare 2021–2027 (Programul Regional Nord-Est, Programul Regional Sud-Est, Programul Regional Sud-Muntenia etc.) sau dacă în această categorie este inclus și Programul Operațional Regional (POR) 2014–2020.</w:t>
            </w:r>
          </w:p>
        </w:tc>
        <w:tc>
          <w:tcPr>
            <w:tcW w:w="6663" w:type="dxa"/>
            <w:tcBorders>
              <w:top w:val="double" w:sz="4" w:space="0" w:color="auto"/>
              <w:left w:val="single" w:sz="4" w:space="0" w:color="auto"/>
              <w:bottom w:val="double" w:sz="4" w:space="0" w:color="auto"/>
            </w:tcBorders>
          </w:tcPr>
          <w:p w14:paraId="64A9739D" w14:textId="77777777" w:rsidR="00D249E8" w:rsidRPr="00BD6798" w:rsidRDefault="00D249E8" w:rsidP="001D33C5">
            <w:pPr>
              <w:spacing w:after="0" w:line="240" w:lineRule="auto"/>
              <w:jc w:val="both"/>
              <w:rPr>
                <w:rFonts w:ascii="Trebuchet MS" w:eastAsia="Times New Roman" w:hAnsi="Trebuchet MS" w:cs="Calibri"/>
                <w:lang w:val="it-IT"/>
              </w:rPr>
            </w:pPr>
            <w:r w:rsidRPr="00BD6798">
              <w:rPr>
                <w:rFonts w:ascii="Trebuchet MS" w:eastAsia="Times New Roman" w:hAnsi="Trebuchet MS" w:cs="Calibri"/>
                <w:lang w:val="it-IT"/>
              </w:rPr>
              <w:t>În sensul prevederilor secțiunilor 3.6 și 8.9.1 pct. 19 din Ghidul solicitantului, prin sintagma „Programele Regionale” se înțeleg cele opt Programe Regionale aferente perioadei de programare 2021–2027, respectiv programele gestionate de Agențiile pentru Dezvoltare Regională în calitate de Autorități de Management.</w:t>
            </w:r>
          </w:p>
          <w:p w14:paraId="53C54060" w14:textId="77777777" w:rsidR="00D249E8" w:rsidRPr="00BD6798" w:rsidRDefault="00D249E8" w:rsidP="001D33C5">
            <w:pPr>
              <w:spacing w:after="0" w:line="240" w:lineRule="auto"/>
              <w:jc w:val="both"/>
              <w:rPr>
                <w:rFonts w:ascii="Trebuchet MS" w:eastAsia="Times New Roman" w:hAnsi="Trebuchet MS" w:cs="Calibri"/>
                <w:lang w:val="it-IT"/>
              </w:rPr>
            </w:pPr>
            <w:r w:rsidRPr="00BD6798">
              <w:rPr>
                <w:rFonts w:ascii="Trebuchet MS" w:eastAsia="Times New Roman" w:hAnsi="Trebuchet MS" w:cs="Calibri"/>
                <w:lang w:val="it-IT"/>
              </w:rPr>
              <w:t>Programul aferent perioadei de programare 2014–2020 a avut denumirea distinctă de „Programul Operațional Regional 2014–2020” – POR 2014–2020. Având în vedere terminologia utilizată în Ghid și faptul că POR 2014–2020 nu este menționat expres, acesta nu este inclus în sintagma „Programele Regionale” utilizată în cadrul condiției speciale de neeligibilitate prevăzute la secțiunile menționate. Ghidul se referă expres la solicitanții care au obținut finanțare prin Acțiunea 1.1 PoCIDIF, Programele Regionale, PNRR sau Programul Sănătate pentru dezvoltarea de servicii, aplicații ori produse.</w:t>
            </w:r>
          </w:p>
          <w:p w14:paraId="514383C2" w14:textId="77777777" w:rsidR="00D249E8" w:rsidRPr="00BD6798" w:rsidRDefault="00D249E8" w:rsidP="001D33C5">
            <w:pPr>
              <w:spacing w:after="0" w:line="240" w:lineRule="auto"/>
              <w:jc w:val="both"/>
              <w:rPr>
                <w:rFonts w:ascii="Trebuchet MS" w:eastAsia="Times New Roman" w:hAnsi="Trebuchet MS" w:cs="Calibri"/>
                <w:lang w:val="it-IT"/>
              </w:rPr>
            </w:pPr>
            <w:r w:rsidRPr="00BD6798">
              <w:rPr>
                <w:rFonts w:ascii="Trebuchet MS" w:eastAsia="Times New Roman" w:hAnsi="Trebuchet MS" w:cs="Calibri"/>
                <w:lang w:val="it-IT"/>
              </w:rPr>
              <w:t>Prin urmare, obținerea unei finanțări în cadrul POR 2014–2020 nu conduce, prin ea însăși, la declararea neeligibilității solicitantului în temeiul secțiunilor 3.6 și 8.9.1 pct. 19.</w:t>
            </w:r>
          </w:p>
          <w:p w14:paraId="26227DFF" w14:textId="77777777" w:rsidR="00D249E8" w:rsidRPr="00BD6798" w:rsidRDefault="00D249E8" w:rsidP="001D33C5">
            <w:pPr>
              <w:spacing w:after="0" w:line="240" w:lineRule="auto"/>
              <w:jc w:val="both"/>
              <w:rPr>
                <w:rFonts w:ascii="Trebuchet MS" w:eastAsia="Times New Roman" w:hAnsi="Trebuchet MS" w:cs="Calibri"/>
                <w:lang w:val="it-IT"/>
              </w:rPr>
            </w:pPr>
            <w:r w:rsidRPr="00BD6798">
              <w:rPr>
                <w:rFonts w:ascii="Trebuchet MS" w:eastAsia="Times New Roman" w:hAnsi="Trebuchet MS" w:cs="Calibri"/>
                <w:lang w:val="it-IT"/>
              </w:rPr>
              <w:t>Proiectele finanțate anterior prin POR 2014–2020 trebuie însă declarate în Cererea de finanțare, în secțiunile referitoare la asistența acordată anterior, asistența solicitată și ajutorul de stat, și vor fi verificate în etapa de evaluare tehnico-financiară și în etapa de contractare din perspectiva:</w:t>
            </w:r>
          </w:p>
          <w:p w14:paraId="14487548" w14:textId="77777777" w:rsidR="00D249E8" w:rsidRPr="00BD6798" w:rsidRDefault="00D249E8" w:rsidP="001D33C5">
            <w:pPr>
              <w:spacing w:after="0" w:line="240" w:lineRule="auto"/>
              <w:jc w:val="both"/>
              <w:rPr>
                <w:rFonts w:ascii="Trebuchet MS" w:eastAsia="Times New Roman" w:hAnsi="Trebuchet MS" w:cs="Calibri"/>
                <w:lang w:val="it-IT"/>
              </w:rPr>
            </w:pPr>
            <w:r w:rsidRPr="00BD6798">
              <w:rPr>
                <w:rFonts w:ascii="Trebuchet MS" w:eastAsia="Times New Roman" w:hAnsi="Trebuchet MS" w:cs="Calibri"/>
                <w:lang w:val="it-IT"/>
              </w:rPr>
              <w:t>•</w:t>
            </w:r>
            <w:r w:rsidRPr="00BD6798">
              <w:rPr>
                <w:rFonts w:ascii="Trebuchet MS" w:eastAsia="Times New Roman" w:hAnsi="Trebuchet MS" w:cs="Calibri"/>
                <w:lang w:val="it-IT"/>
              </w:rPr>
              <w:tab/>
              <w:t>dublei finanțări;</w:t>
            </w:r>
          </w:p>
          <w:p w14:paraId="3AC8163C" w14:textId="77777777" w:rsidR="00D249E8" w:rsidRPr="00BD6798" w:rsidRDefault="00D249E8" w:rsidP="001D33C5">
            <w:pPr>
              <w:spacing w:after="0" w:line="240" w:lineRule="auto"/>
              <w:jc w:val="both"/>
              <w:rPr>
                <w:rFonts w:ascii="Trebuchet MS" w:eastAsia="Times New Roman" w:hAnsi="Trebuchet MS" w:cs="Calibri"/>
                <w:lang w:val="it-IT"/>
              </w:rPr>
            </w:pPr>
            <w:r w:rsidRPr="00BD6798">
              <w:rPr>
                <w:rFonts w:ascii="Trebuchet MS" w:eastAsia="Times New Roman" w:hAnsi="Trebuchet MS" w:cs="Calibri"/>
                <w:lang w:val="it-IT"/>
              </w:rPr>
              <w:t>•</w:t>
            </w:r>
            <w:r w:rsidRPr="00BD6798">
              <w:rPr>
                <w:rFonts w:ascii="Trebuchet MS" w:eastAsia="Times New Roman" w:hAnsi="Trebuchet MS" w:cs="Calibri"/>
                <w:lang w:val="it-IT"/>
              </w:rPr>
              <w:tab/>
              <w:t>identității sau suprapunerii obiectivelor;</w:t>
            </w:r>
          </w:p>
          <w:p w14:paraId="2909D5CA" w14:textId="77777777" w:rsidR="00D249E8" w:rsidRPr="00BD6798" w:rsidRDefault="00D249E8" w:rsidP="001D33C5">
            <w:pPr>
              <w:spacing w:after="0" w:line="240" w:lineRule="auto"/>
              <w:jc w:val="both"/>
              <w:rPr>
                <w:rFonts w:ascii="Trebuchet MS" w:eastAsia="Times New Roman" w:hAnsi="Trebuchet MS" w:cs="Calibri"/>
                <w:lang w:val="it-IT"/>
              </w:rPr>
            </w:pPr>
            <w:r w:rsidRPr="00BD6798">
              <w:rPr>
                <w:rFonts w:ascii="Trebuchet MS" w:eastAsia="Times New Roman" w:hAnsi="Trebuchet MS" w:cs="Calibri"/>
                <w:lang w:val="it-IT"/>
              </w:rPr>
              <w:t>•</w:t>
            </w:r>
            <w:r w:rsidRPr="00BD6798">
              <w:rPr>
                <w:rFonts w:ascii="Trebuchet MS" w:eastAsia="Times New Roman" w:hAnsi="Trebuchet MS" w:cs="Calibri"/>
                <w:lang w:val="it-IT"/>
              </w:rPr>
              <w:tab/>
              <w:t>finanțării acelorași activități ori cheltuieli;</w:t>
            </w:r>
          </w:p>
          <w:p w14:paraId="795B5FA0" w14:textId="77777777" w:rsidR="00D249E8" w:rsidRPr="00BD6798" w:rsidRDefault="00D249E8" w:rsidP="001D33C5">
            <w:pPr>
              <w:spacing w:after="0" w:line="240" w:lineRule="auto"/>
              <w:jc w:val="both"/>
              <w:rPr>
                <w:rFonts w:ascii="Trebuchet MS" w:eastAsia="Times New Roman" w:hAnsi="Trebuchet MS" w:cs="Calibri"/>
                <w:lang w:val="it-IT"/>
              </w:rPr>
            </w:pPr>
            <w:r w:rsidRPr="00BD6798">
              <w:rPr>
                <w:rFonts w:ascii="Trebuchet MS" w:eastAsia="Times New Roman" w:hAnsi="Trebuchet MS" w:cs="Calibri"/>
                <w:lang w:val="it-IT"/>
              </w:rPr>
              <w:t>•</w:t>
            </w:r>
            <w:r w:rsidRPr="00BD6798">
              <w:rPr>
                <w:rFonts w:ascii="Trebuchet MS" w:eastAsia="Times New Roman" w:hAnsi="Trebuchet MS" w:cs="Calibri"/>
                <w:lang w:val="it-IT"/>
              </w:rPr>
              <w:tab/>
              <w:t>decontării aceluiași bun sau serviciu din două surse de finanțare;</w:t>
            </w:r>
          </w:p>
          <w:p w14:paraId="417074A3" w14:textId="77777777" w:rsidR="00D249E8" w:rsidRPr="00BD6798" w:rsidRDefault="00D249E8" w:rsidP="001D33C5">
            <w:pPr>
              <w:spacing w:after="0" w:line="240" w:lineRule="auto"/>
              <w:jc w:val="both"/>
              <w:rPr>
                <w:rFonts w:ascii="Trebuchet MS" w:eastAsia="Times New Roman" w:hAnsi="Trebuchet MS" w:cs="Calibri"/>
                <w:lang w:val="it-IT"/>
              </w:rPr>
            </w:pPr>
            <w:r w:rsidRPr="00BD6798">
              <w:rPr>
                <w:rFonts w:ascii="Trebuchet MS" w:eastAsia="Times New Roman" w:hAnsi="Trebuchet MS" w:cs="Calibri"/>
                <w:lang w:val="it-IT"/>
              </w:rPr>
              <w:t>•</w:t>
            </w:r>
            <w:r w:rsidRPr="00BD6798">
              <w:rPr>
                <w:rFonts w:ascii="Trebuchet MS" w:eastAsia="Times New Roman" w:hAnsi="Trebuchet MS" w:cs="Calibri"/>
                <w:lang w:val="it-IT"/>
              </w:rPr>
              <w:tab/>
              <w:t>eventualelor suprapuneri la nivelul infrastructurii hardware și software;</w:t>
            </w:r>
          </w:p>
          <w:p w14:paraId="12376044" w14:textId="77777777" w:rsidR="00D249E8" w:rsidRPr="00BD6798" w:rsidRDefault="00D249E8" w:rsidP="001D33C5">
            <w:pPr>
              <w:spacing w:after="0" w:line="240" w:lineRule="auto"/>
              <w:jc w:val="both"/>
              <w:rPr>
                <w:rFonts w:ascii="Trebuchet MS" w:eastAsia="Times New Roman" w:hAnsi="Trebuchet MS" w:cs="Calibri"/>
                <w:lang w:val="it-IT"/>
              </w:rPr>
            </w:pPr>
            <w:r w:rsidRPr="00BD6798">
              <w:rPr>
                <w:rFonts w:ascii="Trebuchet MS" w:eastAsia="Times New Roman" w:hAnsi="Trebuchet MS" w:cs="Calibri"/>
                <w:lang w:val="it-IT"/>
              </w:rPr>
              <w:t>•</w:t>
            </w:r>
            <w:r w:rsidRPr="00BD6798">
              <w:rPr>
                <w:rFonts w:ascii="Trebuchet MS" w:eastAsia="Times New Roman" w:hAnsi="Trebuchet MS" w:cs="Calibri"/>
                <w:lang w:val="it-IT"/>
              </w:rPr>
              <w:tab/>
              <w:t>complementarității cu proiectul depus în cadrul Acțiunii 2.1.</w:t>
            </w:r>
          </w:p>
          <w:p w14:paraId="1A7A4F9E" w14:textId="7174DC61" w:rsidR="00D249E8" w:rsidRPr="00A400CB" w:rsidRDefault="00D249E8" w:rsidP="001D33C5">
            <w:pPr>
              <w:spacing w:after="0" w:line="240" w:lineRule="auto"/>
              <w:jc w:val="both"/>
              <w:rPr>
                <w:rFonts w:ascii="Trebuchet MS" w:eastAsia="Times New Roman" w:hAnsi="Trebuchet MS" w:cs="Calibri"/>
                <w:lang w:val="it-IT"/>
              </w:rPr>
            </w:pPr>
            <w:r w:rsidRPr="00BD6798">
              <w:rPr>
                <w:rFonts w:ascii="Trebuchet MS" w:eastAsia="Times New Roman" w:hAnsi="Trebuchet MS" w:cs="Calibri"/>
                <w:lang w:val="it-IT"/>
              </w:rPr>
              <w:lastRenderedPageBreak/>
              <w:t>Rămâne aplicabilă condiția generală prevăzută la secțiunea 5.1.1 pct. 10 din Ghid, conform căreia solicitantul nu trebuie să fi obținut finanțare pentru alte proiecte implementate sau în curs de implementare având același obiectiv și nici pentru aceeași investiție în cazul unui contract reziliat la solicitarea beneficiarului.</w:t>
            </w:r>
          </w:p>
          <w:p w14:paraId="237FB1BC" w14:textId="77777777" w:rsidR="00D249E8" w:rsidRPr="00A400CB" w:rsidRDefault="00D249E8" w:rsidP="001D33C5">
            <w:pPr>
              <w:spacing w:after="0" w:line="240" w:lineRule="auto"/>
              <w:jc w:val="both"/>
              <w:rPr>
                <w:rFonts w:ascii="Trebuchet MS" w:eastAsia="Aptos" w:hAnsi="Trebuchet MS" w:cs="Aptos"/>
                <w:b/>
                <w:bCs/>
                <w:lang w:val="ro-RO"/>
              </w:rPr>
            </w:pPr>
          </w:p>
        </w:tc>
      </w:tr>
      <w:tr w:rsidR="00D249E8" w:rsidRPr="00A400CB" w14:paraId="60A1CCD7" w14:textId="77777777" w:rsidTr="00D249E8">
        <w:trPr>
          <w:tblHeader/>
        </w:trPr>
        <w:tc>
          <w:tcPr>
            <w:tcW w:w="694" w:type="dxa"/>
            <w:gridSpan w:val="2"/>
            <w:tcBorders>
              <w:top w:val="double" w:sz="4" w:space="0" w:color="auto"/>
              <w:left w:val="double" w:sz="4" w:space="0" w:color="auto"/>
              <w:bottom w:val="double" w:sz="4" w:space="0" w:color="auto"/>
            </w:tcBorders>
            <w:vAlign w:val="center"/>
          </w:tcPr>
          <w:p w14:paraId="577D48A6" w14:textId="3C289D2D" w:rsidR="00D249E8" w:rsidRPr="00A400CB" w:rsidRDefault="00D249E8" w:rsidP="001D33C5">
            <w:pPr>
              <w:jc w:val="both"/>
              <w:rPr>
                <w:rFonts w:ascii="Trebuchet MS" w:hAnsi="Trebuchet MS" w:cstheme="minorHAnsi"/>
                <w:b/>
                <w:lang w:val="ro-RO"/>
              </w:rPr>
            </w:pPr>
            <w:r>
              <w:rPr>
                <w:rFonts w:ascii="Trebuchet MS" w:hAnsi="Trebuchet MS" w:cstheme="minorHAnsi"/>
                <w:b/>
                <w:lang w:val="ro-RO"/>
              </w:rPr>
              <w:lastRenderedPageBreak/>
              <w:t>17</w:t>
            </w:r>
          </w:p>
        </w:tc>
        <w:tc>
          <w:tcPr>
            <w:tcW w:w="6662" w:type="dxa"/>
            <w:tcBorders>
              <w:top w:val="double" w:sz="4" w:space="0" w:color="auto"/>
              <w:bottom w:val="double" w:sz="4" w:space="0" w:color="auto"/>
              <w:right w:val="single" w:sz="4" w:space="0" w:color="auto"/>
            </w:tcBorders>
          </w:tcPr>
          <w:p w14:paraId="2118EF13" w14:textId="77777777" w:rsidR="00D249E8" w:rsidRPr="00A400CB" w:rsidRDefault="00D249E8" w:rsidP="001D33C5">
            <w:pPr>
              <w:spacing w:after="0" w:line="240" w:lineRule="auto"/>
              <w:jc w:val="both"/>
              <w:outlineLvl w:val="0"/>
              <w:rPr>
                <w:rFonts w:ascii="Trebuchet MS" w:eastAsia="Aptos" w:hAnsi="Trebuchet MS" w:cs="Calibri"/>
                <w:lang w:val="it-IT"/>
              </w:rPr>
            </w:pPr>
            <w:r w:rsidRPr="00A400CB">
              <w:rPr>
                <w:rFonts w:ascii="Trebuchet MS" w:eastAsia="Aptos" w:hAnsi="Trebuchet MS" w:cs="Calibri"/>
                <w:lang w:val="it-IT"/>
              </w:rPr>
              <w:t>Solicitare clarificări - PoCIDIF, Acțiunea 2.1, Apel nr. 1, subdomeniul 2.1</w:t>
            </w:r>
          </w:p>
          <w:p w14:paraId="00C93CAC" w14:textId="297922D5" w:rsidR="00D249E8" w:rsidRPr="00A400CB" w:rsidRDefault="00D249E8" w:rsidP="001D33C5">
            <w:pPr>
              <w:spacing w:after="0" w:line="240" w:lineRule="auto"/>
              <w:jc w:val="both"/>
              <w:outlineLvl w:val="0"/>
              <w:rPr>
                <w:rFonts w:ascii="Trebuchet MS" w:eastAsia="Aptos" w:hAnsi="Trebuchet MS" w:cs="Calibri"/>
                <w:lang w:val="it-IT"/>
              </w:rPr>
            </w:pPr>
            <w:r w:rsidRPr="00A400CB">
              <w:rPr>
                <w:rFonts w:ascii="Trebuchet MS" w:eastAsia="Aptos" w:hAnsi="Trebuchet MS" w:cs="Calibri"/>
                <w:lang w:val="it-IT"/>
              </w:rPr>
              <w:t>Vă solicit câteva clarificări privind eligibilitatea în cadrul Programului PoCIDIF, Acțiunea 2.1 - Dezvoltarea de noi servicii/aplicații/produse prin</w:t>
            </w:r>
            <w:r>
              <w:rPr>
                <w:rFonts w:ascii="Trebuchet MS" w:eastAsia="Aptos" w:hAnsi="Trebuchet MS" w:cs="Calibri"/>
                <w:lang w:val="it-IT"/>
              </w:rPr>
              <w:t xml:space="preserve"> </w:t>
            </w:r>
            <w:r w:rsidRPr="00A400CB">
              <w:rPr>
                <w:rFonts w:ascii="Trebuchet MS" w:eastAsia="Aptos" w:hAnsi="Trebuchet MS" w:cs="Calibri"/>
                <w:lang w:val="it-IT"/>
              </w:rPr>
              <w:t xml:space="preserve">inovare și adoptarea de tehnologii avansate, Prioritatea 2, Apelul de proiecte nr. 1. </w:t>
            </w:r>
          </w:p>
          <w:p w14:paraId="1AB42632" w14:textId="77B62816" w:rsidR="00D249E8" w:rsidRPr="00A400CB" w:rsidRDefault="00D249E8" w:rsidP="001D33C5">
            <w:pPr>
              <w:spacing w:after="0" w:line="240" w:lineRule="auto"/>
              <w:jc w:val="both"/>
              <w:outlineLvl w:val="0"/>
              <w:rPr>
                <w:rFonts w:ascii="Trebuchet MS" w:eastAsia="Aptos" w:hAnsi="Trebuchet MS" w:cs="Calibri"/>
                <w:lang w:val="it-IT"/>
              </w:rPr>
            </w:pPr>
            <w:r w:rsidRPr="00A400CB">
              <w:rPr>
                <w:rFonts w:ascii="Trebuchet MS" w:eastAsia="Aptos" w:hAnsi="Trebuchet MS" w:cs="Calibri"/>
                <w:lang w:val="it-IT"/>
              </w:rPr>
              <w:t xml:space="preserve">Proiectul avut în vedere se încadrează în subdomeniul de specializare inteligentă 2.1 - dispozitive și sisteme microelectronice - și constă în proiectarea unei arhitecturi de procesor pentru inferență AI, activitate de </w:t>
            </w:r>
          </w:p>
          <w:p w14:paraId="0C2A0F74" w14:textId="77777777" w:rsidR="00D249E8" w:rsidRPr="00A400CB" w:rsidRDefault="00D249E8" w:rsidP="001D33C5">
            <w:pPr>
              <w:spacing w:after="0" w:line="240" w:lineRule="auto"/>
              <w:jc w:val="both"/>
              <w:outlineLvl w:val="0"/>
              <w:rPr>
                <w:rFonts w:ascii="Trebuchet MS" w:eastAsia="Aptos" w:hAnsi="Trebuchet MS" w:cs="Calibri"/>
                <w:lang w:val="it-IT"/>
              </w:rPr>
            </w:pPr>
            <w:r w:rsidRPr="00A400CB">
              <w:rPr>
                <w:rFonts w:ascii="Trebuchet MS" w:eastAsia="Aptos" w:hAnsi="Trebuchet MS" w:cs="Calibri"/>
                <w:lang w:val="it-IT"/>
              </w:rPr>
              <w:t xml:space="preserve">proiectare, fără fabricație proprie de circuite. </w:t>
            </w:r>
          </w:p>
          <w:p w14:paraId="37EF9F92" w14:textId="77777777" w:rsidR="00D249E8" w:rsidRPr="00A400CB" w:rsidRDefault="00D249E8" w:rsidP="001D33C5">
            <w:pPr>
              <w:spacing w:after="0" w:line="240" w:lineRule="auto"/>
              <w:jc w:val="both"/>
              <w:outlineLvl w:val="0"/>
              <w:rPr>
                <w:rFonts w:ascii="Trebuchet MS" w:eastAsia="Aptos" w:hAnsi="Trebuchet MS" w:cs="Calibri"/>
                <w:lang w:val="it-IT"/>
              </w:rPr>
            </w:pPr>
            <w:r w:rsidRPr="00A400CB">
              <w:rPr>
                <w:rFonts w:ascii="Trebuchet MS" w:eastAsia="Aptos" w:hAnsi="Trebuchet MS" w:cs="Calibri"/>
                <w:lang w:val="it-IT"/>
              </w:rPr>
              <w:t xml:space="preserve">Vă rog să îmi confirmați următoarele: </w:t>
            </w:r>
          </w:p>
          <w:p w14:paraId="5B54F263" w14:textId="4A0743CB" w:rsidR="00D249E8" w:rsidRPr="00A400CB" w:rsidRDefault="00D249E8" w:rsidP="001D33C5">
            <w:pPr>
              <w:spacing w:after="0" w:line="240" w:lineRule="auto"/>
              <w:jc w:val="both"/>
              <w:outlineLvl w:val="0"/>
              <w:rPr>
                <w:rFonts w:ascii="Trebuchet MS" w:eastAsia="Aptos" w:hAnsi="Trebuchet MS" w:cs="Calibri"/>
                <w:lang w:val="it-IT"/>
              </w:rPr>
            </w:pPr>
            <w:r w:rsidRPr="00A400CB">
              <w:rPr>
                <w:rFonts w:ascii="Trebuchet MS" w:eastAsia="Aptos" w:hAnsi="Trebuchet MS" w:cs="Calibri"/>
                <w:lang w:val="it-IT"/>
              </w:rPr>
              <w:t xml:space="preserve">1. Profitul din exploatare. Condiția de eligibilitate privind existența unui profit din exploatare pozitiv în ultimul exercițiu financiar închis: societatea a fost înființată în mai 2026 și, prin urmare, nu are niciun exercițiu financiar închis la data depunerii. Se aplică excepția prevăzută pentru IMM-urile înființate în anul depunerii cererii de finanțare? </w:t>
            </w:r>
          </w:p>
          <w:p w14:paraId="22FF9DA3" w14:textId="0FFED621" w:rsidR="00D249E8" w:rsidRPr="00A400CB" w:rsidRDefault="00D249E8" w:rsidP="001D33C5">
            <w:pPr>
              <w:spacing w:after="0" w:line="240" w:lineRule="auto"/>
              <w:jc w:val="both"/>
              <w:outlineLvl w:val="0"/>
              <w:rPr>
                <w:rFonts w:ascii="Trebuchet MS" w:eastAsia="Aptos" w:hAnsi="Trebuchet MS" w:cs="Calibri"/>
                <w:lang w:val="it-IT"/>
              </w:rPr>
            </w:pPr>
            <w:r w:rsidRPr="00A400CB">
              <w:rPr>
                <w:rFonts w:ascii="Trebuchet MS" w:eastAsia="Aptos" w:hAnsi="Trebuchet MS" w:cs="Calibri"/>
                <w:lang w:val="it-IT"/>
              </w:rPr>
              <w:t xml:space="preserve">2. Codul CAEN. Societatea are autorizate, prin declarație pe propria răspundere, clasele CAEN 6210, 6220, 6290 și 6310, care figurează în lista codurilor eligibile ale apelului. Vă rog să confirmați dacă acestea acoperă activitatea de proiectare de circuite integrate în cadrul subdomeniului 2.1, sau dacă este necesar un cod din familia 2611 / 2612 / 2630. </w:t>
            </w:r>
          </w:p>
          <w:p w14:paraId="2700D4DB" w14:textId="44398A2E" w:rsidR="00D249E8" w:rsidRPr="00A400CB" w:rsidRDefault="00D249E8" w:rsidP="001D33C5">
            <w:pPr>
              <w:spacing w:after="0" w:line="240" w:lineRule="auto"/>
              <w:jc w:val="both"/>
              <w:outlineLvl w:val="0"/>
              <w:rPr>
                <w:rFonts w:ascii="Trebuchet MS" w:eastAsia="Aptos" w:hAnsi="Trebuchet MS" w:cs="Calibri"/>
                <w:lang w:val="it-IT"/>
              </w:rPr>
            </w:pPr>
            <w:r w:rsidRPr="00A400CB">
              <w:rPr>
                <w:rFonts w:ascii="Trebuchet MS" w:eastAsia="Aptos" w:hAnsi="Trebuchet MS" w:cs="Calibri"/>
                <w:lang w:val="it-IT"/>
              </w:rPr>
              <w:t xml:space="preserve">3. Locația de autorizare. Certificatul constatator existent este cel emis în temeiul art. 122 alin. (7) și (9) din Legea nr. 265/2022, pentru activități desfășurate la terți, nu la sediul social. Pentru îndeplinirea condiției privind codul CAEN autorizat la locația de implementare, este suficient acest certificat, sau este necesară </w:t>
            </w:r>
            <w:r w:rsidRPr="00A400CB">
              <w:rPr>
                <w:rFonts w:ascii="Trebuchet MS" w:eastAsia="Aptos" w:hAnsi="Trebuchet MS" w:cs="Calibri"/>
                <w:lang w:val="it-IT"/>
              </w:rPr>
              <w:lastRenderedPageBreak/>
              <w:t xml:space="preserve">o declarație pe propria răspundere pentru desfășurarea activității la sediul social, respectiv la punctul de lucru unde se implementează proiectul? </w:t>
            </w:r>
          </w:p>
          <w:p w14:paraId="30312735" w14:textId="5EAE9421" w:rsidR="00D249E8" w:rsidRPr="00A400CB" w:rsidRDefault="00D249E8" w:rsidP="001D33C5">
            <w:pPr>
              <w:spacing w:after="0" w:line="240" w:lineRule="auto"/>
              <w:jc w:val="both"/>
              <w:outlineLvl w:val="0"/>
              <w:rPr>
                <w:rFonts w:ascii="Trebuchet MS" w:eastAsia="Aptos" w:hAnsi="Trebuchet MS" w:cs="Calibri"/>
                <w:lang w:val="it-IT"/>
              </w:rPr>
            </w:pPr>
            <w:r w:rsidRPr="00A400CB">
              <w:rPr>
                <w:rFonts w:ascii="Trebuchet MS" w:eastAsia="Aptos" w:hAnsi="Trebuchet MS" w:cs="Calibri"/>
                <w:lang w:val="it-IT"/>
              </w:rPr>
              <w:t>4. Locație închiriată ulterior depunerii. În situația în care locația de implementare urmează să fie închiriată după depunerea cererii de finanțare, cum se declară aceasta la momentul depunerii, și este acceptabilă modificarea ulterioară a locației de implementare?</w:t>
            </w:r>
          </w:p>
        </w:tc>
        <w:tc>
          <w:tcPr>
            <w:tcW w:w="6663" w:type="dxa"/>
            <w:tcBorders>
              <w:top w:val="double" w:sz="4" w:space="0" w:color="auto"/>
              <w:left w:val="single" w:sz="4" w:space="0" w:color="auto"/>
              <w:bottom w:val="double" w:sz="4" w:space="0" w:color="auto"/>
            </w:tcBorders>
          </w:tcPr>
          <w:p w14:paraId="5B6A0D5E" w14:textId="77777777" w:rsidR="00D249E8" w:rsidRPr="00D65E17" w:rsidRDefault="00D249E8" w:rsidP="001D33C5">
            <w:pPr>
              <w:spacing w:after="0" w:line="240" w:lineRule="auto"/>
              <w:jc w:val="both"/>
              <w:rPr>
                <w:rFonts w:ascii="Trebuchet MS" w:eastAsia="Aptos" w:hAnsi="Trebuchet MS" w:cstheme="minorHAnsi"/>
                <w:lang w:val="it-IT"/>
              </w:rPr>
            </w:pPr>
            <w:r w:rsidRPr="00D65E17">
              <w:rPr>
                <w:rFonts w:ascii="Trebuchet MS" w:eastAsia="Aptos" w:hAnsi="Trebuchet MS" w:cstheme="minorHAnsi"/>
                <w:lang w:val="it-IT"/>
              </w:rPr>
              <w:lastRenderedPageBreak/>
              <w:t>Răspuns  întrebarea 1</w:t>
            </w:r>
          </w:p>
          <w:p w14:paraId="0E8FAF49" w14:textId="77777777" w:rsidR="00D249E8" w:rsidRPr="00D65E17" w:rsidRDefault="00D249E8" w:rsidP="001D33C5">
            <w:pPr>
              <w:spacing w:after="0" w:line="240" w:lineRule="auto"/>
              <w:jc w:val="both"/>
              <w:rPr>
                <w:rFonts w:ascii="Trebuchet MS" w:eastAsia="Aptos" w:hAnsi="Trebuchet MS" w:cstheme="minorHAnsi"/>
                <w:lang w:val="it-IT"/>
              </w:rPr>
            </w:pPr>
            <w:r w:rsidRPr="00D65E17">
              <w:rPr>
                <w:rFonts w:ascii="Trebuchet MS" w:eastAsia="Aptos" w:hAnsi="Trebuchet MS" w:cstheme="minorHAnsi"/>
                <w:lang w:val="it-IT"/>
              </w:rPr>
              <w:t>Conform Ghidului Solicitantului, condiția privind înregistrarea unui profit din exploatare pozitiv în ultimul exercițiu financiar încheiat se aplică solicitanților care au un exercițiu financiar încheiat anterior depunerii cererii de finanțare.</w:t>
            </w:r>
          </w:p>
          <w:p w14:paraId="394438B8" w14:textId="77777777" w:rsidR="00D249E8" w:rsidRPr="00D65E17" w:rsidRDefault="00D249E8" w:rsidP="001D33C5">
            <w:pPr>
              <w:spacing w:after="0" w:line="240" w:lineRule="auto"/>
              <w:jc w:val="both"/>
              <w:rPr>
                <w:rFonts w:ascii="Trebuchet MS" w:eastAsia="Aptos" w:hAnsi="Trebuchet MS" w:cstheme="minorHAnsi"/>
                <w:lang w:val="it-IT"/>
              </w:rPr>
            </w:pPr>
            <w:r w:rsidRPr="00D65E17">
              <w:rPr>
                <w:rFonts w:ascii="Trebuchet MS" w:eastAsia="Aptos" w:hAnsi="Trebuchet MS" w:cstheme="minorHAnsi"/>
                <w:lang w:val="it-IT"/>
              </w:rPr>
              <w:t>Astfel, în Capitolul 5 – „Condiții de eligibilitate”, subcapitolul 5.1.1 – „Cerințe privind eligibilitatea solicitanților și partenerilor”, criteriul 5, se prevede:</w:t>
            </w:r>
          </w:p>
          <w:p w14:paraId="0940C356" w14:textId="6F3C5AEB" w:rsidR="00D249E8" w:rsidRPr="00D65E17" w:rsidRDefault="00D249E8" w:rsidP="001D33C5">
            <w:pPr>
              <w:spacing w:after="0" w:line="240" w:lineRule="auto"/>
              <w:jc w:val="both"/>
              <w:rPr>
                <w:rFonts w:ascii="Trebuchet MS" w:eastAsia="Aptos" w:hAnsi="Trebuchet MS" w:cstheme="minorHAnsi"/>
                <w:lang w:val="it-IT"/>
              </w:rPr>
            </w:pPr>
            <w:r w:rsidRPr="00D65E17">
              <w:rPr>
                <w:rFonts w:ascii="Trebuchet MS" w:eastAsia="Aptos" w:hAnsi="Trebuchet MS" w:cstheme="minorHAnsi"/>
                <w:lang w:val="it-IT"/>
              </w:rPr>
              <w:t>A înregistrat profit din exploatare pozitiv, chiar dacă profitul net a fost negativ în ultimul exercițiu financiar încheiat, cu excepția IMM înființate în anul depunerii cererii de finanțare, pentru care nu există situații financiare încheiate.”</w:t>
            </w:r>
          </w:p>
          <w:p w14:paraId="14928194" w14:textId="77777777" w:rsidR="00D249E8" w:rsidRPr="00D65E17" w:rsidRDefault="00D249E8" w:rsidP="001D33C5">
            <w:pPr>
              <w:spacing w:after="0" w:line="240" w:lineRule="auto"/>
              <w:jc w:val="both"/>
              <w:rPr>
                <w:rFonts w:ascii="Trebuchet MS" w:eastAsia="Aptos" w:hAnsi="Trebuchet MS" w:cstheme="minorHAnsi"/>
                <w:lang w:val="it-IT"/>
              </w:rPr>
            </w:pPr>
            <w:r w:rsidRPr="00D65E17">
              <w:rPr>
                <w:rFonts w:ascii="Trebuchet MS" w:eastAsia="Aptos" w:hAnsi="Trebuchet MS" w:cstheme="minorHAnsi"/>
                <w:lang w:val="it-IT"/>
              </w:rPr>
              <w:t>Având în vedere că societatea a fost înființată în mai 2026, respectiv în anul depunerii cererii de finanțare, aceasta se încadrează în excepția prevăzută de ghid. În consecință, condiția referitoare la existența unui profit din exploatare pozitiv nu este aplicabilă, întrucât societatea nu are un exercițiu financiar încheiat și, implicit, nu există situații financiare care să permită verificarea acestui criteriu.</w:t>
            </w:r>
          </w:p>
          <w:p w14:paraId="5381BB3E" w14:textId="77777777" w:rsidR="00D249E8" w:rsidRPr="00D65E17" w:rsidRDefault="00D249E8" w:rsidP="001D33C5">
            <w:pPr>
              <w:spacing w:after="0" w:line="240" w:lineRule="auto"/>
              <w:jc w:val="both"/>
              <w:rPr>
                <w:rFonts w:ascii="Trebuchet MS" w:eastAsia="Aptos" w:hAnsi="Trebuchet MS" w:cstheme="minorHAnsi"/>
                <w:lang w:val="it-IT"/>
              </w:rPr>
            </w:pPr>
            <w:r w:rsidRPr="00D65E17">
              <w:rPr>
                <w:rFonts w:ascii="Trebuchet MS" w:eastAsia="Aptos" w:hAnsi="Trebuchet MS" w:cstheme="minorHAnsi"/>
                <w:lang w:val="it-IT"/>
              </w:rPr>
              <w:t>Răspuns întrebarea 2</w:t>
            </w:r>
          </w:p>
          <w:p w14:paraId="32F9275F" w14:textId="77777777" w:rsidR="00D249E8" w:rsidRPr="00D65E17" w:rsidRDefault="00D249E8" w:rsidP="001D33C5">
            <w:pPr>
              <w:spacing w:after="0" w:line="240" w:lineRule="auto"/>
              <w:jc w:val="both"/>
              <w:rPr>
                <w:rFonts w:ascii="Trebuchet MS" w:eastAsia="Aptos" w:hAnsi="Trebuchet MS" w:cstheme="minorHAnsi"/>
                <w:lang w:val="it-IT"/>
              </w:rPr>
            </w:pPr>
            <w:r w:rsidRPr="00D65E17">
              <w:rPr>
                <w:rFonts w:ascii="Trebuchet MS" w:eastAsia="Aptos" w:hAnsi="Trebuchet MS" w:cstheme="minorHAnsi"/>
                <w:lang w:val="it-IT"/>
              </w:rPr>
              <w:t xml:space="preserve">Solicitantul trebuie să se asigure că deține autorizat codul CAEN care reflectă activitatea de dezvoltare software inovativă propusă. Codul CAEN eligibil și autorizat la locația de implementare se referă la existența acestuia în Certificatul Constatator (ONRC). </w:t>
            </w:r>
          </w:p>
          <w:p w14:paraId="1B6825EE" w14:textId="77777777" w:rsidR="00D249E8" w:rsidRPr="00D65E17" w:rsidRDefault="00D249E8" w:rsidP="001D33C5">
            <w:pPr>
              <w:spacing w:after="0" w:line="240" w:lineRule="auto"/>
              <w:jc w:val="both"/>
              <w:rPr>
                <w:rFonts w:ascii="Trebuchet MS" w:eastAsia="Aptos" w:hAnsi="Trebuchet MS" w:cstheme="minorHAnsi"/>
                <w:lang w:val="it-IT"/>
              </w:rPr>
            </w:pPr>
            <w:r w:rsidRPr="00D65E17">
              <w:rPr>
                <w:rFonts w:ascii="Trebuchet MS" w:eastAsia="Aptos" w:hAnsi="Trebuchet MS" w:cstheme="minorHAnsi"/>
                <w:lang w:val="it-IT"/>
              </w:rPr>
              <w:t xml:space="preserve">Prin Declarația unică, încărcată la data depunerii proiectului, solicitantul își asumă că la momentul transmiterii cererii de finanțare desfășoară activități autorizate conform  listei codurilor </w:t>
            </w:r>
            <w:r w:rsidRPr="00D65E17">
              <w:rPr>
                <w:rFonts w:ascii="Trebuchet MS" w:eastAsia="Aptos" w:hAnsi="Trebuchet MS" w:cstheme="minorHAnsi"/>
                <w:lang w:val="it-IT"/>
              </w:rPr>
              <w:lastRenderedPageBreak/>
              <w:t>CAEN obligatorii (Cerința 15 din Declarația unică și punctul 17 din Ghidul solicitantului, secțiunea  5. CONDIȚII DE ELIGIBILITATE).</w:t>
            </w:r>
          </w:p>
          <w:p w14:paraId="0583DAB4" w14:textId="77777777" w:rsidR="00D249E8" w:rsidRPr="00D65E17" w:rsidRDefault="00D249E8" w:rsidP="001D33C5">
            <w:pPr>
              <w:spacing w:after="0" w:line="240" w:lineRule="auto"/>
              <w:jc w:val="both"/>
              <w:rPr>
                <w:rFonts w:ascii="Trebuchet MS" w:eastAsia="Aptos" w:hAnsi="Trebuchet MS" w:cstheme="minorHAnsi"/>
                <w:lang w:val="it-IT"/>
              </w:rPr>
            </w:pPr>
            <w:r w:rsidRPr="00D65E17">
              <w:rPr>
                <w:rFonts w:ascii="Trebuchet MS" w:eastAsia="Aptos" w:hAnsi="Trebuchet MS" w:cstheme="minorHAnsi"/>
                <w:lang w:val="it-IT"/>
              </w:rPr>
              <w:t>În cazul în care solicitantul nu are autorizat/e cod-ul/-urile CAEN pentru care se solicită finanțare, așa cum au fost asumate prin Declarația unică,  proiectul se va respinge automat în etapa de contractare, fără a se mai solicita clarificări (Cerința 16 din Declarația unică și punctul 18 din Ghidul solicitantului, secțiunea  5. CONDIȚII DE ELIGIBILITATE).</w:t>
            </w:r>
          </w:p>
          <w:p w14:paraId="2E69EA8E" w14:textId="77777777" w:rsidR="00D249E8" w:rsidRPr="00D65E17" w:rsidRDefault="00D249E8" w:rsidP="001D33C5">
            <w:pPr>
              <w:spacing w:after="0" w:line="240" w:lineRule="auto"/>
              <w:jc w:val="both"/>
              <w:rPr>
                <w:rFonts w:ascii="Trebuchet MS" w:eastAsia="Aptos" w:hAnsi="Trebuchet MS" w:cstheme="minorHAnsi"/>
                <w:lang w:val="it-IT"/>
              </w:rPr>
            </w:pPr>
            <w:r w:rsidRPr="00D65E17">
              <w:rPr>
                <w:rFonts w:ascii="Trebuchet MS" w:eastAsia="Aptos" w:hAnsi="Trebuchet MS" w:cstheme="minorHAnsi"/>
                <w:lang w:val="it-IT"/>
              </w:rPr>
              <w:t>DA, clasele CAEN 6210, 6220, 6290 și 6310 acoperă cerințele de eligibilitate, sub rezerva respectarii celorlalte condiții prevăzute în cadrul Ghidului Solicitantului.</w:t>
            </w:r>
          </w:p>
          <w:p w14:paraId="30582826" w14:textId="77777777" w:rsidR="00D249E8" w:rsidRPr="00D65E17" w:rsidRDefault="00D249E8" w:rsidP="001D33C5">
            <w:pPr>
              <w:spacing w:after="0" w:line="240" w:lineRule="auto"/>
              <w:jc w:val="both"/>
              <w:rPr>
                <w:rFonts w:ascii="Trebuchet MS" w:eastAsia="Aptos" w:hAnsi="Trebuchet MS" w:cstheme="minorHAnsi"/>
                <w:lang w:val="it-IT"/>
              </w:rPr>
            </w:pPr>
            <w:r w:rsidRPr="00D65E17">
              <w:rPr>
                <w:rFonts w:ascii="Trebuchet MS" w:eastAsia="Aptos" w:hAnsi="Trebuchet MS" w:cstheme="minorHAnsi"/>
                <w:lang w:val="it-IT"/>
              </w:rPr>
              <w:t>Răspuns întrebarea 3</w:t>
            </w:r>
          </w:p>
          <w:p w14:paraId="4108F61F" w14:textId="77777777" w:rsidR="00D249E8" w:rsidRPr="00D65E17" w:rsidRDefault="00D249E8" w:rsidP="001D33C5">
            <w:pPr>
              <w:spacing w:after="0" w:line="240" w:lineRule="auto"/>
              <w:jc w:val="both"/>
              <w:rPr>
                <w:rFonts w:ascii="Trebuchet MS" w:eastAsia="Aptos" w:hAnsi="Trebuchet MS" w:cstheme="minorHAnsi"/>
                <w:lang w:val="it-IT"/>
              </w:rPr>
            </w:pPr>
            <w:r w:rsidRPr="00D65E17">
              <w:rPr>
                <w:rFonts w:ascii="Trebuchet MS" w:eastAsia="Aptos" w:hAnsi="Trebuchet MS" w:cstheme="minorHAnsi"/>
                <w:lang w:val="it-IT"/>
              </w:rPr>
              <w:t>Nu. Pentru îndeplinirea condiției privind autorizarea codului CAEN la locația de implementare nu este suficient un certificat constatator emis exclusiv pentru activități desfășurate „la terți”, dacă proiectul se implementează la sediul social sau la un punct de lucru.</w:t>
            </w:r>
          </w:p>
          <w:p w14:paraId="0FD6E592" w14:textId="77777777" w:rsidR="00D249E8" w:rsidRPr="00D65E17" w:rsidRDefault="00D249E8" w:rsidP="001D33C5">
            <w:pPr>
              <w:spacing w:after="0" w:line="240" w:lineRule="auto"/>
              <w:jc w:val="both"/>
              <w:rPr>
                <w:rFonts w:ascii="Trebuchet MS" w:eastAsia="Aptos" w:hAnsi="Trebuchet MS" w:cstheme="minorHAnsi"/>
                <w:lang w:val="it-IT"/>
              </w:rPr>
            </w:pPr>
            <w:r w:rsidRPr="00D65E17">
              <w:rPr>
                <w:rFonts w:ascii="Trebuchet MS" w:eastAsia="Aptos" w:hAnsi="Trebuchet MS" w:cstheme="minorHAnsi"/>
                <w:lang w:val="it-IT"/>
              </w:rPr>
              <w:t>Dacă implementarea are loc la sediul social sau la un punct de lucru, codul CAEN trebuie să fie autorizat pentru acea locație, iar acest lucru trebuie să rezulte din documentele înregistrate la ONRC</w:t>
            </w:r>
          </w:p>
          <w:p w14:paraId="4231D181" w14:textId="77777777" w:rsidR="00D249E8" w:rsidRPr="00D65E17" w:rsidRDefault="00D249E8" w:rsidP="001D33C5">
            <w:pPr>
              <w:spacing w:after="0" w:line="240" w:lineRule="auto"/>
              <w:jc w:val="both"/>
              <w:rPr>
                <w:rFonts w:ascii="Trebuchet MS" w:eastAsia="Aptos" w:hAnsi="Trebuchet MS" w:cstheme="minorHAnsi"/>
                <w:lang w:val="it-IT"/>
              </w:rPr>
            </w:pPr>
            <w:r w:rsidRPr="00D65E17">
              <w:rPr>
                <w:rFonts w:ascii="Trebuchet MS" w:eastAsia="Aptos" w:hAnsi="Trebuchet MS" w:cstheme="minorHAnsi"/>
                <w:lang w:val="it-IT"/>
              </w:rPr>
              <w:t>Răspuns întrebarea 4</w:t>
            </w:r>
          </w:p>
          <w:p w14:paraId="0C3F15F0" w14:textId="77777777" w:rsidR="00D249E8" w:rsidRPr="00D65E17" w:rsidRDefault="00D249E8" w:rsidP="001D33C5">
            <w:pPr>
              <w:spacing w:after="0" w:line="240" w:lineRule="auto"/>
              <w:jc w:val="both"/>
              <w:rPr>
                <w:rFonts w:ascii="Trebuchet MS" w:eastAsia="Aptos" w:hAnsi="Trebuchet MS" w:cstheme="minorHAnsi"/>
                <w:lang w:val="it-IT"/>
              </w:rPr>
            </w:pPr>
            <w:r w:rsidRPr="00D65E17">
              <w:rPr>
                <w:rFonts w:ascii="Trebuchet MS" w:eastAsia="Aptos" w:hAnsi="Trebuchet MS" w:cstheme="minorHAnsi"/>
                <w:lang w:val="it-IT"/>
              </w:rPr>
              <w:t>Locația de implementare specificată în cadrul Cererii de finanțare trebuie să se regăsească în Certificatul Constatator al solicitantului (sediu, punct de lucru, etc.). De asemenea, locația declarată în cadrul Cererii de Finanțare (sediu, punct de lucru, etc.) trebuie să aibă Cod CAEN autorizat din cele eligibile specificate în cadrul Ghidului Solicitantului.</w:t>
            </w:r>
          </w:p>
          <w:p w14:paraId="6B394405" w14:textId="77777777" w:rsidR="00D249E8" w:rsidRPr="00D65E17" w:rsidRDefault="00D249E8" w:rsidP="001D33C5">
            <w:pPr>
              <w:spacing w:after="0" w:line="240" w:lineRule="auto"/>
              <w:jc w:val="both"/>
              <w:rPr>
                <w:rFonts w:ascii="Trebuchet MS" w:eastAsia="Aptos" w:hAnsi="Trebuchet MS" w:cstheme="minorHAnsi"/>
                <w:lang w:val="it-IT"/>
              </w:rPr>
            </w:pPr>
            <w:r w:rsidRPr="00D65E17">
              <w:rPr>
                <w:rFonts w:ascii="Trebuchet MS" w:eastAsia="Aptos" w:hAnsi="Trebuchet MS" w:cstheme="minorHAnsi"/>
                <w:lang w:val="it-IT"/>
              </w:rPr>
              <w:t>Pentru orice modificare a locației de implementare după depunerea cererii de finanțare, solicitantul trebuie să aibă în vedere:</w:t>
            </w:r>
          </w:p>
          <w:p w14:paraId="0EF357A0" w14:textId="77777777" w:rsidR="00D249E8" w:rsidRPr="00D65E17" w:rsidRDefault="00D249E8" w:rsidP="001D33C5">
            <w:pPr>
              <w:spacing w:after="0" w:line="240" w:lineRule="auto"/>
              <w:jc w:val="both"/>
              <w:rPr>
                <w:rFonts w:ascii="Trebuchet MS" w:eastAsia="Aptos" w:hAnsi="Trebuchet MS" w:cstheme="minorHAnsi"/>
                <w:lang w:val="it-IT"/>
              </w:rPr>
            </w:pPr>
            <w:r w:rsidRPr="00D65E17">
              <w:rPr>
                <w:rFonts w:ascii="Trebuchet MS" w:eastAsia="Aptos" w:hAnsi="Trebuchet MS" w:cstheme="minorHAnsi"/>
                <w:lang w:val="it-IT"/>
              </w:rPr>
              <w:t>-</w:t>
            </w:r>
            <w:r w:rsidRPr="00D65E17">
              <w:rPr>
                <w:rFonts w:ascii="Trebuchet MS" w:eastAsia="Aptos" w:hAnsi="Trebuchet MS" w:cstheme="minorHAnsi"/>
                <w:lang w:val="it-IT"/>
              </w:rPr>
              <w:tab/>
              <w:t xml:space="preserve">prevederile contractului de finanțare;  </w:t>
            </w:r>
          </w:p>
          <w:p w14:paraId="28754681" w14:textId="77777777" w:rsidR="00D249E8" w:rsidRPr="00D65E17" w:rsidRDefault="00D249E8" w:rsidP="001D33C5">
            <w:pPr>
              <w:spacing w:after="0" w:line="240" w:lineRule="auto"/>
              <w:jc w:val="both"/>
              <w:rPr>
                <w:rFonts w:ascii="Trebuchet MS" w:eastAsia="Aptos" w:hAnsi="Trebuchet MS" w:cstheme="minorHAnsi"/>
                <w:lang w:val="it-IT"/>
              </w:rPr>
            </w:pPr>
            <w:r w:rsidRPr="00D65E17">
              <w:rPr>
                <w:rFonts w:ascii="Trebuchet MS" w:eastAsia="Aptos" w:hAnsi="Trebuchet MS" w:cstheme="minorHAnsi"/>
                <w:lang w:val="it-IT"/>
              </w:rPr>
              <w:t>-</w:t>
            </w:r>
            <w:r w:rsidRPr="00D65E17">
              <w:rPr>
                <w:rFonts w:ascii="Trebuchet MS" w:eastAsia="Aptos" w:hAnsi="Trebuchet MS" w:cstheme="minorHAnsi"/>
                <w:lang w:val="it-IT"/>
              </w:rPr>
              <w:tab/>
              <w:t xml:space="preserve">respectarea tuturor condițiilor de eligibilitate prevăzute în ghidul solicitantului (ex. Cap 3.4 Rata de cofinanțare). Reamintim că, în cazul în care solicitantul nu are autorizat/e cod-ul/-urile CAEN pentru care se solicită finanțare, pentru </w:t>
            </w:r>
            <w:r w:rsidRPr="00D65E17">
              <w:rPr>
                <w:rFonts w:ascii="Trebuchet MS" w:eastAsia="Aptos" w:hAnsi="Trebuchet MS" w:cstheme="minorHAnsi"/>
                <w:lang w:val="it-IT"/>
              </w:rPr>
              <w:lastRenderedPageBreak/>
              <w:t>locația/locațiile de implementare, în etapa de contractare proiectul se va respinge automat, fără a mai solicita clarificări;</w:t>
            </w:r>
          </w:p>
          <w:p w14:paraId="68B9F6B1" w14:textId="75739C34" w:rsidR="00D249E8" w:rsidRPr="00D65E17" w:rsidRDefault="00D249E8" w:rsidP="001D33C5">
            <w:pPr>
              <w:jc w:val="both"/>
              <w:rPr>
                <w:rFonts w:ascii="Trebuchet MS" w:eastAsia="Aptos" w:hAnsi="Trebuchet MS" w:cstheme="minorHAnsi"/>
                <w:lang w:val="it-IT"/>
              </w:rPr>
            </w:pPr>
            <w:r>
              <w:rPr>
                <w:rFonts w:ascii="Trebuchet MS" w:eastAsia="Aptos" w:hAnsi="Trebuchet MS" w:cstheme="minorHAnsi"/>
                <w:lang w:val="it-IT"/>
              </w:rPr>
              <w:t>-    p</w:t>
            </w:r>
            <w:r w:rsidRPr="00D65E17">
              <w:rPr>
                <w:rFonts w:ascii="Trebuchet MS" w:eastAsia="Aptos" w:hAnsi="Trebuchet MS" w:cstheme="minorHAnsi"/>
                <w:lang w:val="it-IT"/>
              </w:rPr>
              <w:t>revederile Ghidului Solicitantului care specifică faptul că în cazul unui “contract de închiriere, concesiune, superficie sau comodat este necesar ca durată să acopere perioada de implementare și de durabilitate a proiectului.</w:t>
            </w:r>
          </w:p>
        </w:tc>
      </w:tr>
      <w:tr w:rsidR="00D249E8" w:rsidRPr="00A400CB" w14:paraId="64F73F1C" w14:textId="77777777" w:rsidTr="00D249E8">
        <w:trPr>
          <w:tblHeader/>
        </w:trPr>
        <w:tc>
          <w:tcPr>
            <w:tcW w:w="694" w:type="dxa"/>
            <w:gridSpan w:val="2"/>
            <w:tcBorders>
              <w:top w:val="double" w:sz="4" w:space="0" w:color="auto"/>
              <w:left w:val="double" w:sz="4" w:space="0" w:color="auto"/>
              <w:bottom w:val="double" w:sz="4" w:space="0" w:color="auto"/>
            </w:tcBorders>
            <w:vAlign w:val="center"/>
          </w:tcPr>
          <w:p w14:paraId="7CBFDA9F" w14:textId="3AD0A727" w:rsidR="00D249E8" w:rsidRPr="00A400CB" w:rsidRDefault="00D249E8" w:rsidP="001D33C5">
            <w:pPr>
              <w:jc w:val="both"/>
              <w:rPr>
                <w:rFonts w:ascii="Trebuchet MS" w:hAnsi="Trebuchet MS" w:cstheme="minorHAnsi"/>
                <w:b/>
                <w:lang w:val="ro-RO"/>
              </w:rPr>
            </w:pPr>
            <w:r>
              <w:rPr>
                <w:rFonts w:ascii="Trebuchet MS" w:hAnsi="Trebuchet MS" w:cstheme="minorHAnsi"/>
                <w:b/>
                <w:lang w:val="ro-RO"/>
              </w:rPr>
              <w:lastRenderedPageBreak/>
              <w:t>18</w:t>
            </w:r>
          </w:p>
        </w:tc>
        <w:tc>
          <w:tcPr>
            <w:tcW w:w="6662" w:type="dxa"/>
            <w:tcBorders>
              <w:top w:val="double" w:sz="4" w:space="0" w:color="auto"/>
              <w:bottom w:val="double" w:sz="4" w:space="0" w:color="auto"/>
              <w:right w:val="single" w:sz="4" w:space="0" w:color="auto"/>
            </w:tcBorders>
          </w:tcPr>
          <w:p w14:paraId="5F071E85" w14:textId="77777777" w:rsidR="00D249E8" w:rsidRPr="00A400CB" w:rsidRDefault="00D249E8" w:rsidP="001D33C5">
            <w:pPr>
              <w:spacing w:after="0" w:line="240" w:lineRule="auto"/>
              <w:jc w:val="both"/>
              <w:outlineLvl w:val="0"/>
              <w:rPr>
                <w:rFonts w:ascii="Trebuchet MS" w:eastAsia="Aptos" w:hAnsi="Trebuchet MS" w:cs="Calibri"/>
                <w:lang w:val="it-IT"/>
              </w:rPr>
            </w:pPr>
            <w:r w:rsidRPr="00A400CB">
              <w:rPr>
                <w:rFonts w:ascii="Trebuchet MS" w:eastAsia="Aptos" w:hAnsi="Trebuchet MS" w:cs="Calibri"/>
                <w:lang w:val="it-IT"/>
              </w:rPr>
              <w:t>Clarificare eligibilitate - vehicul de tracțiune vs. vehicul auto-conținut pentru stația de andocare drone – Ghid Acțiunea 2.1, Apel 1 PoCIDIF</w:t>
            </w:r>
          </w:p>
          <w:p w14:paraId="2F2ACD7A" w14:textId="77777777" w:rsidR="00D249E8" w:rsidRPr="00A400CB" w:rsidRDefault="00D249E8" w:rsidP="001D33C5">
            <w:pPr>
              <w:spacing w:after="0" w:line="240" w:lineRule="auto"/>
              <w:jc w:val="both"/>
              <w:outlineLvl w:val="0"/>
              <w:rPr>
                <w:rFonts w:ascii="Trebuchet MS" w:eastAsia="Aptos" w:hAnsi="Trebuchet MS" w:cs="Calibri"/>
                <w:lang w:val="it-IT"/>
              </w:rPr>
            </w:pPr>
          </w:p>
          <w:p w14:paraId="18199026" w14:textId="77777777" w:rsidR="00D249E8" w:rsidRPr="00A400CB" w:rsidRDefault="00D249E8" w:rsidP="001D33C5">
            <w:pPr>
              <w:spacing w:after="0" w:line="240" w:lineRule="auto"/>
              <w:jc w:val="both"/>
              <w:outlineLvl w:val="0"/>
              <w:rPr>
                <w:rFonts w:ascii="Trebuchet MS" w:eastAsia="Aptos" w:hAnsi="Trebuchet MS" w:cs="Calibri"/>
                <w:lang w:val="it-IT"/>
              </w:rPr>
            </w:pPr>
            <w:r w:rsidRPr="00A400CB">
              <w:rPr>
                <w:rFonts w:ascii="Trebuchet MS" w:eastAsia="Aptos" w:hAnsi="Trebuchet MS" w:cs="Calibri"/>
                <w:lang w:val="it-IT"/>
              </w:rPr>
              <w:t>Vă scriem în legătură cu Ghidul Solicitantului aferent Acțiunii 2.1 - Dezvoltarea de noi servicii/aplicații/produse prin inovare și adoptarea de tehnologii avansate, Apelul de proiecte nr. 1, PoCIDIF 2021-2027.</w:t>
            </w:r>
          </w:p>
          <w:p w14:paraId="27BBB894" w14:textId="77777777" w:rsidR="00D249E8" w:rsidRPr="00A400CB" w:rsidRDefault="00D249E8" w:rsidP="001D33C5">
            <w:pPr>
              <w:spacing w:after="0" w:line="240" w:lineRule="auto"/>
              <w:jc w:val="both"/>
              <w:outlineLvl w:val="0"/>
              <w:rPr>
                <w:rFonts w:ascii="Trebuchet MS" w:eastAsia="Aptos" w:hAnsi="Trebuchet MS" w:cs="Calibri"/>
                <w:lang w:val="it-IT"/>
              </w:rPr>
            </w:pPr>
            <w:r w:rsidRPr="00A400CB">
              <w:rPr>
                <w:rFonts w:ascii="Trebuchet MS" w:eastAsia="Aptos" w:hAnsi="Trebuchet MS" w:cs="Calibri"/>
                <w:lang w:val="it-IT"/>
              </w:rPr>
              <w:t>Proiectul nostru propune dezvoltarea unui sistem de drone autonome echipate cu senzori și inteligență artificială, destinat monitorizării în agricultură. Sistemul include o stație de andocare/încărcare automată pentru dronă, care trebuie să fie mobilă din două motive: pe de o parte, relocarea între ferme diferite, aflate la distanță unele de altele; pe de altă parte, repoziționarea în interiorul aceleiași ferme, atunci când suprafața cultivată e mare și raza de zbor eficientă a dronei față de o singură poziție fixă a stației nu acoperă întregul teren.</w:t>
            </w:r>
          </w:p>
          <w:p w14:paraId="67A4D723" w14:textId="77777777" w:rsidR="00D249E8" w:rsidRPr="00A400CB" w:rsidRDefault="00D249E8" w:rsidP="001D33C5">
            <w:pPr>
              <w:spacing w:after="0" w:line="240" w:lineRule="auto"/>
              <w:jc w:val="both"/>
              <w:outlineLvl w:val="0"/>
              <w:rPr>
                <w:rFonts w:ascii="Trebuchet MS" w:eastAsia="Aptos" w:hAnsi="Trebuchet MS" w:cs="Calibri"/>
                <w:lang w:val="it-IT"/>
              </w:rPr>
            </w:pPr>
            <w:r w:rsidRPr="00A400CB">
              <w:rPr>
                <w:rFonts w:ascii="Trebuchet MS" w:eastAsia="Aptos" w:hAnsi="Trebuchet MS" w:cs="Calibri"/>
                <w:lang w:val="it-IT"/>
              </w:rPr>
              <w:t>Analizăm în prezent două variante tehnice pentru asigurarea acestei mobilități, și, în ambele variante, intenționăm să achiziționăm un vehicul dedicat exclusiv acestui scop, nu să folosim un vehicul personal/extern proiectului. Dorim să înțelegem dacă eligibilitatea acestei achiziții diferă între cele două variante:</w:t>
            </w:r>
          </w:p>
          <w:p w14:paraId="39DE3D98" w14:textId="77777777" w:rsidR="00D249E8" w:rsidRPr="00A400CB" w:rsidRDefault="00D249E8" w:rsidP="001D33C5">
            <w:pPr>
              <w:spacing w:after="0" w:line="240" w:lineRule="auto"/>
              <w:jc w:val="both"/>
              <w:outlineLvl w:val="0"/>
              <w:rPr>
                <w:rFonts w:ascii="Trebuchet MS" w:eastAsia="Aptos" w:hAnsi="Trebuchet MS" w:cs="Calibri"/>
                <w:lang w:val="it-IT"/>
              </w:rPr>
            </w:pPr>
            <w:r w:rsidRPr="00A400CB">
              <w:rPr>
                <w:rFonts w:ascii="Trebuchet MS" w:eastAsia="Aptos" w:hAnsi="Trebuchet MS" w:cs="Calibri"/>
                <w:lang w:val="it-IT"/>
              </w:rPr>
              <w:t>Varianta A - Remorcă tractabilă: stația de andocare/încărcare este construită pe o remorcă. Am achiziționa un vehicul nou (autoturism/autoutilitară), dedicat exclusiv tracționării remorcii-stație atât între locațiile de implementare ale proiectului, cât și în interiorul aceleiași locații, între diferite zone ale unei ferme extinse.</w:t>
            </w:r>
          </w:p>
          <w:p w14:paraId="1DEDCEEE" w14:textId="77777777" w:rsidR="00D249E8" w:rsidRPr="00A400CB" w:rsidRDefault="00D249E8" w:rsidP="001D33C5">
            <w:pPr>
              <w:spacing w:after="0" w:line="240" w:lineRule="auto"/>
              <w:jc w:val="both"/>
              <w:outlineLvl w:val="0"/>
              <w:rPr>
                <w:rFonts w:ascii="Trebuchet MS" w:eastAsia="Aptos" w:hAnsi="Trebuchet MS" w:cs="Calibri"/>
                <w:lang w:val="it-IT"/>
              </w:rPr>
            </w:pPr>
            <w:r w:rsidRPr="00A400CB">
              <w:rPr>
                <w:rFonts w:ascii="Trebuchet MS" w:eastAsia="Aptos" w:hAnsi="Trebuchet MS" w:cs="Calibri"/>
                <w:lang w:val="it-IT"/>
              </w:rPr>
              <w:lastRenderedPageBreak/>
              <w:t>Varianta B - Vehicul auto-conținut (dubiță): stația de andocare/încărcare este integrată permanent într-o dubiță/autoutilitară nouă (echipamentele de încărcare, alimentare, aliniere fiind montate în interiorul/pe caroseria vehiculului ca parte a produsului dezvoltat), iar vehiculul în sine se deplasează autonom atât între ferme diferite, cât și în interiorul aceleiași ferme, fără a necesita un vehicul de tracțiune separat.</w:t>
            </w:r>
          </w:p>
          <w:p w14:paraId="47284AB7" w14:textId="77777777" w:rsidR="00D249E8" w:rsidRPr="00A400CB" w:rsidRDefault="00D249E8" w:rsidP="001D33C5">
            <w:pPr>
              <w:spacing w:after="0" w:line="240" w:lineRule="auto"/>
              <w:jc w:val="both"/>
              <w:outlineLvl w:val="0"/>
              <w:rPr>
                <w:rFonts w:ascii="Trebuchet MS" w:eastAsia="Aptos" w:hAnsi="Trebuchet MS" w:cs="Calibri"/>
                <w:lang w:val="it-IT"/>
              </w:rPr>
            </w:pPr>
            <w:r w:rsidRPr="00A400CB">
              <w:rPr>
                <w:rFonts w:ascii="Trebuchet MS" w:eastAsia="Aptos" w:hAnsi="Trebuchet MS" w:cs="Calibri"/>
                <w:lang w:val="it-IT"/>
              </w:rPr>
              <w:t>Întrebările noastre:</w:t>
            </w:r>
          </w:p>
          <w:p w14:paraId="6FC7288B" w14:textId="77777777" w:rsidR="00D249E8" w:rsidRPr="00A400CB" w:rsidRDefault="00D249E8" w:rsidP="001D33C5">
            <w:pPr>
              <w:spacing w:after="0" w:line="240" w:lineRule="auto"/>
              <w:jc w:val="both"/>
              <w:outlineLvl w:val="0"/>
              <w:rPr>
                <w:rFonts w:ascii="Trebuchet MS" w:eastAsia="Aptos" w:hAnsi="Trebuchet MS" w:cs="Calibri"/>
                <w:lang w:val="it-IT"/>
              </w:rPr>
            </w:pPr>
            <w:r w:rsidRPr="00A400CB">
              <w:rPr>
                <w:rFonts w:ascii="Trebuchet MS" w:eastAsia="Aptos" w:hAnsi="Trebuchet MS" w:cs="Calibri"/>
                <w:lang w:val="it-IT"/>
              </w:rPr>
              <w:t>1.</w:t>
            </w:r>
            <w:r w:rsidRPr="00A400CB">
              <w:rPr>
                <w:rFonts w:ascii="Trebuchet MS" w:eastAsia="Aptos" w:hAnsi="Trebuchet MS" w:cs="Calibri"/>
                <w:lang w:val="it-IT"/>
              </w:rPr>
              <w:tab/>
              <w:t>În Varianta A, este eligibilă remorca în sine (structura pe care este construită stația de andocare/încărcare), ca parte a investiției în active corporale necesare activității de introducere în producție (secțiunea 5.3.2, categoria A.1.a)?</w:t>
            </w:r>
          </w:p>
          <w:p w14:paraId="466B4313" w14:textId="77777777" w:rsidR="00D249E8" w:rsidRPr="00A400CB" w:rsidRDefault="00D249E8" w:rsidP="001D33C5">
            <w:pPr>
              <w:spacing w:after="0" w:line="240" w:lineRule="auto"/>
              <w:jc w:val="both"/>
              <w:outlineLvl w:val="0"/>
              <w:rPr>
                <w:rFonts w:ascii="Trebuchet MS" w:eastAsia="Aptos" w:hAnsi="Trebuchet MS" w:cs="Calibri"/>
                <w:lang w:val="it-IT"/>
              </w:rPr>
            </w:pPr>
            <w:r w:rsidRPr="00A400CB">
              <w:rPr>
                <w:rFonts w:ascii="Trebuchet MS" w:eastAsia="Aptos" w:hAnsi="Trebuchet MS" w:cs="Calibri"/>
                <w:lang w:val="it-IT"/>
              </w:rPr>
              <w:t>2.</w:t>
            </w:r>
            <w:r w:rsidRPr="00A400CB">
              <w:rPr>
                <w:rFonts w:ascii="Trebuchet MS" w:eastAsia="Aptos" w:hAnsi="Trebuchet MS" w:cs="Calibri"/>
                <w:lang w:val="it-IT"/>
              </w:rPr>
              <w:tab/>
              <w:t>Tot în Varianta A, este eligibilă, ca parte a aceleiași categorii de cheltuială, achiziția unui vehicul nou, dedicat exclusiv tracționării remorcii-stație, atât între locațiile de implementare ale proiectului, cât și pentru repoziționare în interiorul aceleiași locații?</w:t>
            </w:r>
          </w:p>
          <w:p w14:paraId="1BF8FD02" w14:textId="77777777" w:rsidR="00D249E8" w:rsidRPr="00A400CB" w:rsidRDefault="00D249E8" w:rsidP="001D33C5">
            <w:pPr>
              <w:spacing w:after="0" w:line="240" w:lineRule="auto"/>
              <w:jc w:val="both"/>
              <w:outlineLvl w:val="0"/>
              <w:rPr>
                <w:rFonts w:ascii="Trebuchet MS" w:eastAsia="Aptos" w:hAnsi="Trebuchet MS" w:cs="Calibri"/>
                <w:lang w:val="it-IT"/>
              </w:rPr>
            </w:pPr>
            <w:r w:rsidRPr="00A400CB">
              <w:rPr>
                <w:rFonts w:ascii="Trebuchet MS" w:eastAsia="Aptos" w:hAnsi="Trebuchet MS" w:cs="Calibri"/>
                <w:lang w:val="it-IT"/>
              </w:rPr>
              <w:t>3.</w:t>
            </w:r>
            <w:r w:rsidRPr="00A400CB">
              <w:rPr>
                <w:rFonts w:ascii="Trebuchet MS" w:eastAsia="Aptos" w:hAnsi="Trebuchet MS" w:cs="Calibri"/>
                <w:lang w:val="it-IT"/>
              </w:rPr>
              <w:tab/>
              <w:t>În Varianta B, poate fi încadrat vehiculul auto-conținut (dubița nouă cu echipamentul de andocare/încărcare integrat permanent) ca echipament/activ corporal necesar producerii și operaționării rezultatului proiectului (parte a stației de andocare, nu un simplu "mijloc de transport" în sensul exclus la secțiunea 5.3.3, litera H, care se referă explicit la vehicule second-hand), având în vedere că rolul său funcțional este de a găzdui și opera echipamentul, nu de a transporta bunuri/persoane în sensul obișnuit?</w:t>
            </w:r>
          </w:p>
          <w:p w14:paraId="3A0EE5AE" w14:textId="77777777" w:rsidR="00D249E8" w:rsidRPr="00A400CB" w:rsidRDefault="00D249E8" w:rsidP="001D33C5">
            <w:pPr>
              <w:spacing w:after="0" w:line="240" w:lineRule="auto"/>
              <w:jc w:val="both"/>
              <w:outlineLvl w:val="0"/>
              <w:rPr>
                <w:rFonts w:ascii="Trebuchet MS" w:eastAsia="Aptos" w:hAnsi="Trebuchet MS" w:cs="Calibri"/>
                <w:lang w:val="it-IT"/>
              </w:rPr>
            </w:pPr>
            <w:r w:rsidRPr="00A400CB">
              <w:rPr>
                <w:rFonts w:ascii="Trebuchet MS" w:eastAsia="Aptos" w:hAnsi="Trebuchet MS" w:cs="Calibri"/>
                <w:lang w:val="it-IT"/>
              </w:rPr>
              <w:t>4.</w:t>
            </w:r>
            <w:r w:rsidRPr="00A400CB">
              <w:rPr>
                <w:rFonts w:ascii="Trebuchet MS" w:eastAsia="Aptos" w:hAnsi="Trebuchet MS" w:cs="Calibri"/>
                <w:lang w:val="it-IT"/>
              </w:rPr>
              <w:tab/>
              <w:t>În cazul în care toate elementele de mai sus sunt eligibile din perspectivă formală, există vreo diferență de încadrare bugetară (categorie de cheltuială, plafon, documentație justificativă necesară) între Varianta A și Varianta B pe care ar trebui să o cunoaștem înainte de a decide arhitectura finală a produsului?</w:t>
            </w:r>
          </w:p>
          <w:p w14:paraId="3F05DEB8" w14:textId="688E27A3" w:rsidR="00D249E8" w:rsidRPr="00A400CB" w:rsidRDefault="00D249E8" w:rsidP="001D33C5">
            <w:pPr>
              <w:spacing w:after="0" w:line="240" w:lineRule="auto"/>
              <w:jc w:val="both"/>
              <w:outlineLvl w:val="0"/>
              <w:rPr>
                <w:rFonts w:ascii="Trebuchet MS" w:eastAsia="Aptos" w:hAnsi="Trebuchet MS" w:cs="Calibri"/>
                <w:lang w:val="it-IT"/>
              </w:rPr>
            </w:pPr>
            <w:r w:rsidRPr="00A400CB">
              <w:rPr>
                <w:rFonts w:ascii="Trebuchet MS" w:eastAsia="Aptos" w:hAnsi="Trebuchet MS" w:cs="Calibri"/>
                <w:lang w:val="it-IT"/>
              </w:rPr>
              <w:t>5.</w:t>
            </w:r>
            <w:r w:rsidRPr="00A400CB">
              <w:rPr>
                <w:rFonts w:ascii="Trebuchet MS" w:eastAsia="Aptos" w:hAnsi="Trebuchet MS" w:cs="Calibri"/>
                <w:lang w:val="it-IT"/>
              </w:rPr>
              <w:tab/>
              <w:t xml:space="preserve">În cazul în care vreunul dintre elementele de mai sus nu este eligibil ca achiziție de activ, vă rugăm să confirmați că acea cheltuială rămâne în sarcina solicitantului, ca și cheltuială </w:t>
            </w:r>
            <w:r w:rsidRPr="00A400CB">
              <w:rPr>
                <w:rFonts w:ascii="Trebuchet MS" w:eastAsia="Aptos" w:hAnsi="Trebuchet MS" w:cs="Calibri"/>
                <w:lang w:val="it-IT"/>
              </w:rPr>
              <w:lastRenderedPageBreak/>
              <w:t>neeligibilă dar necesară proiectului (conform criteriului de eligibilitate nr. 38, secțiunea 5.1.1).</w:t>
            </w:r>
          </w:p>
        </w:tc>
        <w:tc>
          <w:tcPr>
            <w:tcW w:w="6663" w:type="dxa"/>
            <w:tcBorders>
              <w:top w:val="double" w:sz="4" w:space="0" w:color="auto"/>
              <w:left w:val="single" w:sz="4" w:space="0" w:color="auto"/>
              <w:bottom w:val="double" w:sz="4" w:space="0" w:color="auto"/>
            </w:tcBorders>
          </w:tcPr>
          <w:p w14:paraId="3DFA5E67" w14:textId="77777777" w:rsidR="00D249E8" w:rsidRPr="00B75C1C" w:rsidRDefault="00D249E8" w:rsidP="001D33C5">
            <w:pPr>
              <w:spacing w:after="0" w:line="240" w:lineRule="auto"/>
              <w:jc w:val="both"/>
              <w:rPr>
                <w:rFonts w:ascii="Trebuchet MS" w:eastAsia="Aptos" w:hAnsi="Trebuchet MS" w:cstheme="minorHAnsi"/>
                <w:lang w:val="it-IT"/>
              </w:rPr>
            </w:pPr>
            <w:r w:rsidRPr="00B75C1C">
              <w:rPr>
                <w:rFonts w:ascii="Trebuchet MS" w:eastAsia="Aptos" w:hAnsi="Trebuchet MS" w:cstheme="minorHAnsi"/>
                <w:lang w:val="it-IT"/>
              </w:rPr>
              <w:lastRenderedPageBreak/>
              <w:t>Răspuns întrebare 1</w:t>
            </w:r>
          </w:p>
          <w:p w14:paraId="490470AE" w14:textId="77777777" w:rsidR="00D249E8" w:rsidRPr="00B75C1C" w:rsidRDefault="00D249E8" w:rsidP="001D33C5">
            <w:pPr>
              <w:spacing w:after="0" w:line="240" w:lineRule="auto"/>
              <w:jc w:val="both"/>
              <w:rPr>
                <w:rFonts w:ascii="Trebuchet MS" w:eastAsia="Aptos" w:hAnsi="Trebuchet MS" w:cstheme="minorHAnsi"/>
                <w:lang w:val="it-IT"/>
              </w:rPr>
            </w:pPr>
            <w:r w:rsidRPr="00B75C1C">
              <w:rPr>
                <w:rFonts w:ascii="Trebuchet MS" w:eastAsia="Aptos" w:hAnsi="Trebuchet MS" w:cstheme="minorHAnsi"/>
                <w:lang w:val="it-IT"/>
              </w:rPr>
              <w:t>O remorcă generică este mijloc de transport și nu figurează între activele corporale eligibile. Numai ansamblul tehnic nou, nemotorizat și carosat special ca stație drone-nest poate fi analizat în categoria A.1.a, dacă echipamentele sunt integrate permanent, funcția principală este andocarea și încărcarea, iar documentația demonstrează că ansamblul este un echipament tehnologic unitar și inseparabil necesar introducerii în producție. Costul unei remorci standard cumpărate doar pentru relocare rămâne neeligibil.</w:t>
            </w:r>
          </w:p>
          <w:p w14:paraId="4A63A631" w14:textId="77777777" w:rsidR="00D249E8" w:rsidRPr="00B75C1C" w:rsidRDefault="00D249E8" w:rsidP="001D33C5">
            <w:pPr>
              <w:spacing w:after="0" w:line="240" w:lineRule="auto"/>
              <w:jc w:val="both"/>
              <w:rPr>
                <w:rFonts w:ascii="Trebuchet MS" w:eastAsia="Aptos" w:hAnsi="Trebuchet MS" w:cstheme="minorHAnsi"/>
                <w:lang w:val="it-IT"/>
              </w:rPr>
            </w:pPr>
          </w:p>
          <w:p w14:paraId="6BEB7D9D" w14:textId="77777777" w:rsidR="00D249E8" w:rsidRPr="00B75C1C" w:rsidRDefault="00D249E8" w:rsidP="001D33C5">
            <w:pPr>
              <w:spacing w:after="0" w:line="240" w:lineRule="auto"/>
              <w:jc w:val="both"/>
              <w:rPr>
                <w:rFonts w:ascii="Trebuchet MS" w:eastAsia="Aptos" w:hAnsi="Trebuchet MS" w:cstheme="minorHAnsi"/>
                <w:lang w:val="it-IT"/>
              </w:rPr>
            </w:pPr>
            <w:r w:rsidRPr="00B75C1C">
              <w:rPr>
                <w:rFonts w:ascii="Trebuchet MS" w:eastAsia="Aptos" w:hAnsi="Trebuchet MS" w:cstheme="minorHAnsi"/>
                <w:lang w:val="it-IT"/>
              </w:rPr>
              <w:t>Răspuns întrebare 2</w:t>
            </w:r>
          </w:p>
          <w:p w14:paraId="443EEBBE" w14:textId="77777777" w:rsidR="00D249E8" w:rsidRPr="00B75C1C" w:rsidRDefault="00D249E8" w:rsidP="001D33C5">
            <w:pPr>
              <w:spacing w:after="0" w:line="240" w:lineRule="auto"/>
              <w:jc w:val="both"/>
              <w:rPr>
                <w:rFonts w:ascii="Trebuchet MS" w:eastAsia="Aptos" w:hAnsi="Trebuchet MS" w:cstheme="minorHAnsi"/>
                <w:lang w:val="it-IT"/>
              </w:rPr>
            </w:pPr>
            <w:r w:rsidRPr="00B75C1C">
              <w:rPr>
                <w:rFonts w:ascii="Trebuchet MS" w:eastAsia="Aptos" w:hAnsi="Trebuchet MS" w:cstheme="minorHAnsi"/>
                <w:lang w:val="it-IT"/>
              </w:rPr>
              <w:t>Nu este eligibilă achiziția autoturismului sau a autoutilitarei destinate tractării remorcii, chiar dacă vehiculul este nou și utilizat exclusiv pentru proiect. Deplasarea între ferme sau în interiorul fermei nu schimbă natura activului, care rămâne autovehicul și mijloc de transport, nu hardware TIC ori echipament tehnologic necesar introducerii în producție. Excluderea expresă a vehiculelor second hand nu creează eligibilitate pentru vehiculele noi, iar costul trebuie suportat din surse proprii.</w:t>
            </w:r>
          </w:p>
          <w:p w14:paraId="3CE6ADAB" w14:textId="77777777" w:rsidR="00D249E8" w:rsidRPr="00B75C1C" w:rsidRDefault="00D249E8" w:rsidP="001D33C5">
            <w:pPr>
              <w:spacing w:after="0" w:line="240" w:lineRule="auto"/>
              <w:jc w:val="both"/>
              <w:rPr>
                <w:rFonts w:ascii="Trebuchet MS" w:eastAsia="Aptos" w:hAnsi="Trebuchet MS" w:cstheme="minorHAnsi"/>
                <w:lang w:val="it-IT"/>
              </w:rPr>
            </w:pPr>
          </w:p>
          <w:p w14:paraId="78A14432" w14:textId="77777777" w:rsidR="00D249E8" w:rsidRPr="00B75C1C" w:rsidRDefault="00D249E8" w:rsidP="001D33C5">
            <w:pPr>
              <w:spacing w:after="0" w:line="240" w:lineRule="auto"/>
              <w:jc w:val="both"/>
              <w:rPr>
                <w:rFonts w:ascii="Trebuchet MS" w:eastAsia="Aptos" w:hAnsi="Trebuchet MS" w:cstheme="minorHAnsi"/>
                <w:lang w:val="it-IT"/>
              </w:rPr>
            </w:pPr>
            <w:r w:rsidRPr="00B75C1C">
              <w:rPr>
                <w:rFonts w:ascii="Trebuchet MS" w:eastAsia="Aptos" w:hAnsi="Trebuchet MS" w:cstheme="minorHAnsi"/>
                <w:lang w:val="it-IT"/>
              </w:rPr>
              <w:t>Răspuns întrebare 3</w:t>
            </w:r>
          </w:p>
          <w:p w14:paraId="5DC23284" w14:textId="77777777" w:rsidR="00D249E8" w:rsidRPr="00B75C1C" w:rsidRDefault="00D249E8" w:rsidP="001D33C5">
            <w:pPr>
              <w:spacing w:after="0" w:line="240" w:lineRule="auto"/>
              <w:jc w:val="both"/>
              <w:rPr>
                <w:rFonts w:ascii="Trebuchet MS" w:eastAsia="Aptos" w:hAnsi="Trebuchet MS" w:cstheme="minorHAnsi"/>
                <w:lang w:val="it-IT"/>
              </w:rPr>
            </w:pPr>
            <w:r w:rsidRPr="00B75C1C">
              <w:rPr>
                <w:rFonts w:ascii="Trebuchet MS" w:eastAsia="Aptos" w:hAnsi="Trebuchet MS" w:cstheme="minorHAnsi"/>
                <w:lang w:val="it-IT"/>
              </w:rPr>
              <w:t xml:space="preserve">Dubița nu este eligibilă ca ansamblu, deoarece integrarea permanentă a stației de andocare nu elimină natura sa de autovehicul și mijloc de transport. Echipamentele de andocare, încărcare, alimentare și control pot fi analizate separat în categoria A.1.a dacă sunt noi, necesare, identificabile tehnic și valoric și înregistrate corespunzător ca active. Costurile șasiului, </w:t>
            </w:r>
            <w:r w:rsidRPr="00B75C1C">
              <w:rPr>
                <w:rFonts w:ascii="Trebuchet MS" w:eastAsia="Aptos" w:hAnsi="Trebuchet MS" w:cstheme="minorHAnsi"/>
                <w:lang w:val="it-IT"/>
              </w:rPr>
              <w:lastRenderedPageBreak/>
              <w:t>caroseriei, motorului și componentelor de deplasare rămân neeligibile.</w:t>
            </w:r>
          </w:p>
          <w:p w14:paraId="7E18D1A2" w14:textId="77777777" w:rsidR="00D249E8" w:rsidRPr="00B75C1C" w:rsidRDefault="00D249E8" w:rsidP="001D33C5">
            <w:pPr>
              <w:spacing w:after="0" w:line="240" w:lineRule="auto"/>
              <w:jc w:val="both"/>
              <w:rPr>
                <w:rFonts w:ascii="Trebuchet MS" w:eastAsia="Aptos" w:hAnsi="Trebuchet MS" w:cstheme="minorHAnsi"/>
                <w:lang w:val="it-IT"/>
              </w:rPr>
            </w:pPr>
          </w:p>
          <w:p w14:paraId="192F3255" w14:textId="77777777" w:rsidR="00D249E8" w:rsidRPr="00B75C1C" w:rsidRDefault="00D249E8" w:rsidP="001D33C5">
            <w:pPr>
              <w:spacing w:after="0" w:line="240" w:lineRule="auto"/>
              <w:jc w:val="both"/>
              <w:rPr>
                <w:rFonts w:ascii="Trebuchet MS" w:eastAsia="Aptos" w:hAnsi="Trebuchet MS" w:cstheme="minorHAnsi"/>
                <w:lang w:val="it-IT"/>
              </w:rPr>
            </w:pPr>
            <w:r w:rsidRPr="00B75C1C">
              <w:rPr>
                <w:rFonts w:ascii="Trebuchet MS" w:eastAsia="Aptos" w:hAnsi="Trebuchet MS" w:cstheme="minorHAnsi"/>
                <w:lang w:val="it-IT"/>
              </w:rPr>
              <w:t>Răspuns întrebare 4</w:t>
            </w:r>
          </w:p>
          <w:p w14:paraId="42AAB1BC" w14:textId="77777777" w:rsidR="00D249E8" w:rsidRPr="00B75C1C" w:rsidRDefault="00D249E8" w:rsidP="001D33C5">
            <w:pPr>
              <w:spacing w:after="0" w:line="240" w:lineRule="auto"/>
              <w:jc w:val="both"/>
              <w:rPr>
                <w:rFonts w:ascii="Trebuchet MS" w:eastAsia="Aptos" w:hAnsi="Trebuchet MS" w:cstheme="minorHAnsi"/>
                <w:lang w:val="it-IT"/>
              </w:rPr>
            </w:pPr>
            <w:r w:rsidRPr="00B75C1C">
              <w:rPr>
                <w:rFonts w:ascii="Trebuchet MS" w:eastAsia="Aptos" w:hAnsi="Trebuchet MS" w:cstheme="minorHAnsi"/>
                <w:lang w:val="it-IT"/>
              </w:rPr>
              <w:t>Diferența bugetară privește numai componentele tehnice eligibile. În Varianta A poate fi analizat ansamblul tehnic drone nest, cu excluderea vehiculului de tractare și a remorcii generice care nu este parte inseparabilă a echipamentului, iar în Varianta B pot fi analizate separat echipamentele integrate, nu dubița. Categoria A.1.a se utilizează numai pentru activele necesare introducerii în producție; echipamentele folosite pentru cercetare sau prototipare urmează categoria de cercetare-dezvoltare și regulile privind amortizarea. Bugetul trebuie să separe costurile și să includă specificații tehnice, încadrarea contabilă, justificarea funcției, minimum două justificări de preț și documente privind integrarea permanentă. Pentru un proiect software, ponderea hardware A.I.1.a de peste 20% produce efectul de punctaj prevăzut de grilă.</w:t>
            </w:r>
          </w:p>
          <w:p w14:paraId="29713E62" w14:textId="77777777" w:rsidR="00D249E8" w:rsidRPr="00B75C1C" w:rsidRDefault="00D249E8" w:rsidP="001D33C5">
            <w:pPr>
              <w:spacing w:after="0" w:line="240" w:lineRule="auto"/>
              <w:jc w:val="both"/>
              <w:rPr>
                <w:rFonts w:ascii="Trebuchet MS" w:eastAsia="Aptos" w:hAnsi="Trebuchet MS" w:cstheme="minorHAnsi"/>
                <w:lang w:val="it-IT"/>
              </w:rPr>
            </w:pPr>
          </w:p>
          <w:p w14:paraId="7872FB35" w14:textId="77777777" w:rsidR="00D249E8" w:rsidRPr="00B75C1C" w:rsidRDefault="00D249E8" w:rsidP="001D33C5">
            <w:pPr>
              <w:spacing w:after="0" w:line="240" w:lineRule="auto"/>
              <w:jc w:val="both"/>
              <w:rPr>
                <w:rFonts w:ascii="Trebuchet MS" w:eastAsia="Aptos" w:hAnsi="Trebuchet MS" w:cstheme="minorHAnsi"/>
                <w:lang w:val="it-IT"/>
              </w:rPr>
            </w:pPr>
            <w:r w:rsidRPr="00B75C1C">
              <w:rPr>
                <w:rFonts w:ascii="Trebuchet MS" w:eastAsia="Aptos" w:hAnsi="Trebuchet MS" w:cstheme="minorHAnsi"/>
                <w:lang w:val="it-IT"/>
              </w:rPr>
              <w:t>Răspuns întrebare 5</w:t>
            </w:r>
          </w:p>
          <w:p w14:paraId="5F3E0259" w14:textId="6E1C16A3" w:rsidR="00D249E8" w:rsidRPr="00B75C1C" w:rsidRDefault="00D249E8" w:rsidP="001D33C5">
            <w:pPr>
              <w:spacing w:after="0" w:line="240" w:lineRule="auto"/>
              <w:jc w:val="both"/>
              <w:rPr>
                <w:rFonts w:ascii="Trebuchet MS" w:eastAsia="Aptos" w:hAnsi="Trebuchet MS" w:cstheme="minorHAnsi"/>
                <w:lang w:val="it-IT"/>
              </w:rPr>
            </w:pPr>
            <w:r w:rsidRPr="00B75C1C">
              <w:rPr>
                <w:rFonts w:ascii="Trebuchet MS" w:eastAsia="Aptos" w:hAnsi="Trebuchet MS" w:cstheme="minorHAnsi"/>
                <w:lang w:val="it-IT"/>
              </w:rPr>
              <w:t>Orice vehicul sau altă componentă stabilită ca neeligibilă, dar necesară proiectului, se finanțează integral de solicitant, conform cerinței 38 din secțiunea 5.1.1. Costul se evidențiază distinct ca neeligibil, se include în necesarul total de finanțare și nu se solicită la rambursare.</w:t>
            </w:r>
          </w:p>
        </w:tc>
      </w:tr>
      <w:tr w:rsidR="00D249E8" w:rsidRPr="00A400CB" w14:paraId="64CD20DA" w14:textId="77777777" w:rsidTr="00D249E8">
        <w:trPr>
          <w:tblHeader/>
        </w:trPr>
        <w:tc>
          <w:tcPr>
            <w:tcW w:w="694" w:type="dxa"/>
            <w:gridSpan w:val="2"/>
            <w:tcBorders>
              <w:top w:val="double" w:sz="4" w:space="0" w:color="auto"/>
              <w:left w:val="double" w:sz="4" w:space="0" w:color="auto"/>
              <w:bottom w:val="double" w:sz="4" w:space="0" w:color="auto"/>
            </w:tcBorders>
            <w:vAlign w:val="center"/>
          </w:tcPr>
          <w:p w14:paraId="735128BA" w14:textId="3809B171" w:rsidR="00D249E8" w:rsidRPr="00A400CB" w:rsidRDefault="00D249E8" w:rsidP="001D33C5">
            <w:pPr>
              <w:jc w:val="both"/>
              <w:rPr>
                <w:rFonts w:ascii="Trebuchet MS" w:hAnsi="Trebuchet MS" w:cstheme="minorHAnsi"/>
                <w:b/>
                <w:lang w:val="ro-RO"/>
              </w:rPr>
            </w:pPr>
            <w:r>
              <w:rPr>
                <w:rFonts w:ascii="Trebuchet MS" w:hAnsi="Trebuchet MS" w:cstheme="minorHAnsi"/>
                <w:b/>
                <w:lang w:val="ro-RO"/>
              </w:rPr>
              <w:lastRenderedPageBreak/>
              <w:t>19</w:t>
            </w:r>
          </w:p>
        </w:tc>
        <w:tc>
          <w:tcPr>
            <w:tcW w:w="6662" w:type="dxa"/>
            <w:tcBorders>
              <w:top w:val="double" w:sz="4" w:space="0" w:color="auto"/>
              <w:bottom w:val="double" w:sz="4" w:space="0" w:color="auto"/>
              <w:right w:val="single" w:sz="4" w:space="0" w:color="auto"/>
            </w:tcBorders>
          </w:tcPr>
          <w:p w14:paraId="549EB518" w14:textId="77777777" w:rsidR="00D249E8" w:rsidRPr="00A400CB" w:rsidRDefault="00D249E8" w:rsidP="001D33C5">
            <w:pPr>
              <w:widowControl w:val="0"/>
              <w:autoSpaceDE w:val="0"/>
              <w:autoSpaceDN w:val="0"/>
              <w:spacing w:before="38" w:after="0" w:line="276" w:lineRule="auto"/>
              <w:ind w:left="119" w:right="238"/>
              <w:jc w:val="both"/>
              <w:rPr>
                <w:rFonts w:ascii="Trebuchet MS" w:eastAsia="Calibri" w:hAnsi="Trebuchet MS" w:cs="Calibri"/>
                <w:lang w:val="it-IT"/>
              </w:rPr>
            </w:pPr>
            <w:r w:rsidRPr="00A400CB">
              <w:rPr>
                <w:rFonts w:ascii="Trebuchet MS" w:eastAsia="Calibri" w:hAnsi="Trebuchet MS" w:cs="Calibri"/>
                <w:b/>
                <w:lang w:val="it-IT"/>
              </w:rPr>
              <w:t xml:space="preserve">Ministerului Investițiilor și Proiectelor Europene - Autoritatea de Management pentru Programul Creștere Inteligentă, Digitalizare și Instrumente Financiare </w:t>
            </w:r>
            <w:r w:rsidRPr="00A400CB">
              <w:rPr>
                <w:rFonts w:ascii="Trebuchet MS" w:eastAsia="Calibri" w:hAnsi="Trebuchet MS" w:cs="Calibri"/>
                <w:lang w:val="it-IT"/>
              </w:rPr>
              <w:t>/ Direcția de specialitate din cadrul Autorității pentru Digitalizarea României - Organism Intermediar pentru Promovarea Societății Informaționale (OIPSI)</w:t>
            </w:r>
          </w:p>
          <w:p w14:paraId="679634D4" w14:textId="77777777" w:rsidR="00D249E8" w:rsidRPr="00A400CB" w:rsidRDefault="00D249E8" w:rsidP="001D33C5">
            <w:pPr>
              <w:widowControl w:val="0"/>
              <w:autoSpaceDE w:val="0"/>
              <w:autoSpaceDN w:val="0"/>
              <w:spacing w:before="4" w:after="0" w:line="240" w:lineRule="auto"/>
              <w:jc w:val="both"/>
              <w:rPr>
                <w:rFonts w:ascii="Trebuchet MS" w:eastAsia="Calibri" w:hAnsi="Trebuchet MS" w:cs="Calibri"/>
                <w:lang w:val="it-IT"/>
              </w:rPr>
            </w:pPr>
          </w:p>
          <w:p w14:paraId="0875A46D" w14:textId="77777777" w:rsidR="00D249E8" w:rsidRPr="00A400CB" w:rsidRDefault="00D249E8" w:rsidP="001D33C5">
            <w:pPr>
              <w:widowControl w:val="0"/>
              <w:autoSpaceDE w:val="0"/>
              <w:autoSpaceDN w:val="0"/>
              <w:spacing w:before="1" w:after="0" w:line="276" w:lineRule="auto"/>
              <w:ind w:left="120" w:right="612"/>
              <w:jc w:val="both"/>
              <w:rPr>
                <w:rFonts w:ascii="Trebuchet MS" w:eastAsia="Calibri" w:hAnsi="Trebuchet MS" w:cs="Calibri"/>
                <w:lang w:val="it-IT"/>
              </w:rPr>
            </w:pPr>
            <w:r w:rsidRPr="00A400CB">
              <w:rPr>
                <w:rFonts w:ascii="Trebuchet MS" w:eastAsia="Calibri" w:hAnsi="Trebuchet MS" w:cs="Calibri"/>
                <w:b/>
                <w:lang w:val="it-IT"/>
              </w:rPr>
              <w:t>Ref</w:t>
            </w:r>
            <w:r w:rsidRPr="00A400CB">
              <w:rPr>
                <w:rFonts w:ascii="Trebuchet MS" w:eastAsia="Calibri" w:hAnsi="Trebuchet MS" w:cs="Calibri"/>
                <w:lang w:val="it-IT"/>
              </w:rPr>
              <w:t>. SOLICITARE PUNCT DE VEDERE program POCIDIF Acțiunea 2.1 - Dezvoltarea de noi servicii/aplicații/ produse prin inovare și adoptarea de tehnologii avansate</w:t>
            </w:r>
          </w:p>
          <w:p w14:paraId="2431A34B" w14:textId="77777777" w:rsidR="00D249E8" w:rsidRPr="00A400CB" w:rsidRDefault="00D249E8" w:rsidP="001D33C5">
            <w:pPr>
              <w:widowControl w:val="0"/>
              <w:autoSpaceDE w:val="0"/>
              <w:autoSpaceDN w:val="0"/>
              <w:spacing w:after="0" w:line="240" w:lineRule="auto"/>
              <w:jc w:val="both"/>
              <w:rPr>
                <w:rFonts w:ascii="Trebuchet MS" w:eastAsia="Calibri" w:hAnsi="Trebuchet MS" w:cs="Calibri"/>
                <w:lang w:val="it-IT"/>
              </w:rPr>
            </w:pPr>
          </w:p>
          <w:p w14:paraId="1F5248D8" w14:textId="77777777" w:rsidR="00D249E8" w:rsidRPr="00A400CB" w:rsidRDefault="00D249E8" w:rsidP="001D33C5">
            <w:pPr>
              <w:widowControl w:val="0"/>
              <w:autoSpaceDE w:val="0"/>
              <w:autoSpaceDN w:val="0"/>
              <w:spacing w:before="1" w:after="0" w:line="276" w:lineRule="auto"/>
              <w:ind w:left="119" w:right="104"/>
              <w:jc w:val="both"/>
              <w:rPr>
                <w:rFonts w:ascii="Trebuchet MS" w:eastAsia="Calibri" w:hAnsi="Trebuchet MS" w:cs="Calibri"/>
                <w:i/>
                <w:lang w:val="it-IT"/>
              </w:rPr>
            </w:pPr>
            <w:r w:rsidRPr="00A400CB">
              <w:rPr>
                <w:rFonts w:ascii="Trebuchet MS" w:eastAsia="Calibri" w:hAnsi="Trebuchet MS" w:cs="Calibri"/>
                <w:lang w:val="it-IT"/>
              </w:rPr>
              <w:t xml:space="preserve">Prin prezenta adresă dorim să vă adresăm două întrebări legate de apelul de finanțare POCIDIF 2.1 din cadrul Acțiunii 2.1 - Dezvoltarea de noi servicii/aplicații/produse prin inovare și adoptarea de tehnologii avansate, legate de mențiunile: </w:t>
            </w:r>
            <w:r w:rsidRPr="00A400CB">
              <w:rPr>
                <w:rFonts w:ascii="Trebuchet MS" w:eastAsia="Calibri" w:hAnsi="Trebuchet MS" w:cs="Calibri"/>
                <w:i/>
                <w:lang w:val="it-IT"/>
              </w:rPr>
              <w:t>"Coordonatorul tehnic are calificare în domeniu (conform definiției din cap. 1.3 Glosar) și experiență mai mare de 5 ani în domeniul proiectului sau cel puțin 2 proiecte implementate cu</w:t>
            </w:r>
            <w:r w:rsidRPr="00A400CB">
              <w:rPr>
                <w:rFonts w:ascii="Trebuchet MS" w:eastAsia="Calibri" w:hAnsi="Trebuchet MS" w:cs="Calibri"/>
                <w:i/>
                <w:spacing w:val="-28"/>
                <w:lang w:val="it-IT"/>
              </w:rPr>
              <w:t xml:space="preserve"> </w:t>
            </w:r>
            <w:r w:rsidRPr="00A400CB">
              <w:rPr>
                <w:rFonts w:ascii="Trebuchet MS" w:eastAsia="Calibri" w:hAnsi="Trebuchet MS" w:cs="Calibri"/>
                <w:i/>
                <w:lang w:val="it-IT"/>
              </w:rPr>
              <w:t>succes."</w:t>
            </w:r>
          </w:p>
          <w:p w14:paraId="3A4325CD" w14:textId="77777777" w:rsidR="00D249E8" w:rsidRPr="00A400CB" w:rsidRDefault="00D249E8" w:rsidP="001D33C5">
            <w:pPr>
              <w:widowControl w:val="0"/>
              <w:numPr>
                <w:ilvl w:val="0"/>
                <w:numId w:val="28"/>
              </w:numPr>
              <w:tabs>
                <w:tab w:val="left" w:pos="346"/>
              </w:tabs>
              <w:autoSpaceDE w:val="0"/>
              <w:autoSpaceDN w:val="0"/>
              <w:spacing w:after="0" w:line="276" w:lineRule="auto"/>
              <w:ind w:right="104" w:firstLine="0"/>
              <w:jc w:val="both"/>
              <w:rPr>
                <w:rFonts w:ascii="Trebuchet MS" w:eastAsia="Calibri" w:hAnsi="Trebuchet MS" w:cs="Calibri"/>
                <w:lang w:val="it-IT"/>
              </w:rPr>
            </w:pPr>
            <w:r w:rsidRPr="00A400CB">
              <w:rPr>
                <w:rFonts w:ascii="Trebuchet MS" w:eastAsia="Calibri" w:hAnsi="Trebuchet MS" w:cs="Calibri"/>
                <w:lang w:val="it-IT"/>
              </w:rPr>
              <w:t xml:space="preserve">Cu privire la noțiunea de "calificare în domeniu": vă rugăm să ne confirmați dacă certificări profesionale în </w:t>
            </w:r>
            <w:r w:rsidRPr="00A400CB">
              <w:rPr>
                <w:rFonts w:ascii="Trebuchet MS" w:eastAsia="Calibri" w:hAnsi="Trebuchet MS" w:cs="Calibri"/>
                <w:b/>
                <w:lang w:val="it-IT"/>
              </w:rPr>
              <w:t xml:space="preserve">managementul agil de proiect - care atestă competențe de planificare, coordonare a echipelor și managementul livrărilor în domeniul IT </w:t>
            </w:r>
            <w:r w:rsidRPr="00A400CB">
              <w:rPr>
                <w:rFonts w:ascii="Trebuchet MS" w:eastAsia="Calibri" w:hAnsi="Trebuchet MS" w:cs="Calibri"/>
                <w:lang w:val="it-IT"/>
              </w:rPr>
              <w:t>- dar care nu sunt nominalizate explicit în ghid (de exemplu, Professional Scrum Master - PSM II, emisă de Scrum.org), se încadrează în definiția "calificării în domeniu" prevăzută la cap. 1.3 Glosar, sau dacă este necesară o calificare/certificare strict legată de subdomeniul de specializare inteligentă.</w:t>
            </w:r>
          </w:p>
          <w:p w14:paraId="3D0E03D6" w14:textId="77777777" w:rsidR="00D249E8" w:rsidRPr="00A400CB" w:rsidRDefault="00D249E8" w:rsidP="001D33C5">
            <w:pPr>
              <w:widowControl w:val="0"/>
              <w:autoSpaceDE w:val="0"/>
              <w:autoSpaceDN w:val="0"/>
              <w:spacing w:before="3" w:after="0" w:line="240" w:lineRule="auto"/>
              <w:jc w:val="both"/>
              <w:rPr>
                <w:rFonts w:ascii="Trebuchet MS" w:eastAsia="Calibri" w:hAnsi="Trebuchet MS" w:cs="Calibri"/>
                <w:lang w:val="it-IT"/>
              </w:rPr>
            </w:pPr>
          </w:p>
          <w:p w14:paraId="5DB604D4" w14:textId="77777777" w:rsidR="00D249E8" w:rsidRPr="00A400CB" w:rsidRDefault="00D249E8" w:rsidP="001D33C5">
            <w:pPr>
              <w:widowControl w:val="0"/>
              <w:numPr>
                <w:ilvl w:val="0"/>
                <w:numId w:val="28"/>
              </w:numPr>
              <w:tabs>
                <w:tab w:val="left" w:pos="364"/>
              </w:tabs>
              <w:autoSpaceDE w:val="0"/>
              <w:autoSpaceDN w:val="0"/>
              <w:spacing w:after="0" w:line="276" w:lineRule="auto"/>
              <w:ind w:left="118" w:right="105" w:firstLine="0"/>
              <w:jc w:val="both"/>
              <w:rPr>
                <w:rFonts w:ascii="Trebuchet MS" w:eastAsia="Calibri" w:hAnsi="Trebuchet MS" w:cs="Calibri"/>
                <w:lang w:val="it-IT"/>
              </w:rPr>
            </w:pPr>
            <w:r w:rsidRPr="00A400CB">
              <w:rPr>
                <w:rFonts w:ascii="Trebuchet MS" w:eastAsia="Calibri" w:hAnsi="Trebuchet MS" w:cs="Calibri"/>
                <w:lang w:val="it-IT"/>
              </w:rPr>
              <w:lastRenderedPageBreak/>
              <w:t>Cu privire la noțiunea de "experiență în domeniul proiectului" și "proiecte implementate cu succes": vă rugăm</w:t>
            </w:r>
            <w:r w:rsidRPr="00A400CB">
              <w:rPr>
                <w:rFonts w:ascii="Trebuchet MS" w:eastAsia="Calibri" w:hAnsi="Trebuchet MS" w:cs="Calibri"/>
                <w:spacing w:val="-5"/>
                <w:lang w:val="it-IT"/>
              </w:rPr>
              <w:t xml:space="preserve"> </w:t>
            </w:r>
            <w:r w:rsidRPr="00A400CB">
              <w:rPr>
                <w:rFonts w:ascii="Trebuchet MS" w:eastAsia="Calibri" w:hAnsi="Trebuchet MS" w:cs="Calibri"/>
                <w:lang w:val="it-IT"/>
              </w:rPr>
              <w:t>să</w:t>
            </w:r>
            <w:r w:rsidRPr="00A400CB">
              <w:rPr>
                <w:rFonts w:ascii="Trebuchet MS" w:eastAsia="Calibri" w:hAnsi="Trebuchet MS" w:cs="Calibri"/>
                <w:spacing w:val="-7"/>
                <w:lang w:val="it-IT"/>
              </w:rPr>
              <w:t xml:space="preserve"> </w:t>
            </w:r>
            <w:r w:rsidRPr="00A400CB">
              <w:rPr>
                <w:rFonts w:ascii="Trebuchet MS" w:eastAsia="Calibri" w:hAnsi="Trebuchet MS" w:cs="Calibri"/>
                <w:lang w:val="it-IT"/>
              </w:rPr>
              <w:t>ne</w:t>
            </w:r>
            <w:r w:rsidRPr="00A400CB">
              <w:rPr>
                <w:rFonts w:ascii="Trebuchet MS" w:eastAsia="Calibri" w:hAnsi="Trebuchet MS" w:cs="Calibri"/>
                <w:spacing w:val="-6"/>
                <w:lang w:val="it-IT"/>
              </w:rPr>
              <w:t xml:space="preserve"> </w:t>
            </w:r>
            <w:r w:rsidRPr="00A400CB">
              <w:rPr>
                <w:rFonts w:ascii="Trebuchet MS" w:eastAsia="Calibri" w:hAnsi="Trebuchet MS" w:cs="Calibri"/>
                <w:lang w:val="it-IT"/>
              </w:rPr>
              <w:t>precizați</w:t>
            </w:r>
            <w:r w:rsidRPr="00A400CB">
              <w:rPr>
                <w:rFonts w:ascii="Trebuchet MS" w:eastAsia="Calibri" w:hAnsi="Trebuchet MS" w:cs="Calibri"/>
                <w:spacing w:val="-7"/>
                <w:lang w:val="it-IT"/>
              </w:rPr>
              <w:t xml:space="preserve"> </w:t>
            </w:r>
            <w:r w:rsidRPr="00A400CB">
              <w:rPr>
                <w:rFonts w:ascii="Trebuchet MS" w:eastAsia="Calibri" w:hAnsi="Trebuchet MS" w:cs="Calibri"/>
                <w:lang w:val="it-IT"/>
              </w:rPr>
              <w:t>dacă</w:t>
            </w:r>
            <w:r w:rsidRPr="00A400CB">
              <w:rPr>
                <w:rFonts w:ascii="Trebuchet MS" w:eastAsia="Calibri" w:hAnsi="Trebuchet MS" w:cs="Calibri"/>
                <w:spacing w:val="-8"/>
                <w:lang w:val="it-IT"/>
              </w:rPr>
              <w:t xml:space="preserve"> </w:t>
            </w:r>
            <w:r w:rsidRPr="00A400CB">
              <w:rPr>
                <w:rFonts w:ascii="Trebuchet MS" w:eastAsia="Calibri" w:hAnsi="Trebuchet MS" w:cs="Calibri"/>
                <w:lang w:val="it-IT"/>
              </w:rPr>
              <w:t>aceste</w:t>
            </w:r>
            <w:r w:rsidRPr="00A400CB">
              <w:rPr>
                <w:rFonts w:ascii="Trebuchet MS" w:eastAsia="Calibri" w:hAnsi="Trebuchet MS" w:cs="Calibri"/>
                <w:spacing w:val="-6"/>
                <w:lang w:val="it-IT"/>
              </w:rPr>
              <w:t xml:space="preserve"> </w:t>
            </w:r>
            <w:r w:rsidRPr="00A400CB">
              <w:rPr>
                <w:rFonts w:ascii="Trebuchet MS" w:eastAsia="Calibri" w:hAnsi="Trebuchet MS" w:cs="Calibri"/>
                <w:lang w:val="it-IT"/>
              </w:rPr>
              <w:t>noțiuni</w:t>
            </w:r>
            <w:r w:rsidRPr="00A400CB">
              <w:rPr>
                <w:rFonts w:ascii="Trebuchet MS" w:eastAsia="Calibri" w:hAnsi="Trebuchet MS" w:cs="Calibri"/>
                <w:spacing w:val="-7"/>
                <w:lang w:val="it-IT"/>
              </w:rPr>
              <w:t xml:space="preserve"> </w:t>
            </w:r>
            <w:r w:rsidRPr="00A400CB">
              <w:rPr>
                <w:rFonts w:ascii="Trebuchet MS" w:eastAsia="Calibri" w:hAnsi="Trebuchet MS" w:cs="Calibri"/>
                <w:lang w:val="it-IT"/>
              </w:rPr>
              <w:t>se</w:t>
            </w:r>
            <w:r w:rsidRPr="00A400CB">
              <w:rPr>
                <w:rFonts w:ascii="Trebuchet MS" w:eastAsia="Calibri" w:hAnsi="Trebuchet MS" w:cs="Calibri"/>
                <w:spacing w:val="-6"/>
                <w:lang w:val="it-IT"/>
              </w:rPr>
              <w:t xml:space="preserve"> </w:t>
            </w:r>
            <w:r w:rsidRPr="00A400CB">
              <w:rPr>
                <w:rFonts w:ascii="Trebuchet MS" w:eastAsia="Calibri" w:hAnsi="Trebuchet MS" w:cs="Calibri"/>
                <w:lang w:val="it-IT"/>
              </w:rPr>
              <w:t>referă</w:t>
            </w:r>
            <w:r w:rsidRPr="00A400CB">
              <w:rPr>
                <w:rFonts w:ascii="Trebuchet MS" w:eastAsia="Calibri" w:hAnsi="Trebuchet MS" w:cs="Calibri"/>
                <w:spacing w:val="-9"/>
                <w:lang w:val="it-IT"/>
              </w:rPr>
              <w:t xml:space="preserve"> </w:t>
            </w:r>
            <w:r w:rsidRPr="00A400CB">
              <w:rPr>
                <w:rFonts w:ascii="Trebuchet MS" w:eastAsia="Calibri" w:hAnsi="Trebuchet MS" w:cs="Calibri"/>
                <w:lang w:val="it-IT"/>
              </w:rPr>
              <w:t>strict</w:t>
            </w:r>
            <w:r w:rsidRPr="00A400CB">
              <w:rPr>
                <w:rFonts w:ascii="Trebuchet MS" w:eastAsia="Calibri" w:hAnsi="Trebuchet MS" w:cs="Calibri"/>
                <w:spacing w:val="-5"/>
                <w:lang w:val="it-IT"/>
              </w:rPr>
              <w:t xml:space="preserve"> </w:t>
            </w:r>
            <w:r w:rsidRPr="00A400CB">
              <w:rPr>
                <w:rFonts w:ascii="Trebuchet MS" w:eastAsia="Calibri" w:hAnsi="Trebuchet MS" w:cs="Calibri"/>
                <w:lang w:val="it-IT"/>
              </w:rPr>
              <w:t>la</w:t>
            </w:r>
            <w:r w:rsidRPr="00A400CB">
              <w:rPr>
                <w:rFonts w:ascii="Trebuchet MS" w:eastAsia="Calibri" w:hAnsi="Trebuchet MS" w:cs="Calibri"/>
                <w:spacing w:val="-7"/>
                <w:lang w:val="it-IT"/>
              </w:rPr>
              <w:t xml:space="preserve"> </w:t>
            </w:r>
            <w:r w:rsidRPr="00A400CB">
              <w:rPr>
                <w:rFonts w:ascii="Trebuchet MS" w:eastAsia="Calibri" w:hAnsi="Trebuchet MS" w:cs="Calibri"/>
                <w:lang w:val="it-IT"/>
              </w:rPr>
              <w:t>proiecte/experiență</w:t>
            </w:r>
            <w:r w:rsidRPr="00A400CB">
              <w:rPr>
                <w:rFonts w:ascii="Trebuchet MS" w:eastAsia="Calibri" w:hAnsi="Trebuchet MS" w:cs="Calibri"/>
                <w:spacing w:val="-7"/>
                <w:lang w:val="it-IT"/>
              </w:rPr>
              <w:t xml:space="preserve"> </w:t>
            </w:r>
            <w:r w:rsidRPr="00A400CB">
              <w:rPr>
                <w:rFonts w:ascii="Trebuchet MS" w:eastAsia="Calibri" w:hAnsi="Trebuchet MS" w:cs="Calibri"/>
                <w:lang w:val="it-IT"/>
              </w:rPr>
              <w:t>în</w:t>
            </w:r>
            <w:r w:rsidRPr="00A400CB">
              <w:rPr>
                <w:rFonts w:ascii="Trebuchet MS" w:eastAsia="Calibri" w:hAnsi="Trebuchet MS" w:cs="Calibri"/>
                <w:spacing w:val="-10"/>
                <w:lang w:val="it-IT"/>
              </w:rPr>
              <w:t xml:space="preserve"> </w:t>
            </w:r>
            <w:r w:rsidRPr="00A400CB">
              <w:rPr>
                <w:rFonts w:ascii="Trebuchet MS" w:eastAsia="Calibri" w:hAnsi="Trebuchet MS" w:cs="Calibri"/>
                <w:lang w:val="it-IT"/>
              </w:rPr>
              <w:t>subdomeniul</w:t>
            </w:r>
            <w:r w:rsidRPr="00A400CB">
              <w:rPr>
                <w:rFonts w:ascii="Trebuchet MS" w:eastAsia="Calibri" w:hAnsi="Trebuchet MS" w:cs="Calibri"/>
                <w:spacing w:val="-6"/>
                <w:lang w:val="it-IT"/>
              </w:rPr>
              <w:t xml:space="preserve"> </w:t>
            </w:r>
            <w:r w:rsidRPr="00A400CB">
              <w:rPr>
                <w:rFonts w:ascii="Trebuchet MS" w:eastAsia="Calibri" w:hAnsi="Trebuchet MS" w:cs="Calibri"/>
                <w:lang w:val="it-IT"/>
              </w:rPr>
              <w:t>de</w:t>
            </w:r>
            <w:r w:rsidRPr="00A400CB">
              <w:rPr>
                <w:rFonts w:ascii="Trebuchet MS" w:eastAsia="Calibri" w:hAnsi="Trebuchet MS" w:cs="Calibri"/>
                <w:spacing w:val="-6"/>
                <w:lang w:val="it-IT"/>
              </w:rPr>
              <w:t xml:space="preserve"> </w:t>
            </w:r>
            <w:r w:rsidRPr="00A400CB">
              <w:rPr>
                <w:rFonts w:ascii="Trebuchet MS" w:eastAsia="Calibri" w:hAnsi="Trebuchet MS" w:cs="Calibri"/>
                <w:lang w:val="it-IT"/>
              </w:rPr>
              <w:t xml:space="preserve">specializare inteligentă vizat de proiectul depus (conform celor 6 subdomenii </w:t>
            </w:r>
            <w:r w:rsidRPr="00A400CB">
              <w:rPr>
                <w:rFonts w:ascii="Trebuchet MS" w:eastAsia="Calibri" w:hAnsi="Trebuchet MS" w:cs="Calibri"/>
                <w:b/>
                <w:lang w:val="it-IT"/>
              </w:rPr>
              <w:t>menționate în ghid la secțiunea 3.6</w:t>
            </w:r>
            <w:r w:rsidRPr="00A400CB">
              <w:rPr>
                <w:rFonts w:ascii="Trebuchet MS" w:eastAsia="Calibri" w:hAnsi="Trebuchet MS" w:cs="Calibri"/>
                <w:lang w:val="it-IT"/>
              </w:rPr>
              <w:t xml:space="preserve">), sau dacă pot fi luate în considerare proiecte în domeniul TIC în sens larg, </w:t>
            </w:r>
            <w:r w:rsidRPr="00A400CB">
              <w:rPr>
                <w:rFonts w:ascii="Trebuchet MS" w:eastAsia="Calibri" w:hAnsi="Trebuchet MS" w:cs="Calibri"/>
                <w:b/>
                <w:lang w:val="it-IT"/>
              </w:rPr>
              <w:t>care folosesc tehnologii avansate fără a se încadra strict într-unul dintre cele 6 subdomenii enunțate</w:t>
            </w:r>
            <w:r w:rsidRPr="00A400CB">
              <w:rPr>
                <w:rFonts w:ascii="Trebuchet MS" w:eastAsia="Calibri" w:hAnsi="Trebuchet MS" w:cs="Calibri"/>
                <w:lang w:val="it-IT"/>
              </w:rPr>
              <w:t>. De asemenea, vă rugăm să precizați ce documente justificative sunt acceptate pentru dovedirea unui "proiect implementat cu succes" (ex. referință client, proces-verbal de recepție, alt</w:t>
            </w:r>
            <w:r w:rsidRPr="00A400CB">
              <w:rPr>
                <w:rFonts w:ascii="Trebuchet MS" w:eastAsia="Calibri" w:hAnsi="Trebuchet MS" w:cs="Calibri"/>
                <w:spacing w:val="1"/>
                <w:lang w:val="it-IT"/>
              </w:rPr>
              <w:t xml:space="preserve"> </w:t>
            </w:r>
            <w:r w:rsidRPr="00A400CB">
              <w:rPr>
                <w:rFonts w:ascii="Trebuchet MS" w:eastAsia="Calibri" w:hAnsi="Trebuchet MS" w:cs="Calibri"/>
                <w:lang w:val="it-IT"/>
              </w:rPr>
              <w:t>document).</w:t>
            </w:r>
          </w:p>
          <w:p w14:paraId="780D0E3B" w14:textId="77777777" w:rsidR="00D249E8" w:rsidRPr="00A400CB" w:rsidRDefault="00D249E8" w:rsidP="001D33C5">
            <w:pPr>
              <w:spacing w:after="0" w:line="240" w:lineRule="auto"/>
              <w:jc w:val="both"/>
              <w:outlineLvl w:val="0"/>
              <w:rPr>
                <w:rFonts w:ascii="Trebuchet MS" w:eastAsia="Aptos" w:hAnsi="Trebuchet MS" w:cs="Calibri"/>
                <w:lang w:val="it-IT"/>
              </w:rPr>
            </w:pPr>
          </w:p>
        </w:tc>
        <w:tc>
          <w:tcPr>
            <w:tcW w:w="6663" w:type="dxa"/>
            <w:tcBorders>
              <w:top w:val="double" w:sz="4" w:space="0" w:color="auto"/>
              <w:left w:val="single" w:sz="4" w:space="0" w:color="auto"/>
              <w:bottom w:val="double" w:sz="4" w:space="0" w:color="auto"/>
            </w:tcBorders>
          </w:tcPr>
          <w:p w14:paraId="1F747BCC" w14:textId="77777777" w:rsidR="00D249E8" w:rsidRPr="007C44F4" w:rsidRDefault="00D249E8" w:rsidP="001D33C5">
            <w:pPr>
              <w:spacing w:after="0" w:line="240" w:lineRule="auto"/>
              <w:jc w:val="both"/>
              <w:rPr>
                <w:rFonts w:ascii="Trebuchet MS" w:eastAsia="Aptos" w:hAnsi="Trebuchet MS" w:cstheme="minorHAnsi"/>
                <w:lang w:val="it-IT"/>
              </w:rPr>
            </w:pPr>
            <w:r w:rsidRPr="007C44F4">
              <w:rPr>
                <w:rFonts w:ascii="Trebuchet MS" w:eastAsia="Aptos" w:hAnsi="Trebuchet MS" w:cstheme="minorHAnsi"/>
                <w:lang w:val="it-IT"/>
              </w:rPr>
              <w:lastRenderedPageBreak/>
              <w:t>Raspuns intrebarea 1</w:t>
            </w:r>
          </w:p>
          <w:p w14:paraId="52BDFE1A" w14:textId="77777777" w:rsidR="00D249E8" w:rsidRPr="007C44F4" w:rsidRDefault="00D249E8" w:rsidP="001D33C5">
            <w:pPr>
              <w:spacing w:after="0" w:line="240" w:lineRule="auto"/>
              <w:jc w:val="both"/>
              <w:rPr>
                <w:rFonts w:ascii="Trebuchet MS" w:eastAsia="Aptos" w:hAnsi="Trebuchet MS" w:cstheme="minorHAnsi"/>
                <w:lang w:val="it-IT"/>
              </w:rPr>
            </w:pPr>
          </w:p>
          <w:p w14:paraId="5DC9FFBD" w14:textId="77777777" w:rsidR="00D249E8" w:rsidRPr="007C44F4" w:rsidRDefault="00D249E8" w:rsidP="001D33C5">
            <w:pPr>
              <w:spacing w:after="0" w:line="240" w:lineRule="auto"/>
              <w:jc w:val="both"/>
              <w:rPr>
                <w:rFonts w:ascii="Trebuchet MS" w:eastAsia="Aptos" w:hAnsi="Trebuchet MS" w:cstheme="minorHAnsi"/>
                <w:lang w:val="it-IT"/>
              </w:rPr>
            </w:pPr>
            <w:r w:rsidRPr="007C44F4">
              <w:rPr>
                <w:rFonts w:ascii="Trebuchet MS" w:eastAsia="Aptos" w:hAnsi="Trebuchet MS" w:cstheme="minorHAnsi"/>
                <w:lang w:val="it-IT"/>
              </w:rPr>
              <w:t>Certificarea PSM II nu demonstrează singură calificarea tehnică în domeniul proiectului, deoarece atestă competențe de management agil, nu o specializare tehnică esențială în cadrul implementării proiectului pe unul din subdomeniile de specializare inteligentă. Ea poate susține capacitatea de coordonare, dar nu înlocuiește studiile superioare tehnice relevante sau, pentru titularul unor studii superioare netehnice, certificările tehnice recunoscute și relevante pentru activitățile proiectului. Certificarea tehnică nu trebuie să reproducă denumirea exactă a subdomeniului SNCISI și nici să fie una dintre exemplele din ghid, dar trebuie să fie valabilă, verificabilă și direct aplicabilă obiectului și rolului tehnic asumat.</w:t>
            </w:r>
          </w:p>
          <w:p w14:paraId="2964DCC3" w14:textId="77777777" w:rsidR="00D249E8" w:rsidRPr="007C44F4" w:rsidRDefault="00D249E8" w:rsidP="001D33C5">
            <w:pPr>
              <w:spacing w:after="0" w:line="240" w:lineRule="auto"/>
              <w:jc w:val="both"/>
              <w:rPr>
                <w:rFonts w:ascii="Trebuchet MS" w:eastAsia="Aptos" w:hAnsi="Trebuchet MS" w:cstheme="minorHAnsi"/>
                <w:lang w:val="it-IT"/>
              </w:rPr>
            </w:pPr>
          </w:p>
          <w:p w14:paraId="1D75FC49" w14:textId="77777777" w:rsidR="00D249E8" w:rsidRPr="007C44F4" w:rsidRDefault="00D249E8" w:rsidP="001D33C5">
            <w:pPr>
              <w:spacing w:after="0" w:line="240" w:lineRule="auto"/>
              <w:jc w:val="both"/>
              <w:rPr>
                <w:rFonts w:ascii="Trebuchet MS" w:eastAsia="Aptos" w:hAnsi="Trebuchet MS" w:cstheme="minorHAnsi"/>
                <w:lang w:val="it-IT"/>
              </w:rPr>
            </w:pPr>
          </w:p>
          <w:p w14:paraId="525C2F05" w14:textId="77777777" w:rsidR="00D249E8" w:rsidRPr="007C44F4" w:rsidRDefault="00D249E8" w:rsidP="001D33C5">
            <w:pPr>
              <w:spacing w:after="0" w:line="240" w:lineRule="auto"/>
              <w:jc w:val="both"/>
              <w:rPr>
                <w:rFonts w:ascii="Trebuchet MS" w:eastAsia="Aptos" w:hAnsi="Trebuchet MS" w:cstheme="minorHAnsi"/>
                <w:lang w:val="it-IT"/>
              </w:rPr>
            </w:pPr>
            <w:r w:rsidRPr="007C44F4">
              <w:rPr>
                <w:rFonts w:ascii="Trebuchet MS" w:eastAsia="Aptos" w:hAnsi="Trebuchet MS" w:cstheme="minorHAnsi"/>
                <w:lang w:val="it-IT"/>
              </w:rPr>
              <w:t>Raspuns intrebarea 2</w:t>
            </w:r>
          </w:p>
          <w:p w14:paraId="3584BCFE" w14:textId="77777777" w:rsidR="00D249E8" w:rsidRPr="007C44F4" w:rsidRDefault="00D249E8" w:rsidP="001D33C5">
            <w:pPr>
              <w:spacing w:after="0" w:line="240" w:lineRule="auto"/>
              <w:jc w:val="both"/>
              <w:rPr>
                <w:rFonts w:ascii="Trebuchet MS" w:eastAsia="Aptos" w:hAnsi="Trebuchet MS" w:cstheme="minorHAnsi"/>
                <w:lang w:val="it-IT"/>
              </w:rPr>
            </w:pPr>
          </w:p>
          <w:p w14:paraId="27E7F308" w14:textId="40531E83" w:rsidR="00D249E8" w:rsidRPr="007C44F4" w:rsidRDefault="00D249E8" w:rsidP="001D33C5">
            <w:pPr>
              <w:spacing w:after="0" w:line="240" w:lineRule="auto"/>
              <w:jc w:val="both"/>
              <w:rPr>
                <w:rFonts w:ascii="Trebuchet MS" w:eastAsia="Aptos" w:hAnsi="Trebuchet MS" w:cstheme="minorHAnsi"/>
                <w:lang w:val="it-IT"/>
              </w:rPr>
            </w:pPr>
            <w:r w:rsidRPr="007C44F4">
              <w:rPr>
                <w:rFonts w:ascii="Trebuchet MS" w:eastAsia="Aptos" w:hAnsi="Trebuchet MS" w:cstheme="minorHAnsi"/>
                <w:lang w:val="it-IT"/>
              </w:rPr>
              <w:t>Experiența coordonatorului și proiectele implementate trebuie să aibă o legătură tehnică demonstrabilă cu subdomeniul SNCISI selectat, deoarece acesta reprezintă domeniul proiectului în sensul apelului curent. Proiectele TIC generale pot fi luate în considerare numai dacă activitățile, tehnologiile și rolul persoanei corespund în substanță subdomeniului, fără să fie necesar ca proiectele anterioare să fi purtat formal aceeași etichetă. Un proiect implementat cu succes trebuie să fie finalizat, iar rezultatul să fie acceptat, recepționat sau pus în utilizare, fiind în atribuțiile evaluatorilor verificarea validității acestor rezultate. CV-ul este documentul solicitat de ghid și poate fi susținut prin contracte, adeverințe, referințe semnate de clienți, procese-verbale de recepție, documente de acceptanță, rapoarte finale sau dovezi de punere în utilizare care identifică proiectul, persoana, rolul, perioada și rezultatul</w:t>
            </w:r>
          </w:p>
        </w:tc>
      </w:tr>
      <w:tr w:rsidR="00D249E8" w:rsidRPr="00A400CB" w14:paraId="207B4542" w14:textId="77777777" w:rsidTr="00D249E8">
        <w:trPr>
          <w:tblHeader/>
        </w:trPr>
        <w:tc>
          <w:tcPr>
            <w:tcW w:w="694" w:type="dxa"/>
            <w:gridSpan w:val="2"/>
            <w:tcBorders>
              <w:top w:val="double" w:sz="4" w:space="0" w:color="auto"/>
              <w:left w:val="double" w:sz="4" w:space="0" w:color="auto"/>
              <w:bottom w:val="double" w:sz="4" w:space="0" w:color="auto"/>
            </w:tcBorders>
            <w:vAlign w:val="center"/>
          </w:tcPr>
          <w:p w14:paraId="62E37D58" w14:textId="704DEE40" w:rsidR="00D249E8" w:rsidRPr="00A400CB" w:rsidRDefault="00D249E8" w:rsidP="001D33C5">
            <w:pPr>
              <w:jc w:val="both"/>
              <w:rPr>
                <w:rFonts w:ascii="Trebuchet MS" w:hAnsi="Trebuchet MS" w:cstheme="minorHAnsi"/>
                <w:b/>
                <w:lang w:val="ro-RO"/>
              </w:rPr>
            </w:pPr>
            <w:r>
              <w:rPr>
                <w:rFonts w:ascii="Trebuchet MS" w:hAnsi="Trebuchet MS" w:cstheme="minorHAnsi"/>
                <w:b/>
                <w:lang w:val="ro-RO"/>
              </w:rPr>
              <w:t>20</w:t>
            </w:r>
          </w:p>
        </w:tc>
        <w:tc>
          <w:tcPr>
            <w:tcW w:w="6662" w:type="dxa"/>
            <w:tcBorders>
              <w:top w:val="double" w:sz="4" w:space="0" w:color="auto"/>
              <w:bottom w:val="double" w:sz="4" w:space="0" w:color="auto"/>
              <w:right w:val="single" w:sz="4" w:space="0" w:color="auto"/>
            </w:tcBorders>
          </w:tcPr>
          <w:p w14:paraId="612AE8F6"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it-IT"/>
              </w:rPr>
              <w:t>Solicitare de clarificări</w:t>
            </w:r>
          </w:p>
          <w:p w14:paraId="463818AF"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it-IT"/>
              </w:rPr>
              <w:t>privind aplicarea criteriilor de eligibilitate a solicitantului în cadrul Ghidului Solicitantului - Programul Creștere Inteligentă, Digitalizare și Instrumente Financiare (PoCIDIF), Acțiunea 2.1, Apelul de proiecte nr. 1</w:t>
            </w:r>
          </w:p>
          <w:p w14:paraId="3645B150"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p>
          <w:p w14:paraId="2AB024A7"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it-IT"/>
              </w:rPr>
              <w:t>Societatea noastră analizează posibilitatea depunerii unei cereri de finanțare în cadrul Apelului de proiecte nr. 1 aferent Acțiunii 2.1 - „Dezvoltarea de noi servicii/aplicații/produse prin inovare și adoptarea de tehnologii avansate”, lansat în cadrul Programului Creștere Inteligentă, Digitalizare și Instrumente Financiare (PoCIDIF).</w:t>
            </w:r>
          </w:p>
          <w:p w14:paraId="427AE54C"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it-IT"/>
              </w:rPr>
              <w:t>În vederea asigurării unei aplicări unitare și conforme a prevederilor Ghidului Solicitantului, precum și pentru evitarea oricăror interpretări divergente în etapa de depunere, evaluare și contractare a proiectelor, vă adresăm prezenta solicitare de clarificări privind interpretarea noțiunii de „Solicitant”, astfel cum aceasta este utilizată în cadrul Ghidului Solicitantului și în documentele anexă.</w:t>
            </w:r>
          </w:p>
          <w:p w14:paraId="7FBB6B26"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it-IT"/>
              </w:rPr>
              <w:t xml:space="preserve">Precizăm că potențialul solicitant face parte dintr-un grup de societăți comerciale care, potrivit Legii nr. 346/2004 și </w:t>
            </w:r>
            <w:r w:rsidRPr="00A400CB">
              <w:rPr>
                <w:rFonts w:ascii="Trebuchet MS" w:eastAsia="Calibri" w:hAnsi="Trebuchet MS" w:cs="Calibri"/>
                <w:bCs/>
                <w:lang w:val="it-IT"/>
              </w:rPr>
              <w:lastRenderedPageBreak/>
              <w:t>reglementărilor europene incidente, pot avea calitatea de întreprinderi partenere și/sau legate. Totodată, o altă societate din cadrul acestui grup implementează, la data prezentei, un proiect finanțat printr-un Program Regional 2021-2027, având ca obiect dezvoltarea unor servicii/aplicații/produse.</w:t>
            </w:r>
          </w:p>
          <w:p w14:paraId="540A8923"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it-IT"/>
              </w:rPr>
              <w:t>Exemplul concret care generează nevoia de clarificare: dacă societatea „B” din grup are un proiect în implementare finanțat printr-un Program Regional, cu obiect de dezvoltare de servicii/aplicații/produse, aceasta afectează eligibilitatea societății „A” (persoană juridică distinctă, care intenționează să depună cererea de finanțare în prezentul apel)? Vă rugăm ca răspunsul la prezenta solicitare să acopere explicit acest scenariu.</w:t>
            </w:r>
          </w:p>
          <w:p w14:paraId="333BF921"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it-IT"/>
              </w:rPr>
              <w:t>În acest context, considerăm necesară clarificarea modului în care trebuie interpretată și aplicată noțiunea de „Solicitant”, întrucât din analiza prevederilor Ghidului Solicitantului rezultă existența a două planuri distincte de analiză a eligibilității, care nu sunt delimitate expres pe tot cuprinsul documentului:</w:t>
            </w:r>
          </w:p>
          <w:p w14:paraId="1ED132AB"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it-IT"/>
              </w:rPr>
              <w:t xml:space="preserve"> ●</w:t>
            </w:r>
            <w:r w:rsidRPr="00A400CB">
              <w:rPr>
                <w:rFonts w:ascii="Trebuchet MS" w:eastAsia="Calibri" w:hAnsi="Trebuchet MS" w:cs="Calibri"/>
                <w:bCs/>
                <w:lang w:val="it-IT"/>
              </w:rPr>
              <w:tab/>
              <w:t>situații în care Ghidul indică expres extinderea analizei la nivelul grupului (de exemplu, regula unui singur proiect per grup, prevăzută la secțiunea 5.1.2, care se referă explicit la „firme legate și partenere”, sau verificarea plafonului de minimis, care operează la nivelul „întreprinderii unice”, conform Regulamentului (UE) 2023/2831);</w:t>
            </w:r>
          </w:p>
          <w:p w14:paraId="5A918F21"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it-IT"/>
              </w:rPr>
              <w:t>●</w:t>
            </w:r>
            <w:r w:rsidRPr="00A400CB">
              <w:rPr>
                <w:rFonts w:ascii="Trebuchet MS" w:eastAsia="Calibri" w:hAnsi="Trebuchet MS" w:cs="Calibri"/>
                <w:bCs/>
                <w:lang w:val="it-IT"/>
              </w:rPr>
              <w:tab/>
              <w:t>situații în care Ghidul folosește exclusiv termenul „Solicitant”, fără nicio precizare privind extinderea analizei asupra întreprinderilor partenere, legate sau asupra grupului din care face parte solicitantul.</w:t>
            </w:r>
          </w:p>
          <w:p w14:paraId="1D2CC9FE"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it-IT"/>
              </w:rPr>
              <w:t>I.</w:t>
            </w:r>
            <w:r w:rsidRPr="00A400CB">
              <w:rPr>
                <w:rFonts w:ascii="Trebuchet MS" w:eastAsia="Calibri" w:hAnsi="Trebuchet MS" w:cs="Calibri"/>
                <w:bCs/>
                <w:lang w:val="it-IT"/>
              </w:rPr>
              <w:tab/>
              <w:t>Clarificarea înțelesului noțiunii de „Solicitant” din perspectiva cerințelor de eligibilitate prevăzute în Ghidul Solicitantului</w:t>
            </w:r>
          </w:p>
          <w:p w14:paraId="5A4DE96B"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it-IT"/>
              </w:rPr>
              <w:t xml:space="preserve">Pentru claritatea prezentei solicitări, observăm că Ghidul folosește două concepte juridice distincte, cu sfere de aplicare diferite și precizăm că, în opinia noastră, acestea nu </w:t>
            </w:r>
            <w:r w:rsidRPr="00A400CB">
              <w:rPr>
                <w:rFonts w:ascii="Trebuchet MS" w:eastAsia="Calibri" w:hAnsi="Trebuchet MS" w:cs="Calibri"/>
                <w:bCs/>
                <w:lang w:val="it-IT"/>
              </w:rPr>
              <w:lastRenderedPageBreak/>
              <w:t>ar trebui confundate:</w:t>
            </w:r>
          </w:p>
          <w:p w14:paraId="7A008708"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rPr>
              <w:t>●</w:t>
            </w:r>
            <w:r w:rsidRPr="00A400CB">
              <w:rPr>
                <w:rFonts w:ascii="Trebuchet MS" w:eastAsia="Calibri" w:hAnsi="Trebuchet MS" w:cs="Calibri"/>
                <w:bCs/>
              </w:rPr>
              <w:tab/>
              <w:t>„</w:t>
            </w:r>
            <w:proofErr w:type="spellStart"/>
            <w:r w:rsidRPr="00A400CB">
              <w:rPr>
                <w:rFonts w:ascii="Trebuchet MS" w:eastAsia="Calibri" w:hAnsi="Trebuchet MS" w:cs="Calibri"/>
                <w:bCs/>
              </w:rPr>
              <w:t>Întreprindere</w:t>
            </w:r>
            <w:proofErr w:type="spellEnd"/>
            <w:r w:rsidRPr="00A400CB">
              <w:rPr>
                <w:rFonts w:ascii="Trebuchet MS" w:eastAsia="Calibri" w:hAnsi="Trebuchet MS" w:cs="Calibri"/>
                <w:bCs/>
              </w:rPr>
              <w:t xml:space="preserve"> </w:t>
            </w:r>
            <w:proofErr w:type="spellStart"/>
            <w:r w:rsidRPr="00A400CB">
              <w:rPr>
                <w:rFonts w:ascii="Trebuchet MS" w:eastAsia="Calibri" w:hAnsi="Trebuchet MS" w:cs="Calibri"/>
                <w:bCs/>
              </w:rPr>
              <w:t>unică</w:t>
            </w:r>
            <w:proofErr w:type="spellEnd"/>
            <w:r w:rsidRPr="00A400CB">
              <w:rPr>
                <w:rFonts w:ascii="Trebuchet MS" w:eastAsia="Calibri" w:hAnsi="Trebuchet MS" w:cs="Calibri"/>
                <w:bCs/>
              </w:rPr>
              <w:t xml:space="preserve">” - concept </w:t>
            </w:r>
            <w:proofErr w:type="spellStart"/>
            <w:r w:rsidRPr="00A400CB">
              <w:rPr>
                <w:rFonts w:ascii="Trebuchet MS" w:eastAsia="Calibri" w:hAnsi="Trebuchet MS" w:cs="Calibri"/>
                <w:bCs/>
              </w:rPr>
              <w:t>definit</w:t>
            </w:r>
            <w:proofErr w:type="spellEnd"/>
            <w:r w:rsidRPr="00A400CB">
              <w:rPr>
                <w:rFonts w:ascii="Trebuchet MS" w:eastAsia="Calibri" w:hAnsi="Trebuchet MS" w:cs="Calibri"/>
                <w:bCs/>
              </w:rPr>
              <w:t xml:space="preserve"> la art. 2 </w:t>
            </w:r>
            <w:proofErr w:type="spellStart"/>
            <w:r w:rsidRPr="00A400CB">
              <w:rPr>
                <w:rFonts w:ascii="Trebuchet MS" w:eastAsia="Calibri" w:hAnsi="Trebuchet MS" w:cs="Calibri"/>
                <w:bCs/>
              </w:rPr>
              <w:t>alin</w:t>
            </w:r>
            <w:proofErr w:type="spellEnd"/>
            <w:r w:rsidRPr="00A400CB">
              <w:rPr>
                <w:rFonts w:ascii="Trebuchet MS" w:eastAsia="Calibri" w:hAnsi="Trebuchet MS" w:cs="Calibri"/>
                <w:bCs/>
              </w:rPr>
              <w:t xml:space="preserve">. </w:t>
            </w:r>
            <w:r w:rsidRPr="00A400CB">
              <w:rPr>
                <w:rFonts w:ascii="Trebuchet MS" w:eastAsia="Calibri" w:hAnsi="Trebuchet MS" w:cs="Calibri"/>
                <w:bCs/>
                <w:lang w:val="it-IT"/>
              </w:rPr>
              <w:t>(2) din Regulamentul (UE) 2023/2831, aplicabil exclusiv verificării plafonului de minimis (300.000 EUR/3 ani), conform criteriilor (i)-(iv) reluate și în Glosarul Ghidului;</w:t>
            </w:r>
          </w:p>
          <w:p w14:paraId="014943F5"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it-IT"/>
              </w:rPr>
              <w:t>●</w:t>
            </w:r>
            <w:r w:rsidRPr="00A400CB">
              <w:rPr>
                <w:rFonts w:ascii="Trebuchet MS" w:eastAsia="Calibri" w:hAnsi="Trebuchet MS" w:cs="Calibri"/>
                <w:bCs/>
                <w:lang w:val="it-IT"/>
              </w:rPr>
              <w:tab/>
              <w:t>„Întreprinderi partenere/legate” - termen definit în Anexa I la Regulamentul (UE) nr. 651/2014, aplicabil încadrării în categoria IMM, precum și regulii „un singur proiect per grup” de la secțiunea 5.1.2 din Ghid.</w:t>
            </w:r>
          </w:p>
          <w:p w14:paraId="72C0BFD4"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it-IT"/>
              </w:rPr>
              <w:t>Niciunul dintre aceste două concepte, astfel cum sunt definite de legislația europeană, nu extinde în mod automat sfera de aplicare la alte condiții de eligibilitate ale Ghidului (precum cele privind situația fiscală, profitul din exploatare sau finanțările anterioare cu același obiectiv), motiv pentru care apreciem necesară o clarificare oficială din partea Autorității, iar nu o interpretare unilaterală din partea solicitanților.</w:t>
            </w:r>
          </w:p>
          <w:p w14:paraId="678C2033"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it-IT"/>
              </w:rPr>
              <w:t>Cu titlu exemplificativ, următoarele prevederi se referă la sau utilizează termenul „Solicitant”, fără nicio mențiune expresă privind extinderea/neextinderea analizei la nivelul întreprinderilor partenere, legate sau al grupului:</w:t>
            </w:r>
          </w:p>
          <w:p w14:paraId="05BC3765"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it-IT"/>
              </w:rPr>
              <w:t>1.</w:t>
            </w:r>
            <w:r w:rsidRPr="00A400CB">
              <w:rPr>
                <w:rFonts w:ascii="Trebuchet MS" w:eastAsia="Calibri" w:hAnsi="Trebuchet MS" w:cs="Calibri"/>
                <w:bCs/>
                <w:lang w:val="it-IT"/>
              </w:rPr>
              <w:tab/>
              <w:t>Secțiunea 3.6, ultima frază: „Solicitanții care au obținut finanțare în cadrul Acțiunii 1.1 (măsura 1.1.1 sau măsura 1.1.2) PoCIDIF, Programelor Regionale, PNRR sau Programului Sănătate pentru dezvoltare de servicii/aplicații/produse, nu sunt eligibili.”</w:t>
            </w:r>
          </w:p>
          <w:p w14:paraId="20A5E2A1"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it-IT"/>
              </w:rPr>
              <w:t>2.</w:t>
            </w:r>
            <w:r w:rsidRPr="00A400CB">
              <w:rPr>
                <w:rFonts w:ascii="Trebuchet MS" w:eastAsia="Calibri" w:hAnsi="Trebuchet MS" w:cs="Calibri"/>
                <w:bCs/>
                <w:lang w:val="it-IT"/>
              </w:rPr>
              <w:tab/>
              <w:t>Secțiunea 5.1.1, punctul 5: “A înregistrat profit din exploatare pozitiv, chiar dacă [...]”</w:t>
            </w:r>
          </w:p>
          <w:p w14:paraId="16F3F22A"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it-IT"/>
              </w:rPr>
              <w:t>3.</w:t>
            </w:r>
            <w:r w:rsidRPr="00A400CB">
              <w:rPr>
                <w:rFonts w:ascii="Trebuchet MS" w:eastAsia="Calibri" w:hAnsi="Trebuchet MS" w:cs="Calibri"/>
                <w:bCs/>
                <w:lang w:val="it-IT"/>
              </w:rPr>
              <w:tab/>
              <w:t>Secțiunea 5.1.1, punctul 6: “NU înregistrează obligații fiscale nete către bugetul general consolidat [...]”</w:t>
            </w:r>
          </w:p>
          <w:p w14:paraId="279DE729"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it-IT"/>
              </w:rPr>
              <w:t>4.</w:t>
            </w:r>
            <w:r w:rsidRPr="00A400CB">
              <w:rPr>
                <w:rFonts w:ascii="Trebuchet MS" w:eastAsia="Calibri" w:hAnsi="Trebuchet MS" w:cs="Calibri"/>
                <w:bCs/>
                <w:lang w:val="it-IT"/>
              </w:rPr>
              <w:tab/>
              <w:t>Secțiunea 5.1.1, punctul 10: „NU au mai obținut finanțare pentru alte proiecte implementate sau în curs de implementare, având același obiectiv [...]”.</w:t>
            </w:r>
          </w:p>
          <w:p w14:paraId="6FB9E8AF"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it-IT"/>
              </w:rPr>
              <w:t>5.</w:t>
            </w:r>
            <w:r w:rsidRPr="00A400CB">
              <w:rPr>
                <w:rFonts w:ascii="Trebuchet MS" w:eastAsia="Calibri" w:hAnsi="Trebuchet MS" w:cs="Calibri"/>
                <w:bCs/>
                <w:lang w:val="it-IT"/>
              </w:rPr>
              <w:tab/>
              <w:t>Secțiunea 5.1.1, punctul 14: “Deține capacitatea financiară de a asigura contribuția proprie [...]”</w:t>
            </w:r>
          </w:p>
          <w:p w14:paraId="4A2064C7"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it-IT"/>
              </w:rPr>
              <w:t>6.</w:t>
            </w:r>
            <w:r w:rsidRPr="00A400CB">
              <w:rPr>
                <w:rFonts w:ascii="Trebuchet MS" w:eastAsia="Calibri" w:hAnsi="Trebuchet MS" w:cs="Calibri"/>
                <w:bCs/>
                <w:lang w:val="it-IT"/>
              </w:rPr>
              <w:tab/>
              <w:t xml:space="preserve">Secțiunea 8.9.1, punctul 19 din grila de verificare la contractare, care reia condiția de la secțiunea 3.6, fără </w:t>
            </w:r>
            <w:r w:rsidRPr="00A400CB">
              <w:rPr>
                <w:rFonts w:ascii="Trebuchet MS" w:eastAsia="Calibri" w:hAnsi="Trebuchet MS" w:cs="Calibri"/>
                <w:bCs/>
                <w:lang w:val="it-IT"/>
              </w:rPr>
              <w:lastRenderedPageBreak/>
              <w:t>precizări suplimentare.</w:t>
            </w:r>
          </w:p>
          <w:p w14:paraId="57C71303"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it-IT"/>
              </w:rPr>
              <w:t>De altfel, și Declarația Unică tratează aceste condiții ca obligații asumate de către solicitant, fără a conține o mențiune expresă privind extinderea verificării asupra întreprinderilor partenere sau legate, spre deosebire de cerințele unde această extindere este prevăzută explicit.</w:t>
            </w:r>
          </w:p>
          <w:p w14:paraId="0B314970"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it-IT"/>
              </w:rPr>
              <w:t>Pentru comparație, la secțiunea 5.1.2, Ghidul prevede expres: „Această condiție se aplică și pentru firmele legate și partenere ale solicitantului [...], doar o societate la nivel de grup poate beneficia de finanțare doar pentru un singur proiect.” Existența unei extinderi exprese într-un caz, în lipsa unei mențiuni similare în celelalte cazuri enumerate mai sus, poate fi interpretată fie ca o opțiune deliberată a Autorității de a limita extinderea doar la cazurile expres menționate, fie ca o simplă lacună de redactare. Această dualitate de interpretare posibilă justifică, în opinia noastră, solicitarea unei clarificări oficiale.</w:t>
            </w:r>
          </w:p>
          <w:p w14:paraId="7CDAFE03"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it-IT"/>
              </w:rPr>
              <w:t>II.</w:t>
            </w:r>
            <w:r w:rsidRPr="00A400CB">
              <w:rPr>
                <w:rFonts w:ascii="Trebuchet MS" w:eastAsia="Calibri" w:hAnsi="Trebuchet MS" w:cs="Calibri"/>
                <w:bCs/>
                <w:lang w:val="it-IT"/>
              </w:rPr>
              <w:tab/>
              <w:t>Solicitare de clarificări</w:t>
            </w:r>
          </w:p>
          <w:p w14:paraId="784FBF5C"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it-IT"/>
              </w:rPr>
              <w:t xml:space="preserve"> Având în vedere cele expuse, vă adresăm rugămintea de a clarifica următoarele aspecte:</w:t>
            </w:r>
          </w:p>
          <w:p w14:paraId="266D1972"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it-IT"/>
              </w:rPr>
              <w:t>1.</w:t>
            </w:r>
            <w:r w:rsidRPr="00A400CB">
              <w:rPr>
                <w:rFonts w:ascii="Trebuchet MS" w:eastAsia="Calibri" w:hAnsi="Trebuchet MS" w:cs="Calibri"/>
                <w:bCs/>
                <w:lang w:val="it-IT"/>
              </w:rPr>
              <w:tab/>
              <w:t>Pentru fiecare dintre prevederile indicate la Secțiunea I (pct. 1-6) de mai sus, termenul „Solicitant” este interpretat de Autoritatea de Management/OIPSI ca incluzând întreprinderile partenere și/sau legate ale acestuia (grupul de firme), sau se referă exclusiv la persoana juridică aplicantă (cea care depune cererea de finanțare)?</w:t>
            </w:r>
          </w:p>
          <w:p w14:paraId="4275E8FB"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it-IT"/>
              </w:rPr>
              <w:t>2.</w:t>
            </w:r>
            <w:r w:rsidRPr="00A400CB">
              <w:rPr>
                <w:rFonts w:ascii="Trebuchet MS" w:eastAsia="Calibri" w:hAnsi="Trebuchet MS" w:cs="Calibri"/>
                <w:bCs/>
                <w:lang w:val="it-IT"/>
              </w:rPr>
              <w:tab/>
              <w:t>În ipoteza în care răspunsul la întrebarea anterioară (de la pct.1) este că analiza se extinde la nivelul grupului, vă rugăm să indicați temeiul juridic sau reglementarea din Ghid ori din legislația europeană/națională aplicabilă care fundamentează această extindere, pentru fiecare prevedere în parte.</w:t>
            </w:r>
          </w:p>
          <w:p w14:paraId="4077B25C"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it-IT"/>
              </w:rPr>
              <w:t>3.</w:t>
            </w:r>
            <w:r w:rsidRPr="00A400CB">
              <w:rPr>
                <w:rFonts w:ascii="Trebuchet MS" w:eastAsia="Calibri" w:hAnsi="Trebuchet MS" w:cs="Calibri"/>
                <w:bCs/>
                <w:lang w:val="it-IT"/>
              </w:rPr>
              <w:tab/>
              <w:t xml:space="preserve">Vă rugăm să confirmați dacă exemplul concret prezentat în preambulul prezentei solicitări (societate „A” solicitant distinct, în calitate de întreprindere parteneră/legată cu societatea „B” beneficiară a unei </w:t>
            </w:r>
            <w:r w:rsidRPr="00A400CB">
              <w:rPr>
                <w:rFonts w:ascii="Trebuchet MS" w:eastAsia="Calibri" w:hAnsi="Trebuchet MS" w:cs="Calibri"/>
                <w:bCs/>
                <w:lang w:val="it-IT"/>
              </w:rPr>
              <w:lastRenderedPageBreak/>
              <w:t>finanțări cu obiect de dezvoltare de servicii/aplicații/produse printr-un Program Regional) se încadrează sau nu în cazul de excludere de la secțiunea 3.6, sectiunea 8.9.1 pct, 19 din tabelul privind verificarea documentelor de contractare și/sau în condiția de la secțiunea 5.1.1 punctul 10 din Ghid?</w:t>
            </w:r>
          </w:p>
          <w:p w14:paraId="4B0250B5"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it-IT"/>
              </w:rPr>
              <w:t>Considerăm că o asemenea clarificare este necesară pentru asigurarea unei interpretări uniforme a Ghidului Solicitantului și pentru evitarea unor practici neunitare în etapa de evaluare și contractare, în deplină concordanță cu principiile transparenței, egalității de tratament, proporționalității și previzibilității procedurilor administrative specifice gestionării fondurilor europene.</w:t>
            </w:r>
          </w:p>
          <w:p w14:paraId="32966E44" w14:textId="32DF0F10" w:rsidR="00D249E8" w:rsidRPr="00A400CB" w:rsidRDefault="00D249E8" w:rsidP="001D33C5">
            <w:pPr>
              <w:widowControl w:val="0"/>
              <w:autoSpaceDE w:val="0"/>
              <w:autoSpaceDN w:val="0"/>
              <w:spacing w:before="38" w:after="0" w:line="276" w:lineRule="auto"/>
              <w:ind w:left="119" w:right="238"/>
              <w:jc w:val="both"/>
              <w:rPr>
                <w:rFonts w:ascii="Trebuchet MS" w:eastAsia="Calibri" w:hAnsi="Trebuchet MS" w:cs="Calibri"/>
                <w:b/>
                <w:lang w:val="it-IT"/>
              </w:rPr>
            </w:pPr>
            <w:r w:rsidRPr="00A400CB">
              <w:rPr>
                <w:rFonts w:ascii="Trebuchet MS" w:eastAsia="Calibri" w:hAnsi="Trebuchet MS" w:cs="Calibri"/>
                <w:bCs/>
                <w:lang w:val="it-IT"/>
              </w:rPr>
              <w:t>Vă rugăm să ne comunicați un răspuns în termenul cel mai scurt posibil, astfel încât acesta să poată fi avut în vedere la pregătirea și depunerea cererii de finanțare și să contribuie la asigurarea unui tratament egal pentru toți potențialii beneficiari ai apelului.</w:t>
            </w:r>
          </w:p>
        </w:tc>
        <w:tc>
          <w:tcPr>
            <w:tcW w:w="6663" w:type="dxa"/>
            <w:tcBorders>
              <w:top w:val="double" w:sz="4" w:space="0" w:color="auto"/>
              <w:left w:val="single" w:sz="4" w:space="0" w:color="auto"/>
              <w:bottom w:val="double" w:sz="4" w:space="0" w:color="auto"/>
            </w:tcBorders>
          </w:tcPr>
          <w:p w14:paraId="3251B473" w14:textId="77777777" w:rsidR="00D249E8" w:rsidRPr="00A400CB" w:rsidRDefault="00D249E8" w:rsidP="001D33C5">
            <w:pPr>
              <w:spacing w:after="0" w:line="240" w:lineRule="auto"/>
              <w:jc w:val="both"/>
              <w:rPr>
                <w:rFonts w:ascii="Trebuchet MS" w:eastAsia="Aptos" w:hAnsi="Trebuchet MS" w:cstheme="minorHAnsi"/>
                <w:lang w:val="ro-RO"/>
              </w:rPr>
            </w:pPr>
            <w:bookmarkStart w:id="4" w:name="_Hlk236903279"/>
            <w:r w:rsidRPr="00A400CB">
              <w:rPr>
                <w:rFonts w:ascii="Trebuchet MS" w:eastAsia="Aptos" w:hAnsi="Trebuchet MS" w:cstheme="minorHAnsi"/>
                <w:lang w:val="it-IT"/>
              </w:rPr>
              <w:lastRenderedPageBreak/>
              <w:t xml:space="preserve">Răspuns întrebarea 1 </w:t>
            </w:r>
            <w:r w:rsidRPr="00A400CB">
              <w:rPr>
                <w:rFonts w:ascii="Trebuchet MS" w:eastAsia="Aptos" w:hAnsi="Trebuchet MS" w:cstheme="minorHAnsi"/>
                <w:lang w:val="ro-RO"/>
              </w:rPr>
              <w:t>și 2</w:t>
            </w:r>
          </w:p>
          <w:p w14:paraId="0824B5BB" w14:textId="77777777" w:rsidR="00D249E8" w:rsidRPr="00A400CB" w:rsidRDefault="00D249E8" w:rsidP="001D33C5">
            <w:pPr>
              <w:spacing w:after="0" w:line="240" w:lineRule="auto"/>
              <w:jc w:val="both"/>
              <w:rPr>
                <w:rFonts w:ascii="Trebuchet MS" w:eastAsia="Aptos" w:hAnsi="Trebuchet MS" w:cstheme="minorHAnsi"/>
                <w:lang w:val="it-IT"/>
              </w:rPr>
            </w:pPr>
            <w:r w:rsidRPr="00A400CB">
              <w:rPr>
                <w:rFonts w:ascii="Trebuchet MS" w:eastAsia="Aptos" w:hAnsi="Trebuchet MS" w:cstheme="minorHAnsi"/>
                <w:lang w:val="it-IT"/>
              </w:rPr>
              <w:t xml:space="preserve">O societate poate depune un singur proiect în cadrul prezentului apel. </w:t>
            </w:r>
          </w:p>
          <w:p w14:paraId="035C8AE6" w14:textId="77777777" w:rsidR="00D249E8" w:rsidRPr="00A400CB" w:rsidRDefault="00D249E8" w:rsidP="001D33C5">
            <w:pPr>
              <w:spacing w:after="0" w:line="240" w:lineRule="auto"/>
              <w:jc w:val="both"/>
              <w:rPr>
                <w:rFonts w:ascii="Trebuchet MS" w:eastAsia="Aptos" w:hAnsi="Trebuchet MS" w:cstheme="minorHAnsi"/>
                <w:lang w:val="it-IT"/>
              </w:rPr>
            </w:pPr>
            <w:r w:rsidRPr="00A400CB">
              <w:rPr>
                <w:rFonts w:ascii="Trebuchet MS" w:eastAsia="Aptos" w:hAnsi="Trebuchet MS" w:cstheme="minorHAnsi"/>
                <w:lang w:val="it-IT"/>
              </w:rPr>
              <w:t xml:space="preserve">Prin </w:t>
            </w:r>
            <w:r w:rsidRPr="00A400CB">
              <w:rPr>
                <w:rFonts w:ascii="Trebuchet MS" w:eastAsia="Aptos" w:hAnsi="Trebuchet MS" w:cstheme="minorHAnsi"/>
                <w:lang w:val="pt-BR"/>
              </w:rPr>
              <w:t xml:space="preserve">„societate” se înțelege </w:t>
            </w:r>
            <w:r w:rsidRPr="00A400CB">
              <w:rPr>
                <w:rFonts w:ascii="Trebuchet MS" w:eastAsia="Aptos" w:hAnsi="Trebuchet MS" w:cstheme="minorHAnsi"/>
                <w:lang w:val="it-IT"/>
              </w:rPr>
              <w:t>exclusiv persoana juridică aplicantă, respectiv cea care depune cererea de finanțare. Astfel, prevederea din secțiunea 3.6: „Solicitanții care au obținut finanțare în cadrul Acțiunii 1.1 (măsura 1.1.1 sau măsura 1.1.2) PoCIDIF, Programelor Regionale, PNRR sau Programului Sănătate pentru dezvoltare de servicii/aplicații/produse, nu sunt eligibili” - face referire strict la solicitanți, fără a viza relații de grup dintre societăți.</w:t>
            </w:r>
          </w:p>
          <w:p w14:paraId="1049435E" w14:textId="77777777" w:rsidR="00D249E8" w:rsidRPr="00A400CB" w:rsidRDefault="00D249E8" w:rsidP="001D33C5">
            <w:pPr>
              <w:spacing w:after="0" w:line="240" w:lineRule="auto"/>
              <w:jc w:val="both"/>
              <w:rPr>
                <w:rFonts w:ascii="Trebuchet MS" w:eastAsia="Aptos" w:hAnsi="Trebuchet MS" w:cstheme="minorHAnsi"/>
                <w:lang w:val="it-IT"/>
              </w:rPr>
            </w:pPr>
            <w:r w:rsidRPr="00A400CB">
              <w:rPr>
                <w:rFonts w:ascii="Trebuchet MS" w:eastAsia="Aptos" w:hAnsi="Trebuchet MS" w:cstheme="minorHAnsi"/>
                <w:lang w:val="it-IT"/>
              </w:rPr>
              <w:t xml:space="preserve">Conform Ghidului Solicitantului subsectiunea 5.1.2 </w:t>
            </w:r>
            <w:r w:rsidRPr="00A400CB">
              <w:rPr>
                <w:rFonts w:ascii="Trebuchet MS" w:hAnsi="Trebuchet MS"/>
                <w:lang w:val="it-IT"/>
              </w:rPr>
              <w:t xml:space="preserve"> Categorii de solicitanți</w:t>
            </w:r>
            <w:r w:rsidRPr="00A400CB">
              <w:rPr>
                <w:rFonts w:ascii="Trebuchet MS" w:hAnsi="Trebuchet MS"/>
                <w:spacing w:val="-2"/>
                <w:lang w:val="it-IT"/>
              </w:rPr>
              <w:t xml:space="preserve"> </w:t>
            </w:r>
            <w:r w:rsidRPr="00A400CB">
              <w:rPr>
                <w:rFonts w:ascii="Trebuchet MS" w:hAnsi="Trebuchet MS"/>
                <w:lang w:val="it-IT"/>
              </w:rPr>
              <w:t>eligibili</w:t>
            </w:r>
            <w:r w:rsidRPr="00A400CB">
              <w:rPr>
                <w:rFonts w:ascii="Trebuchet MS" w:eastAsia="Aptos" w:hAnsi="Trebuchet MS" w:cstheme="minorHAnsi"/>
                <w:lang w:val="it-IT"/>
              </w:rPr>
              <w:t xml:space="preserve">  “În cadrul acestui apel, un solicitant, (microîntreprindere, întreprindere mică, întreprindere mijlocie) nu poate să beneficieze de finanțare decât în cadrul unui singur proiect. Această condiție se aplică și pentru firmele legate și partenere ale solicitantului (în cadrul unui grup de firme, doar o societate la nivel de grup poate beneficia de finanțare doar pentru un singur proiect) și pentru întreprinderile nou înființate”</w:t>
            </w:r>
          </w:p>
          <w:p w14:paraId="65AA2E42" w14:textId="77777777" w:rsidR="00D249E8" w:rsidRPr="00A400CB" w:rsidRDefault="00D249E8" w:rsidP="001D33C5">
            <w:pPr>
              <w:spacing w:after="0" w:line="240" w:lineRule="auto"/>
              <w:jc w:val="both"/>
              <w:rPr>
                <w:rFonts w:ascii="Trebuchet MS" w:eastAsia="Aptos" w:hAnsi="Trebuchet MS" w:cstheme="minorHAnsi"/>
                <w:lang w:val="it-IT"/>
              </w:rPr>
            </w:pPr>
          </w:p>
          <w:p w14:paraId="781DE3A0" w14:textId="77777777" w:rsidR="00D249E8" w:rsidRPr="00A400CB" w:rsidRDefault="00D249E8" w:rsidP="001D33C5">
            <w:pPr>
              <w:spacing w:after="0" w:line="240" w:lineRule="auto"/>
              <w:jc w:val="both"/>
              <w:rPr>
                <w:rFonts w:ascii="Trebuchet MS" w:eastAsia="Aptos" w:hAnsi="Trebuchet MS" w:cstheme="minorHAnsi"/>
                <w:lang w:val="ro-RO"/>
              </w:rPr>
            </w:pPr>
            <w:r w:rsidRPr="00A400CB">
              <w:rPr>
                <w:rFonts w:ascii="Trebuchet MS" w:eastAsia="Aptos" w:hAnsi="Trebuchet MS" w:cstheme="minorHAnsi"/>
                <w:lang w:val="it-IT"/>
              </w:rPr>
              <w:t>Răspuns întrebarea 3</w:t>
            </w:r>
          </w:p>
          <w:p w14:paraId="31453A2E" w14:textId="77777777" w:rsidR="00D249E8" w:rsidRPr="00A400CB" w:rsidRDefault="00D249E8" w:rsidP="001D33C5">
            <w:pPr>
              <w:spacing w:after="0" w:line="240" w:lineRule="auto"/>
              <w:jc w:val="both"/>
              <w:rPr>
                <w:rFonts w:ascii="Trebuchet MS" w:eastAsia="Times New Roman" w:hAnsi="Trebuchet MS" w:cs="Calibri"/>
                <w:lang w:val="it-IT"/>
              </w:rPr>
            </w:pPr>
            <w:r w:rsidRPr="00A400CB">
              <w:rPr>
                <w:rFonts w:ascii="Trebuchet MS" w:eastAsia="Times New Roman" w:hAnsi="Trebuchet MS" w:cs="Calibri"/>
                <w:lang w:val="it-IT"/>
              </w:rPr>
              <w:lastRenderedPageBreak/>
              <w:t>În situația prezentată, existența unui proiect finanțat printr-un Program Regional, implementat de societatea „B”, nu determină în mod automat neeligibilitatea societății „A”, chiar dacă cele două societăți sunt întreprinderi partenere și/sau legate.</w:t>
            </w:r>
          </w:p>
          <w:p w14:paraId="6C61946D" w14:textId="77777777" w:rsidR="00D249E8" w:rsidRPr="00A400CB" w:rsidRDefault="00D249E8" w:rsidP="001D33C5">
            <w:pPr>
              <w:spacing w:after="0" w:line="240" w:lineRule="auto"/>
              <w:jc w:val="both"/>
              <w:rPr>
                <w:rFonts w:ascii="Trebuchet MS" w:eastAsia="Times New Roman" w:hAnsi="Trebuchet MS" w:cs="Calibri"/>
                <w:lang w:val="it-IT"/>
              </w:rPr>
            </w:pPr>
            <w:r w:rsidRPr="00A400CB">
              <w:rPr>
                <w:rFonts w:ascii="Trebuchet MS" w:eastAsia="Times New Roman" w:hAnsi="Trebuchet MS" w:cs="Calibri"/>
                <w:lang w:val="it-IT"/>
              </w:rPr>
              <w:t>Condiția de excludere prevăzută la secțiunea 3.6 și reluată la secțiunea 8.9.1 pct. 19 din Ghid vizează persoana juridică ce a obținut efectiv finanțarea anterioară, fie în calitate de solicitant direct, fie în calitate de partener. Această condiție nu se extinde automat asupra tuturor întreprinderilor partenere sau legate din grup, în lipsa unei prevederi exprese în acest sens.</w:t>
            </w:r>
          </w:p>
          <w:p w14:paraId="595378D8" w14:textId="77777777" w:rsidR="00D249E8" w:rsidRPr="00A400CB" w:rsidRDefault="00D249E8" w:rsidP="001D33C5">
            <w:pPr>
              <w:spacing w:after="0" w:line="240" w:lineRule="auto"/>
              <w:jc w:val="both"/>
              <w:rPr>
                <w:rFonts w:ascii="Trebuchet MS" w:eastAsia="Times New Roman" w:hAnsi="Trebuchet MS" w:cs="Calibri"/>
                <w:lang w:val="it-IT"/>
              </w:rPr>
            </w:pPr>
            <w:r w:rsidRPr="00A400CB">
              <w:rPr>
                <w:rFonts w:ascii="Trebuchet MS" w:eastAsia="Times New Roman" w:hAnsi="Trebuchet MS" w:cs="Calibri"/>
                <w:lang w:val="it-IT"/>
              </w:rPr>
              <w:t>În mod similar, condiția prevăzută la secțiunea 5.1.1 pct. 10 se verifică în raport cu solicitantul care depune cererea de finanțare. Prin urmare, simplul fapt că o altă societate din grup a obținut finanțare pentru un proiect având ca obiect dezvoltarea de servicii, aplicații sau produse nu conduce, prin el însuși, la excluderea societății „A”.</w:t>
            </w:r>
          </w:p>
          <w:p w14:paraId="7BDD2E06" w14:textId="77777777" w:rsidR="00D249E8" w:rsidRPr="00A400CB" w:rsidRDefault="00D249E8" w:rsidP="001D33C5">
            <w:pPr>
              <w:spacing w:after="0" w:line="240" w:lineRule="auto"/>
              <w:jc w:val="both"/>
              <w:rPr>
                <w:rFonts w:ascii="Trebuchet MS" w:eastAsia="Times New Roman" w:hAnsi="Trebuchet MS" w:cs="Calibri"/>
                <w:lang w:val="it-IT"/>
              </w:rPr>
            </w:pPr>
            <w:r w:rsidRPr="00A400CB">
              <w:rPr>
                <w:rFonts w:ascii="Trebuchet MS" w:eastAsia="Times New Roman" w:hAnsi="Trebuchet MS" w:cs="Calibri"/>
                <w:lang w:val="it-IT"/>
              </w:rPr>
              <w:t>Societatea „A” poate depune un proiect în cadrul Acțiunii 2.1 dacă sunt îndeplinite cumulativ următoarele condiții:</w:t>
            </w:r>
          </w:p>
          <w:p w14:paraId="6F3B854D" w14:textId="77777777" w:rsidR="00D249E8" w:rsidRPr="00A400CB" w:rsidRDefault="00D249E8" w:rsidP="001D33C5">
            <w:pPr>
              <w:spacing w:after="0" w:line="240" w:lineRule="auto"/>
              <w:jc w:val="both"/>
              <w:rPr>
                <w:rFonts w:ascii="Trebuchet MS" w:eastAsia="Times New Roman" w:hAnsi="Trebuchet MS" w:cs="Calibri"/>
                <w:lang w:val="it-IT"/>
              </w:rPr>
            </w:pPr>
          </w:p>
          <w:p w14:paraId="3CC02B18" w14:textId="77777777" w:rsidR="00D249E8" w:rsidRPr="005C2711" w:rsidRDefault="00D249E8" w:rsidP="001D33C5">
            <w:pPr>
              <w:numPr>
                <w:ilvl w:val="0"/>
                <w:numId w:val="42"/>
              </w:numPr>
              <w:spacing w:after="0" w:line="240" w:lineRule="auto"/>
              <w:jc w:val="both"/>
              <w:rPr>
                <w:rFonts w:ascii="Trebuchet MS" w:eastAsia="Times New Roman" w:hAnsi="Trebuchet MS" w:cs="Aptos"/>
                <w:lang w:val="it-IT"/>
                <w14:ligatures w14:val="standardContextual"/>
              </w:rPr>
            </w:pPr>
            <w:r w:rsidRPr="005C2711">
              <w:rPr>
                <w:rFonts w:ascii="Trebuchet MS" w:eastAsia="Times New Roman" w:hAnsi="Trebuchet MS" w:cs="Aptos"/>
                <w:lang w:val="it-IT"/>
                <w14:ligatures w14:val="standardContextual"/>
              </w:rPr>
              <w:t>societatea „A” nu a obținut ea însăși finanțare, în calitate de solicitant direct sau partener, în cadrul Acțiunii 1.1, măsura 1.1.1 sau 1.1.2 PoCIDIF, Programelor Regionale, PNRR ori Programului Sănătate, pentru un proiect care presupune dezvoltarea de servicii, aplicații sau produse;</w:t>
            </w:r>
          </w:p>
          <w:p w14:paraId="3342098B" w14:textId="77777777" w:rsidR="00D249E8" w:rsidRPr="005C2711" w:rsidRDefault="00D249E8" w:rsidP="001D33C5">
            <w:pPr>
              <w:numPr>
                <w:ilvl w:val="0"/>
                <w:numId w:val="42"/>
              </w:numPr>
              <w:spacing w:after="0" w:line="240" w:lineRule="auto"/>
              <w:jc w:val="both"/>
              <w:rPr>
                <w:rFonts w:ascii="Trebuchet MS" w:eastAsia="Times New Roman" w:hAnsi="Trebuchet MS" w:cs="Aptos"/>
                <w:lang w:val="pt-BR"/>
                <w14:ligatures w14:val="standardContextual"/>
              </w:rPr>
            </w:pPr>
            <w:r w:rsidRPr="005C2711">
              <w:rPr>
                <w:rFonts w:ascii="Trebuchet MS" w:eastAsia="Times New Roman" w:hAnsi="Trebuchet MS" w:cs="Aptos"/>
                <w:lang w:val="pt-BR"/>
                <w14:ligatures w14:val="standardContextual"/>
              </w:rPr>
              <w:t>proiectul propus este distinct față de proiectul implementat de societatea „B” și nu are același obiectiv;</w:t>
            </w:r>
          </w:p>
          <w:p w14:paraId="0774DA76" w14:textId="77777777" w:rsidR="00D249E8" w:rsidRPr="005C2711" w:rsidRDefault="00D249E8" w:rsidP="001D33C5">
            <w:pPr>
              <w:numPr>
                <w:ilvl w:val="0"/>
                <w:numId w:val="42"/>
              </w:numPr>
              <w:spacing w:after="0" w:line="240" w:lineRule="auto"/>
              <w:jc w:val="both"/>
              <w:rPr>
                <w:rFonts w:ascii="Trebuchet MS" w:eastAsia="Times New Roman" w:hAnsi="Trebuchet MS" w:cs="Aptos"/>
                <w:lang w:val="pt-BR"/>
                <w14:ligatures w14:val="standardContextual"/>
              </w:rPr>
            </w:pPr>
            <w:r w:rsidRPr="005C2711">
              <w:rPr>
                <w:rFonts w:ascii="Trebuchet MS" w:eastAsia="Times New Roman" w:hAnsi="Trebuchet MS" w:cs="Aptos"/>
                <w:lang w:val="pt-BR"/>
                <w14:ligatures w14:val="standardContextual"/>
              </w:rPr>
              <w:t>nu există suprapuneri sau dublă finanțare;</w:t>
            </w:r>
          </w:p>
          <w:p w14:paraId="28EDA6DA" w14:textId="77777777" w:rsidR="00D249E8" w:rsidRPr="005C2711" w:rsidRDefault="00D249E8" w:rsidP="001D33C5">
            <w:pPr>
              <w:numPr>
                <w:ilvl w:val="0"/>
                <w:numId w:val="42"/>
              </w:numPr>
              <w:spacing w:after="0" w:line="240" w:lineRule="auto"/>
              <w:jc w:val="both"/>
              <w:rPr>
                <w:rFonts w:ascii="Trebuchet MS" w:eastAsia="Times New Roman" w:hAnsi="Trebuchet MS" w:cs="Aptos"/>
                <w:lang w:val="it-IT"/>
                <w14:ligatures w14:val="standardContextual"/>
              </w:rPr>
            </w:pPr>
            <w:r w:rsidRPr="005C2711">
              <w:rPr>
                <w:rFonts w:ascii="Trebuchet MS" w:eastAsia="Times New Roman" w:hAnsi="Trebuchet MS" w:cs="Aptos"/>
                <w:lang w:val="it-IT"/>
                <w14:ligatures w14:val="standardContextual"/>
              </w:rPr>
              <w:t>este respectată regula potrivit căreia, în cadrul prezentului apel, la nivelul grupului de întreprinderi legate și partenere poate fi depus și finanțat un singur proiect.</w:t>
            </w:r>
          </w:p>
          <w:bookmarkEnd w:id="4"/>
          <w:p w14:paraId="39E45C1F" w14:textId="77777777" w:rsidR="00D249E8" w:rsidRPr="00A400CB" w:rsidRDefault="00D249E8" w:rsidP="001D33C5">
            <w:pPr>
              <w:spacing w:after="0" w:line="240" w:lineRule="auto"/>
              <w:jc w:val="both"/>
              <w:rPr>
                <w:rFonts w:ascii="Trebuchet MS" w:eastAsia="Aptos" w:hAnsi="Trebuchet MS" w:cstheme="minorHAnsi"/>
                <w:b/>
                <w:bCs/>
                <w:lang w:val="it-IT"/>
              </w:rPr>
            </w:pPr>
          </w:p>
          <w:p w14:paraId="08AED886" w14:textId="77777777" w:rsidR="00D249E8" w:rsidRPr="00A400CB" w:rsidRDefault="00D249E8" w:rsidP="001D33C5">
            <w:pPr>
              <w:spacing w:after="0" w:line="240" w:lineRule="auto"/>
              <w:jc w:val="both"/>
              <w:rPr>
                <w:rFonts w:ascii="Trebuchet MS" w:eastAsia="Aptos" w:hAnsi="Trebuchet MS" w:cstheme="minorHAnsi"/>
                <w:b/>
                <w:bCs/>
                <w:lang w:val="ro-RO"/>
              </w:rPr>
            </w:pPr>
          </w:p>
          <w:p w14:paraId="5010F826" w14:textId="77777777" w:rsidR="00D249E8" w:rsidRPr="00A400CB" w:rsidRDefault="00D249E8" w:rsidP="001D33C5">
            <w:pPr>
              <w:spacing w:after="0" w:line="240" w:lineRule="auto"/>
              <w:jc w:val="both"/>
              <w:rPr>
                <w:rFonts w:ascii="Trebuchet MS" w:eastAsia="Aptos" w:hAnsi="Trebuchet MS" w:cstheme="minorHAnsi"/>
                <w:b/>
                <w:bCs/>
                <w:lang w:val="it-IT"/>
              </w:rPr>
            </w:pPr>
          </w:p>
        </w:tc>
      </w:tr>
      <w:tr w:rsidR="00D249E8" w:rsidRPr="00A400CB" w14:paraId="58179711" w14:textId="77777777" w:rsidTr="00D249E8">
        <w:trPr>
          <w:tblHeader/>
        </w:trPr>
        <w:tc>
          <w:tcPr>
            <w:tcW w:w="694" w:type="dxa"/>
            <w:gridSpan w:val="2"/>
            <w:tcBorders>
              <w:top w:val="double" w:sz="4" w:space="0" w:color="auto"/>
              <w:left w:val="double" w:sz="4" w:space="0" w:color="auto"/>
              <w:bottom w:val="double" w:sz="4" w:space="0" w:color="auto"/>
            </w:tcBorders>
            <w:vAlign w:val="center"/>
          </w:tcPr>
          <w:p w14:paraId="0E574725" w14:textId="61B45189" w:rsidR="00D249E8" w:rsidRPr="00A400CB" w:rsidRDefault="00D249E8" w:rsidP="001D33C5">
            <w:pPr>
              <w:jc w:val="both"/>
              <w:rPr>
                <w:rFonts w:ascii="Trebuchet MS" w:hAnsi="Trebuchet MS" w:cstheme="minorHAnsi"/>
                <w:b/>
                <w:lang w:val="ro-RO"/>
              </w:rPr>
            </w:pPr>
            <w:r>
              <w:rPr>
                <w:rFonts w:ascii="Trebuchet MS" w:hAnsi="Trebuchet MS" w:cstheme="minorHAnsi"/>
                <w:b/>
                <w:lang w:val="it-IT"/>
              </w:rPr>
              <w:lastRenderedPageBreak/>
              <w:t>21</w:t>
            </w:r>
          </w:p>
        </w:tc>
        <w:tc>
          <w:tcPr>
            <w:tcW w:w="6662" w:type="dxa"/>
            <w:tcBorders>
              <w:top w:val="double" w:sz="4" w:space="0" w:color="auto"/>
              <w:bottom w:val="double" w:sz="4" w:space="0" w:color="auto"/>
              <w:right w:val="single" w:sz="4" w:space="0" w:color="auto"/>
            </w:tcBorders>
          </w:tcPr>
          <w:p w14:paraId="03CB6C5B"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A400CB">
              <w:rPr>
                <w:rFonts w:ascii="Trebuchet MS" w:eastAsia="Calibri" w:hAnsi="Trebuchet MS" w:cs="Calibri"/>
                <w:bCs/>
                <w:lang w:val="ro-RO"/>
              </w:rPr>
              <w:t>În atenția Organismului Intermediar pentru Promovarea Societății Informaționale,</w:t>
            </w:r>
          </w:p>
          <w:p w14:paraId="1704C4CF" w14:textId="6DE3C9B9"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A400CB">
              <w:rPr>
                <w:rFonts w:ascii="Trebuchet MS" w:eastAsia="Calibri" w:hAnsi="Trebuchet MS" w:cs="Calibri"/>
                <w:bCs/>
                <w:lang w:val="ro-RO"/>
              </w:rPr>
              <w:t>Subsemnata</w:t>
            </w:r>
            <w:r>
              <w:rPr>
                <w:rFonts w:ascii="Trebuchet MS" w:eastAsia="Calibri" w:hAnsi="Trebuchet MS" w:cs="Calibri"/>
                <w:bCs/>
                <w:lang w:val="ro-RO"/>
              </w:rPr>
              <w:t xml:space="preserve"> ...</w:t>
            </w:r>
            <w:r w:rsidRPr="00A400CB">
              <w:rPr>
                <w:rFonts w:ascii="Trebuchet MS" w:eastAsia="Calibri" w:hAnsi="Trebuchet MS" w:cs="Calibri"/>
                <w:bCs/>
                <w:lang w:val="ro-RO"/>
              </w:rPr>
              <w:t xml:space="preserve"> urmează să elaborez, în calitate de expert extern, o evaluare în sensul art. 2 pct. 80 lit. (a) din Regulamentul (UE) nr. 651/2014, pentru un solicitant care intenționează să depună o cerere de finanțare în cadrul programului </w:t>
            </w:r>
            <w:proofErr w:type="spellStart"/>
            <w:r w:rsidRPr="00A400CB">
              <w:rPr>
                <w:rFonts w:ascii="Trebuchet MS" w:eastAsia="Calibri" w:hAnsi="Trebuchet MS" w:cs="Calibri"/>
                <w:bCs/>
                <w:lang w:val="ro-RO"/>
              </w:rPr>
              <w:t>PoCIDIF</w:t>
            </w:r>
            <w:proofErr w:type="spellEnd"/>
            <w:r w:rsidRPr="00A400CB">
              <w:rPr>
                <w:rFonts w:ascii="Trebuchet MS" w:eastAsia="Calibri" w:hAnsi="Trebuchet MS" w:cs="Calibri"/>
                <w:bCs/>
                <w:lang w:val="ro-RO"/>
              </w:rPr>
              <w:t>,  Acțiunea 2.1.</w:t>
            </w:r>
          </w:p>
          <w:p w14:paraId="2CFF07A7"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p>
          <w:p w14:paraId="4ED54BF6"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A400CB">
              <w:rPr>
                <w:rFonts w:ascii="Trebuchet MS" w:eastAsia="Calibri" w:hAnsi="Trebuchet MS" w:cs="Calibri"/>
                <w:bCs/>
                <w:lang w:val="ro-RO"/>
              </w:rPr>
              <w:t xml:space="preserve">Vă adresez o solicitare de clarificare privind litera (e) din Anexa 18 – Declarație de independență a expertului, potrivit căreia semnatarul declară că deține o asigurare de răspundere civilă profesională valabilă, cu o acoperire „corelată cu valoarea finanțării” pentru care se emite evaluarea. Întâmpin dificultăți în determinarea nivelului de acoperire care satisface această cerință. </w:t>
            </w:r>
          </w:p>
          <w:p w14:paraId="67D00258"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p>
          <w:p w14:paraId="31F6CBFA"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A400CB">
              <w:rPr>
                <w:rFonts w:ascii="Trebuchet MS" w:eastAsia="Calibri" w:hAnsi="Trebuchet MS" w:cs="Calibri"/>
                <w:bCs/>
                <w:lang w:val="ro-RO"/>
              </w:rPr>
              <w:t xml:space="preserve">Pentru o corectă încadrare a întrebării, precizez că misiunea se limitează strict la o apreciere prealabilă depunerii cererii </w:t>
            </w:r>
            <w:r w:rsidRPr="00A400CB">
              <w:rPr>
                <w:rFonts w:ascii="Trebuchet MS" w:eastAsia="Calibri" w:hAnsi="Trebuchet MS" w:cs="Calibri"/>
                <w:bCs/>
                <w:lang w:val="ro-RO"/>
              </w:rPr>
              <w:lastRenderedPageBreak/>
              <w:t>de finanțare asupra caracterului inovativ al soluției propuse în raport cu stadiul actual al tehnologiei din sectorul vizat. În concret:</w:t>
            </w:r>
          </w:p>
          <w:p w14:paraId="63FBFFC6"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A400CB">
              <w:rPr>
                <w:rFonts w:ascii="Trebuchet MS" w:eastAsia="Calibri" w:hAnsi="Trebuchet MS" w:cs="Calibri"/>
                <w:bCs/>
                <w:lang w:val="ro-RO"/>
              </w:rPr>
              <w:t>• nu particip la elaborarea cererii de finanțare, a planului de afaceri sau a oricărei alte componente a documentației depuse;</w:t>
            </w:r>
          </w:p>
          <w:p w14:paraId="5590337C"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A400CB">
              <w:rPr>
                <w:rFonts w:ascii="Trebuchet MS" w:eastAsia="Calibri" w:hAnsi="Trebuchet MS" w:cs="Calibri"/>
                <w:bCs/>
                <w:lang w:val="ro-RO"/>
              </w:rPr>
              <w:t>• nu am și nu voi avea vreun rol în conducerea, execuția sau monitorizarea proiectului în perioada de implementare;</w:t>
            </w:r>
          </w:p>
          <w:p w14:paraId="1813ECBF"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A400CB">
              <w:rPr>
                <w:rFonts w:ascii="Trebuchet MS" w:eastAsia="Calibri" w:hAnsi="Trebuchet MS" w:cs="Calibri"/>
                <w:bCs/>
                <w:lang w:val="ro-RO"/>
              </w:rPr>
              <w:t>• nu efectuez auditul tehnic al proiectului și nu mă pronunț asupra bugetului, a rezonabilității costurilor, a eligibilității cheltuielilor sau a fezabilității financiare;</w:t>
            </w:r>
          </w:p>
          <w:p w14:paraId="4F6E26EA"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A400CB">
              <w:rPr>
                <w:rFonts w:ascii="Trebuchet MS" w:eastAsia="Calibri" w:hAnsi="Trebuchet MS" w:cs="Calibri"/>
                <w:bCs/>
                <w:lang w:val="ro-RO"/>
              </w:rPr>
              <w:t>• relația contractuală cu solicitantul se încheie odată cu predarea raportului.</w:t>
            </w:r>
          </w:p>
          <w:p w14:paraId="4FD7BC71"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p>
          <w:p w14:paraId="2265284C"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A400CB">
              <w:rPr>
                <w:rFonts w:ascii="Trebuchet MS" w:eastAsia="Calibri" w:hAnsi="Trebuchet MS" w:cs="Calibri"/>
                <w:bCs/>
                <w:lang w:val="ro-RO"/>
              </w:rPr>
              <w:t>Întrebările mele sunt următoarele:</w:t>
            </w:r>
          </w:p>
          <w:p w14:paraId="1DC7BF02"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p>
          <w:p w14:paraId="12F76993"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A400CB">
              <w:rPr>
                <w:rFonts w:ascii="Trebuchet MS" w:eastAsia="Calibri" w:hAnsi="Trebuchet MS" w:cs="Calibri"/>
                <w:bCs/>
                <w:lang w:val="ro-RO"/>
              </w:rPr>
              <w:t>1. Față de sfera limitată a misiunii descrisă mai sus, ce nivel de acoperire este considerat suficient pentru îndeplinirea cerinței de la litera (e)? Sintagma „corelată cu valoarea finanțării” se interpretează ca limită egală cu valoarea finanțării nerambursabile solicitate, ca procent din aceasta, ori ca nivel rezonabil, proporțional cu natura și întinderea misiunii expertului? Există un prag minim acceptat de OIPSI?</w:t>
            </w:r>
          </w:p>
          <w:p w14:paraId="3899E892"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p>
          <w:p w14:paraId="037BFD6A"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A400CB">
              <w:rPr>
                <w:rFonts w:ascii="Trebuchet MS" w:eastAsia="Calibri" w:hAnsi="Trebuchet MS" w:cs="Calibri"/>
                <w:bCs/>
                <w:lang w:val="ro-RO"/>
              </w:rPr>
              <w:t xml:space="preserve">2. </w:t>
            </w:r>
            <w:proofErr w:type="spellStart"/>
            <w:r w:rsidRPr="00A400CB">
              <w:rPr>
                <w:rFonts w:ascii="Trebuchet MS" w:eastAsia="Calibri" w:hAnsi="Trebuchet MS" w:cs="Calibri"/>
                <w:bCs/>
                <w:lang w:val="ro-RO"/>
              </w:rPr>
              <w:t>Polita</w:t>
            </w:r>
            <w:proofErr w:type="spellEnd"/>
            <w:r w:rsidRPr="00A400CB">
              <w:rPr>
                <w:rFonts w:ascii="Trebuchet MS" w:eastAsia="Calibri" w:hAnsi="Trebuchet MS" w:cs="Calibri"/>
                <w:bCs/>
                <w:lang w:val="ro-RO"/>
              </w:rPr>
              <w:t xml:space="preserve"> trebuie emisă pe numele expertului persoană fizică, semnatar al declarației, sau este acceptată și o poliță emisă pe numele entității prin care expertul prestează serviciul, cu nominalizarea acestuia?</w:t>
            </w:r>
          </w:p>
          <w:p w14:paraId="218C2EF1" w14:textId="561C19CD"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p>
        </w:tc>
        <w:tc>
          <w:tcPr>
            <w:tcW w:w="6663" w:type="dxa"/>
            <w:tcBorders>
              <w:top w:val="double" w:sz="4" w:space="0" w:color="auto"/>
              <w:left w:val="single" w:sz="4" w:space="0" w:color="auto"/>
              <w:bottom w:val="double" w:sz="4" w:space="0" w:color="auto"/>
            </w:tcBorders>
          </w:tcPr>
          <w:p w14:paraId="07623063" w14:textId="77777777" w:rsidR="00D249E8" w:rsidRPr="005C2711" w:rsidRDefault="00D249E8" w:rsidP="001D33C5">
            <w:pPr>
              <w:spacing w:after="0" w:line="240" w:lineRule="auto"/>
              <w:jc w:val="both"/>
              <w:rPr>
                <w:rFonts w:ascii="Aptos" w:eastAsia="Aptos" w:hAnsi="Aptos" w:cs="Aptos"/>
                <w:sz w:val="24"/>
                <w:szCs w:val="24"/>
              </w:rPr>
            </w:pPr>
            <w:proofErr w:type="spellStart"/>
            <w:r w:rsidRPr="005C2711">
              <w:rPr>
                <w:rFonts w:ascii="Aptos" w:eastAsia="Aptos" w:hAnsi="Aptos" w:cs="Aptos"/>
                <w:sz w:val="24"/>
                <w:szCs w:val="24"/>
              </w:rPr>
              <w:lastRenderedPageBreak/>
              <w:t>Referitor</w:t>
            </w:r>
            <w:proofErr w:type="spellEnd"/>
            <w:r w:rsidRPr="005C2711">
              <w:rPr>
                <w:rFonts w:ascii="Aptos" w:eastAsia="Aptos" w:hAnsi="Aptos" w:cs="Aptos"/>
                <w:sz w:val="24"/>
                <w:szCs w:val="24"/>
              </w:rPr>
              <w:t xml:space="preserve"> la </w:t>
            </w:r>
            <w:proofErr w:type="spellStart"/>
            <w:r w:rsidRPr="005C2711">
              <w:rPr>
                <w:rFonts w:ascii="Aptos" w:eastAsia="Aptos" w:hAnsi="Aptos" w:cs="Aptos"/>
                <w:sz w:val="24"/>
                <w:szCs w:val="24"/>
              </w:rPr>
              <w:t>întrebările</w:t>
            </w:r>
            <w:proofErr w:type="spellEnd"/>
            <w:r w:rsidRPr="005C2711">
              <w:rPr>
                <w:rFonts w:ascii="Aptos" w:eastAsia="Aptos" w:hAnsi="Aptos" w:cs="Aptos"/>
                <w:sz w:val="24"/>
                <w:szCs w:val="24"/>
              </w:rPr>
              <w:t xml:space="preserve"> </w:t>
            </w:r>
            <w:proofErr w:type="spellStart"/>
            <w:r w:rsidRPr="005C2711">
              <w:rPr>
                <w:rFonts w:ascii="Aptos" w:eastAsia="Aptos" w:hAnsi="Aptos" w:cs="Aptos"/>
                <w:sz w:val="24"/>
                <w:szCs w:val="24"/>
              </w:rPr>
              <w:t>dumneavoastră</w:t>
            </w:r>
            <w:proofErr w:type="spellEnd"/>
            <w:r w:rsidRPr="005C2711">
              <w:rPr>
                <w:rFonts w:ascii="Aptos" w:eastAsia="Aptos" w:hAnsi="Aptos" w:cs="Aptos"/>
                <w:sz w:val="24"/>
                <w:szCs w:val="24"/>
              </w:rPr>
              <w:t xml:space="preserve">, </w:t>
            </w:r>
            <w:proofErr w:type="spellStart"/>
            <w:r w:rsidRPr="005C2711">
              <w:rPr>
                <w:rFonts w:ascii="Aptos" w:eastAsia="Aptos" w:hAnsi="Aptos" w:cs="Aptos"/>
                <w:sz w:val="24"/>
                <w:szCs w:val="24"/>
              </w:rPr>
              <w:t>vă</w:t>
            </w:r>
            <w:proofErr w:type="spellEnd"/>
            <w:r w:rsidRPr="005C2711">
              <w:rPr>
                <w:rFonts w:ascii="Aptos" w:eastAsia="Aptos" w:hAnsi="Aptos" w:cs="Aptos"/>
                <w:sz w:val="24"/>
                <w:szCs w:val="24"/>
              </w:rPr>
              <w:t xml:space="preserve"> </w:t>
            </w:r>
            <w:proofErr w:type="spellStart"/>
            <w:r w:rsidRPr="005C2711">
              <w:rPr>
                <w:rFonts w:ascii="Aptos" w:eastAsia="Aptos" w:hAnsi="Aptos" w:cs="Aptos"/>
                <w:sz w:val="24"/>
                <w:szCs w:val="24"/>
              </w:rPr>
              <w:t>comunicăm</w:t>
            </w:r>
            <w:proofErr w:type="spellEnd"/>
            <w:r w:rsidRPr="005C2711">
              <w:rPr>
                <w:rFonts w:ascii="Aptos" w:eastAsia="Aptos" w:hAnsi="Aptos" w:cs="Aptos"/>
                <w:sz w:val="24"/>
                <w:szCs w:val="24"/>
              </w:rPr>
              <w:t xml:space="preserve"> </w:t>
            </w:r>
            <w:proofErr w:type="spellStart"/>
            <w:r w:rsidRPr="005C2711">
              <w:rPr>
                <w:rFonts w:ascii="Aptos" w:eastAsia="Aptos" w:hAnsi="Aptos" w:cs="Aptos"/>
                <w:sz w:val="24"/>
                <w:szCs w:val="24"/>
              </w:rPr>
              <w:t>următoarele</w:t>
            </w:r>
            <w:proofErr w:type="spellEnd"/>
            <w:r w:rsidRPr="005C2711">
              <w:rPr>
                <w:rFonts w:ascii="Aptos" w:eastAsia="Aptos" w:hAnsi="Aptos" w:cs="Aptos"/>
                <w:sz w:val="24"/>
                <w:szCs w:val="24"/>
              </w:rPr>
              <w:t>:</w:t>
            </w:r>
          </w:p>
          <w:p w14:paraId="5CE70068" w14:textId="77777777" w:rsidR="00D249E8" w:rsidRPr="005C2711" w:rsidRDefault="00D249E8" w:rsidP="001D33C5">
            <w:pPr>
              <w:spacing w:after="0" w:line="240" w:lineRule="auto"/>
              <w:jc w:val="both"/>
              <w:rPr>
                <w:rFonts w:ascii="Aptos" w:eastAsia="Aptos" w:hAnsi="Aptos" w:cs="Aptos"/>
                <w:sz w:val="24"/>
                <w:szCs w:val="24"/>
                <w:lang w:val="it-IT"/>
              </w:rPr>
            </w:pPr>
            <w:r w:rsidRPr="005C2711">
              <w:rPr>
                <w:rFonts w:ascii="Aptos" w:eastAsia="Aptos" w:hAnsi="Aptos" w:cs="Aptos"/>
                <w:sz w:val="24"/>
                <w:szCs w:val="24"/>
                <w:lang w:val="it-IT"/>
              </w:rPr>
              <w:t>Formularea „acoperire corelată cu valoarea finanțării” nu impune o sumă asigurată cel puțin egală cu valoarea finanțării nerambursabile. „Corelată” exprimă o proporționalitate rezonabilă între suma asigurată și miza evaluării, nu o echivalență. Ghidul și Anexa 18 nu stabilesc un procent minim, un interval orientativ sau un prag fix, motiv pentru care autoritatea nu indică un reper cantitativ. Condiția este asumată de expert pe propria răspundere, în temeiul art. 326 din Codul penal, prin semnarea Anexei 18. O sumă asigurată egală sau superioară valorii finanțării îndeplinește condiția fără rezerve.</w:t>
            </w:r>
          </w:p>
          <w:p w14:paraId="250789B3" w14:textId="77777777" w:rsidR="00D249E8" w:rsidRPr="005C2711" w:rsidRDefault="00D249E8" w:rsidP="001D33C5">
            <w:pPr>
              <w:spacing w:after="0" w:line="240" w:lineRule="auto"/>
              <w:jc w:val="both"/>
              <w:rPr>
                <w:rFonts w:ascii="Aptos" w:eastAsia="Aptos" w:hAnsi="Aptos" w:cs="Aptos"/>
                <w:sz w:val="24"/>
                <w:szCs w:val="24"/>
                <w:lang w:val="it-IT"/>
              </w:rPr>
            </w:pPr>
            <w:r w:rsidRPr="005C2711">
              <w:rPr>
                <w:rFonts w:ascii="Aptos" w:eastAsia="Aptos" w:hAnsi="Aptos" w:cs="Aptos"/>
                <w:sz w:val="24"/>
                <w:szCs w:val="24"/>
                <w:lang w:val="it-IT"/>
              </w:rPr>
              <w:t>Poli</w:t>
            </w:r>
            <w:r w:rsidRPr="005C2711">
              <w:rPr>
                <w:rFonts w:ascii="Aptos" w:eastAsia="Aptos" w:hAnsi="Aptos" w:cs="Aptos"/>
                <w:sz w:val="24"/>
                <w:szCs w:val="24"/>
                <w:lang w:val="ro-RO"/>
              </w:rPr>
              <w:t>ț</w:t>
            </w:r>
            <w:r w:rsidRPr="005C2711">
              <w:rPr>
                <w:rFonts w:ascii="Aptos" w:eastAsia="Aptos" w:hAnsi="Aptos" w:cs="Aptos"/>
                <w:sz w:val="24"/>
                <w:szCs w:val="24"/>
                <w:lang w:val="it-IT"/>
              </w:rPr>
              <w:t>a trebuie emisă pe numele expertului, semnatar al declarației.</w:t>
            </w:r>
          </w:p>
          <w:p w14:paraId="306C85AA" w14:textId="77777777" w:rsidR="00D249E8" w:rsidRPr="005C2711" w:rsidRDefault="00D249E8" w:rsidP="001D33C5">
            <w:pPr>
              <w:spacing w:after="0" w:line="240" w:lineRule="auto"/>
              <w:jc w:val="both"/>
              <w:rPr>
                <w:rFonts w:ascii="Aptos" w:eastAsia="Aptos" w:hAnsi="Aptos" w:cs="Aptos"/>
                <w:sz w:val="24"/>
                <w:szCs w:val="24"/>
                <w:lang w:val="it-IT"/>
              </w:rPr>
            </w:pPr>
            <w:r w:rsidRPr="005C2711">
              <w:rPr>
                <w:rFonts w:ascii="Aptos" w:eastAsia="Aptos" w:hAnsi="Aptos" w:cs="Aptos"/>
                <w:b/>
                <w:bCs/>
                <w:sz w:val="24"/>
                <w:szCs w:val="24"/>
                <w:u w:val="single"/>
                <w:lang w:val="it-IT"/>
              </w:rPr>
              <w:t>Mențiune:</w:t>
            </w:r>
            <w:r w:rsidRPr="005C2711">
              <w:rPr>
                <w:rFonts w:ascii="Aptos" w:eastAsia="Aptos" w:hAnsi="Aptos" w:cs="Aptos"/>
                <w:sz w:val="24"/>
                <w:szCs w:val="24"/>
                <w:lang w:val="it-IT"/>
              </w:rPr>
              <w:t xml:space="preserve"> Referitor la  Anexa 18 „punctul e) îmi asum răspunderea pentru o certificare nefondată care rezultă din </w:t>
            </w:r>
            <w:r w:rsidRPr="005C2711">
              <w:rPr>
                <w:rFonts w:ascii="Aptos" w:eastAsia="Aptos" w:hAnsi="Aptos" w:cs="Aptos"/>
                <w:sz w:val="24"/>
                <w:szCs w:val="24"/>
                <w:lang w:val="it-IT"/>
              </w:rPr>
              <w:lastRenderedPageBreak/>
              <w:t>culpă gravă sau dintr-o declarație falsă, distinctă de neîndeplinirea ulterioară a obiectivelor proiectului, și dețin o asigurare de răspundere civilă profesională valabilă, cu o acoperire corelată cu valoarea finanțării pentru care se emite prezenta evaluare”, facem precizarea că aceasta este opțională și rămâne la latitudinea solicitantului de finanțare dacă solicită sau nu expertului o asigurare profesională.</w:t>
            </w:r>
          </w:p>
          <w:p w14:paraId="4E50A845" w14:textId="77777777" w:rsidR="00D249E8" w:rsidRPr="005C2711" w:rsidRDefault="00D249E8" w:rsidP="001D33C5">
            <w:pPr>
              <w:spacing w:after="0" w:line="240" w:lineRule="auto"/>
              <w:jc w:val="both"/>
              <w:rPr>
                <w:rFonts w:ascii="Aptos" w:eastAsia="Aptos" w:hAnsi="Aptos" w:cs="Aptos"/>
                <w:sz w:val="24"/>
                <w:szCs w:val="24"/>
                <w:lang w:val="it-IT"/>
              </w:rPr>
            </w:pPr>
            <w:r w:rsidRPr="005C2711">
              <w:rPr>
                <w:rFonts w:ascii="Aptos" w:eastAsia="Aptos" w:hAnsi="Aptos" w:cs="Aptos"/>
                <w:sz w:val="24"/>
                <w:szCs w:val="24"/>
                <w:lang w:val="it-IT"/>
              </w:rPr>
              <w:t>Având în vedere că aceasta nu este o condiție de eligibilitate a solicitantului de finanțare, Anexa 18 Declarație de independență a expertului, poate fi asumată fără litera e.</w:t>
            </w:r>
          </w:p>
          <w:p w14:paraId="07542CEC" w14:textId="77777777" w:rsidR="00D249E8" w:rsidRPr="005C2711" w:rsidRDefault="00D249E8" w:rsidP="001D33C5">
            <w:pPr>
              <w:spacing w:after="0" w:line="240" w:lineRule="auto"/>
              <w:jc w:val="both"/>
              <w:rPr>
                <w:rFonts w:ascii="Aptos" w:eastAsia="Aptos" w:hAnsi="Aptos" w:cs="Aptos"/>
                <w:sz w:val="24"/>
                <w:szCs w:val="24"/>
                <w:lang w:val="it-IT"/>
              </w:rPr>
            </w:pPr>
            <w:r w:rsidRPr="005C2711">
              <w:rPr>
                <w:rFonts w:ascii="Aptos" w:eastAsia="Aptos" w:hAnsi="Aptos" w:cs="Aptos"/>
                <w:sz w:val="24"/>
                <w:szCs w:val="24"/>
                <w:lang w:val="it-IT"/>
              </w:rPr>
              <w:t>Acest aspect este menționat în cadrul notei privind clarificarea unor prevederi din Ghidul solicitantului aferent Măsurii 2.1. Dezvoltarea de noi servicii/aplicații/produse prin inovare și adoptarea de tehnologii avansate publicată pe site-ul OIPSI (</w:t>
            </w:r>
            <w:r>
              <w:fldChar w:fldCharType="begin"/>
            </w:r>
            <w:r>
              <w:instrText>HYPERLINK "https://oipsi.gov.ro/anunt-privind-deschiderea-apelului-aferent-actiunii-2-1-prioritate-2-digitalizare-in-administratia-publica-centrala-si-mediul-de-afaceri-programul-crestere-inteligenta-digitalizare-si-ins/%20)"</w:instrText>
            </w:r>
            <w:r>
              <w:fldChar w:fldCharType="separate"/>
            </w:r>
            <w:r w:rsidRPr="005C2711">
              <w:rPr>
                <w:rFonts w:ascii="Aptos" w:eastAsia="Aptos" w:hAnsi="Aptos" w:cs="Aptos"/>
                <w:color w:val="467886"/>
                <w:sz w:val="24"/>
                <w:szCs w:val="24"/>
                <w:u w:val="single"/>
                <w:lang w:val="it-IT"/>
              </w:rPr>
              <w:t>https://oipsi.gov.ro/anunt-privind-deschiderea-apelului-aferent-actiunii-2-1-prioritate-2-digitalizare-in-administratia-publica-centrala-si-mediul-de-afaceri-programul-crestere-inteligenta-digitalizare-si-ins/ )</w:t>
            </w:r>
            <w:r>
              <w:fldChar w:fldCharType="end"/>
            </w:r>
            <w:r w:rsidRPr="005C2711">
              <w:rPr>
                <w:rFonts w:ascii="Aptos" w:eastAsia="Aptos" w:hAnsi="Aptos" w:cs="Aptos"/>
                <w:sz w:val="24"/>
                <w:szCs w:val="24"/>
              </w:rPr>
              <w:t xml:space="preserve"> </w:t>
            </w:r>
            <w:r w:rsidRPr="005C2711">
              <w:rPr>
                <w:rFonts w:ascii="Aptos" w:eastAsia="Aptos" w:hAnsi="Aptos" w:cs="Aptos"/>
                <w:sz w:val="24"/>
                <w:szCs w:val="24"/>
                <w:lang w:val="it-IT"/>
              </w:rPr>
              <w:t>și pe site-ul MIPE (</w:t>
            </w:r>
            <w:r>
              <w:fldChar w:fldCharType="begin"/>
            </w:r>
            <w:r>
              <w:instrText>HYPERLINK "https://mfe.gov.ro/ghiduri_pocidif/pocidif-ghidul-solicitantului-dezvoltarea-de-noi-servicii-aplicatii-produse-prin-inovare-si-adoptarea-de-tehnologii-avansate-2/"</w:instrText>
            </w:r>
            <w:r>
              <w:fldChar w:fldCharType="separate"/>
            </w:r>
            <w:r w:rsidRPr="005C2711">
              <w:rPr>
                <w:rFonts w:ascii="Aptos" w:eastAsia="Aptos" w:hAnsi="Aptos" w:cs="Aptos"/>
                <w:color w:val="467886"/>
                <w:sz w:val="24"/>
                <w:szCs w:val="24"/>
                <w:u w:val="single"/>
                <w:lang w:val="ro-RO"/>
              </w:rPr>
              <w:t>https://mfe.gov.ro/ghiduri_pocidif/pocidif-ghidul-solicitantului-dezvoltarea-de-noi-servicii-aplicatii-produse-prin-inovare-si-adoptarea-de-tehnologii-avansate-2/</w:t>
            </w:r>
            <w:r>
              <w:fldChar w:fldCharType="end"/>
            </w:r>
            <w:r w:rsidRPr="005C2711">
              <w:rPr>
                <w:rFonts w:ascii="Aptos" w:eastAsia="Aptos" w:hAnsi="Aptos" w:cs="Aptos"/>
                <w:sz w:val="24"/>
                <w:szCs w:val="24"/>
                <w:lang w:val="it-IT"/>
              </w:rPr>
              <w:t>).</w:t>
            </w:r>
          </w:p>
          <w:p w14:paraId="19F19B1C" w14:textId="77777777" w:rsidR="00D249E8" w:rsidRPr="00A400CB" w:rsidRDefault="00D249E8" w:rsidP="001D33C5">
            <w:pPr>
              <w:spacing w:after="0" w:line="240" w:lineRule="auto"/>
              <w:jc w:val="both"/>
              <w:rPr>
                <w:rFonts w:ascii="Trebuchet MS" w:eastAsia="Aptos" w:hAnsi="Trebuchet MS" w:cstheme="minorHAnsi"/>
                <w:lang w:val="it-IT"/>
              </w:rPr>
            </w:pPr>
          </w:p>
        </w:tc>
      </w:tr>
      <w:bookmarkEnd w:id="1"/>
      <w:tr w:rsidR="00D249E8" w:rsidRPr="00A400CB" w14:paraId="0F4455D6" w14:textId="77777777" w:rsidTr="00D249E8">
        <w:trPr>
          <w:tblHeader/>
        </w:trPr>
        <w:tc>
          <w:tcPr>
            <w:tcW w:w="612" w:type="dxa"/>
            <w:tcBorders>
              <w:top w:val="double" w:sz="4" w:space="0" w:color="auto"/>
              <w:left w:val="double" w:sz="4" w:space="0" w:color="auto"/>
              <w:bottom w:val="double" w:sz="4" w:space="0" w:color="auto"/>
            </w:tcBorders>
            <w:vAlign w:val="center"/>
          </w:tcPr>
          <w:p w14:paraId="347ABAAC" w14:textId="79613B6D" w:rsidR="00D249E8" w:rsidRPr="00A400CB" w:rsidRDefault="00D249E8" w:rsidP="001D33C5">
            <w:pPr>
              <w:jc w:val="both"/>
              <w:rPr>
                <w:rFonts w:ascii="Trebuchet MS" w:hAnsi="Trebuchet MS" w:cstheme="minorHAnsi"/>
                <w:b/>
                <w:lang w:val="ro-RO"/>
              </w:rPr>
            </w:pPr>
            <w:r>
              <w:rPr>
                <w:rFonts w:ascii="Trebuchet MS" w:hAnsi="Trebuchet MS" w:cstheme="minorHAnsi"/>
                <w:b/>
                <w:lang w:val="ro-RO"/>
              </w:rPr>
              <w:lastRenderedPageBreak/>
              <w:t>22</w:t>
            </w:r>
            <w:r w:rsidRPr="00A400CB">
              <w:rPr>
                <w:rFonts w:ascii="Trebuchet MS" w:hAnsi="Trebuchet MS" w:cstheme="minorHAnsi"/>
                <w:b/>
                <w:lang w:val="ro-RO"/>
              </w:rPr>
              <w:t xml:space="preserve"> </w:t>
            </w:r>
          </w:p>
        </w:tc>
        <w:tc>
          <w:tcPr>
            <w:tcW w:w="6744" w:type="dxa"/>
            <w:gridSpan w:val="2"/>
            <w:tcBorders>
              <w:top w:val="double" w:sz="4" w:space="0" w:color="auto"/>
              <w:bottom w:val="double" w:sz="4" w:space="0" w:color="auto"/>
              <w:right w:val="single" w:sz="4" w:space="0" w:color="auto"/>
            </w:tcBorders>
          </w:tcPr>
          <w:p w14:paraId="006A82EE" w14:textId="24915F8F" w:rsidR="00D249E8" w:rsidRPr="00A400CB" w:rsidRDefault="00D249E8" w:rsidP="001D33C5">
            <w:pPr>
              <w:widowControl w:val="0"/>
              <w:autoSpaceDE w:val="0"/>
              <w:autoSpaceDN w:val="0"/>
              <w:spacing w:before="99" w:after="0" w:line="276" w:lineRule="auto"/>
              <w:ind w:left="253" w:right="114"/>
              <w:jc w:val="both"/>
              <w:rPr>
                <w:rFonts w:ascii="Trebuchet MS" w:eastAsia="Verdana" w:hAnsi="Trebuchet MS" w:cs="Verdana"/>
                <w:lang w:val="it-IT" w:bidi="en-US"/>
              </w:rPr>
            </w:pPr>
            <w:r w:rsidRPr="00A400CB">
              <w:rPr>
                <w:rFonts w:ascii="Trebuchet MS" w:eastAsia="Verdana" w:hAnsi="Trebuchet MS" w:cs="Verdana"/>
                <w:lang w:val="it-IT" w:bidi="en-US"/>
              </w:rPr>
              <w:t xml:space="preserve">Subscrisa </w:t>
            </w:r>
            <w:r>
              <w:rPr>
                <w:rFonts w:ascii="Trebuchet MS" w:eastAsia="Verdana" w:hAnsi="Trebuchet MS" w:cs="Verdana"/>
                <w:lang w:val="it-IT" w:bidi="en-US"/>
              </w:rPr>
              <w:t xml:space="preserve">... </w:t>
            </w:r>
            <w:r w:rsidRPr="00A400CB">
              <w:rPr>
                <w:rFonts w:ascii="Trebuchet MS" w:eastAsia="Verdana" w:hAnsi="Trebuchet MS" w:cs="Verdana"/>
                <w:lang w:val="it-IT" w:bidi="en-US"/>
              </w:rPr>
              <w:t xml:space="preserve">vă transmitem prezenta adresă prin care vă rugăm să clarificați următoarele prevederi ale Ghidul solicitantului aferenta apelului de proiecte </w:t>
            </w:r>
            <w:r w:rsidRPr="00A400CB">
              <w:rPr>
                <w:rFonts w:ascii="Trebuchet MS" w:eastAsia="Verdana" w:hAnsi="Trebuchet MS" w:cs="Verdana"/>
                <w:spacing w:val="-4"/>
                <w:lang w:val="it-IT" w:bidi="en-US"/>
              </w:rPr>
              <w:t>PCIDIF,</w:t>
            </w:r>
            <w:r w:rsidRPr="00A400CB">
              <w:rPr>
                <w:rFonts w:ascii="Trebuchet MS" w:eastAsia="Verdana" w:hAnsi="Trebuchet MS" w:cs="Verdana"/>
                <w:spacing w:val="62"/>
                <w:lang w:val="it-IT" w:bidi="en-US"/>
              </w:rPr>
              <w:t xml:space="preserve"> </w:t>
            </w:r>
            <w:r w:rsidRPr="00A400CB">
              <w:rPr>
                <w:rFonts w:ascii="Trebuchet MS" w:eastAsia="Verdana" w:hAnsi="Trebuchet MS" w:cs="Verdana"/>
                <w:lang w:val="it-IT" w:bidi="en-US"/>
              </w:rPr>
              <w:t>Acțiunea 2.1 - Dezvoltarea de noi servicii/aplicații/produse prin inovare și adoptarea de tehnologii avansate, după cum urmează:</w:t>
            </w:r>
          </w:p>
          <w:p w14:paraId="1D390337" w14:textId="306D81A4" w:rsidR="00D249E8" w:rsidRPr="00A400CB" w:rsidRDefault="00D249E8" w:rsidP="001D33C5">
            <w:pPr>
              <w:widowControl w:val="0"/>
              <w:numPr>
                <w:ilvl w:val="0"/>
                <w:numId w:val="8"/>
              </w:numPr>
              <w:tabs>
                <w:tab w:val="left" w:pos="538"/>
              </w:tabs>
              <w:autoSpaceDE w:val="0"/>
              <w:autoSpaceDN w:val="0"/>
              <w:spacing w:before="148" w:after="0" w:line="276" w:lineRule="auto"/>
              <w:ind w:right="116"/>
              <w:jc w:val="both"/>
              <w:rPr>
                <w:rFonts w:ascii="Trebuchet MS" w:eastAsia="Verdana" w:hAnsi="Trebuchet MS" w:cs="Verdana"/>
                <w:lang w:val="it-IT" w:bidi="en-US"/>
              </w:rPr>
            </w:pPr>
            <w:r w:rsidRPr="00A400CB">
              <w:rPr>
                <w:rFonts w:ascii="Trebuchet MS" w:eastAsia="Verdana" w:hAnsi="Trebuchet MS" w:cs="Verdana"/>
                <w:lang w:val="it-IT" w:bidi="en-US"/>
              </w:rPr>
              <w:lastRenderedPageBreak/>
              <w:t xml:space="preserve">Referitor la răspunsul DG OIPSI transmis pe email în 09.07.26 la solicitarea de clarificări înregistrată la ADR/OIPSI cu </w:t>
            </w:r>
            <w:r w:rsidRPr="00A400CB">
              <w:rPr>
                <w:rFonts w:ascii="Trebuchet MS" w:eastAsia="Verdana" w:hAnsi="Trebuchet MS" w:cs="Verdana"/>
                <w:spacing w:val="-10"/>
                <w:lang w:val="it-IT" w:bidi="en-US"/>
              </w:rPr>
              <w:t xml:space="preserve">Nr. </w:t>
            </w:r>
            <w:r w:rsidRPr="00A400CB">
              <w:rPr>
                <w:rFonts w:ascii="Trebuchet MS" w:eastAsia="Verdana" w:hAnsi="Trebuchet MS" w:cs="Verdana"/>
                <w:lang w:val="it-IT" w:bidi="en-US"/>
              </w:rPr>
              <w:t xml:space="preserve">eADR/4108/01.07.2026 în ceea ce privește granularitatea sectoarelor de activitate punctate în cadrul subcriteriului 1.2 pe grila </w:t>
            </w:r>
            <w:r w:rsidRPr="00A400CB">
              <w:rPr>
                <w:rFonts w:ascii="Trebuchet MS" w:eastAsia="Verdana" w:hAnsi="Trebuchet MS" w:cs="Verdana"/>
                <w:spacing w:val="-7"/>
                <w:lang w:val="it-IT" w:bidi="en-US"/>
              </w:rPr>
              <w:t xml:space="preserve">ETF, </w:t>
            </w:r>
            <w:r w:rsidRPr="00A400CB">
              <w:rPr>
                <w:rFonts w:ascii="Trebuchet MS" w:eastAsia="Verdana" w:hAnsi="Trebuchet MS" w:cs="Verdana"/>
                <w:lang w:val="it-IT" w:bidi="en-US"/>
              </w:rPr>
              <w:t xml:space="preserve">răspunsul primit a fost cel subliniat din </w:t>
            </w:r>
          </w:p>
          <w:p w14:paraId="2F3D2544" w14:textId="369F5F22" w:rsidR="00D249E8" w:rsidRPr="00A400CB" w:rsidRDefault="00D249E8" w:rsidP="001D33C5">
            <w:pPr>
              <w:widowControl w:val="0"/>
              <w:autoSpaceDE w:val="0"/>
              <w:autoSpaceDN w:val="0"/>
              <w:spacing w:before="1" w:after="0" w:line="240" w:lineRule="auto"/>
              <w:jc w:val="both"/>
              <w:rPr>
                <w:rFonts w:ascii="Trebuchet MS" w:eastAsia="Verdana" w:hAnsi="Trebuchet MS" w:cs="Verdana"/>
                <w:lang w:val="it-IT" w:bidi="en-US"/>
              </w:rPr>
            </w:pPr>
            <w:r>
              <w:rPr>
                <w:noProof/>
              </w:rPr>
              <w:drawing>
                <wp:inline distT="0" distB="0" distL="0" distR="0" wp14:anchorId="23EF75EF" wp14:editId="274D514F">
                  <wp:extent cx="5457153" cy="1876425"/>
                  <wp:effectExtent l="0" t="0" r="0" b="63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57153" cy="1876425"/>
                          </a:xfrm>
                          <a:prstGeom prst="rect">
                            <a:avLst/>
                          </a:prstGeom>
                          <a:noFill/>
                          <a:ln>
                            <a:noFill/>
                          </a:ln>
                        </pic:spPr>
                      </pic:pic>
                    </a:graphicData>
                  </a:graphic>
                </wp:inline>
              </w:drawing>
            </w:r>
          </w:p>
          <w:p w14:paraId="57CB8073" w14:textId="77777777" w:rsidR="00D249E8" w:rsidRPr="00A400CB" w:rsidRDefault="00D249E8" w:rsidP="001D33C5">
            <w:pPr>
              <w:widowControl w:val="0"/>
              <w:autoSpaceDE w:val="0"/>
              <w:autoSpaceDN w:val="0"/>
              <w:spacing w:before="2" w:after="0" w:line="240" w:lineRule="auto"/>
              <w:jc w:val="both"/>
              <w:rPr>
                <w:rFonts w:ascii="Trebuchet MS" w:eastAsia="Verdana" w:hAnsi="Trebuchet MS" w:cs="Verdana"/>
                <w:lang w:val="it-IT" w:bidi="en-US"/>
              </w:rPr>
            </w:pPr>
          </w:p>
          <w:p w14:paraId="350B9CB3" w14:textId="77777777" w:rsidR="00D249E8" w:rsidRPr="00A400CB" w:rsidRDefault="00D249E8" w:rsidP="001D33C5">
            <w:pPr>
              <w:widowControl w:val="0"/>
              <w:autoSpaceDE w:val="0"/>
              <w:autoSpaceDN w:val="0"/>
              <w:spacing w:after="0" w:line="240" w:lineRule="auto"/>
              <w:ind w:left="253" w:right="118"/>
              <w:jc w:val="both"/>
              <w:rPr>
                <w:rFonts w:ascii="Trebuchet MS" w:eastAsia="Verdana" w:hAnsi="Trebuchet MS" w:cs="Verdana"/>
                <w:lang w:val="it-IT" w:bidi="en-US"/>
              </w:rPr>
            </w:pPr>
            <w:r w:rsidRPr="00A400CB">
              <w:rPr>
                <w:rFonts w:ascii="Trebuchet MS" w:eastAsia="Verdana" w:hAnsi="Trebuchet MS" w:cs="Verdana"/>
                <w:lang w:val="it-IT" w:bidi="en-US"/>
              </w:rPr>
              <w:t xml:space="preserve">Din răspunsul dumneavoastră înțelegem că delimitarea ar trebui realizată la nivel de ramură economică, fiind menționate, cu titlu de exemplu, sănătatea, agricultura, </w:t>
            </w:r>
            <w:r w:rsidRPr="00A400CB">
              <w:rPr>
                <w:rFonts w:ascii="Trebuchet MS" w:eastAsia="Verdana" w:hAnsi="Trebuchet MS" w:cs="Verdana"/>
                <w:i/>
                <w:lang w:val="it-IT" w:bidi="en-US"/>
              </w:rPr>
              <w:t>industria prelucrării lemnului</w:t>
            </w:r>
            <w:r w:rsidRPr="00A400CB">
              <w:rPr>
                <w:rFonts w:ascii="Trebuchet MS" w:eastAsia="Verdana" w:hAnsi="Trebuchet MS" w:cs="Verdana"/>
                <w:lang w:val="it-IT" w:bidi="en-US"/>
              </w:rPr>
              <w:t>, construcțiile, energia și transporturile.</w:t>
            </w:r>
          </w:p>
          <w:p w14:paraId="198743D0" w14:textId="77777777" w:rsidR="00D249E8" w:rsidRPr="00A400CB" w:rsidRDefault="00D249E8" w:rsidP="001D33C5">
            <w:pPr>
              <w:widowControl w:val="0"/>
              <w:autoSpaceDE w:val="0"/>
              <w:autoSpaceDN w:val="0"/>
              <w:spacing w:after="0" w:line="240" w:lineRule="auto"/>
              <w:ind w:left="253" w:right="118"/>
              <w:jc w:val="both"/>
              <w:rPr>
                <w:rFonts w:ascii="Trebuchet MS" w:eastAsia="Verdana" w:hAnsi="Trebuchet MS" w:cs="Verdana"/>
                <w:lang w:val="it-IT" w:bidi="en-US"/>
              </w:rPr>
            </w:pPr>
          </w:p>
          <w:p w14:paraId="754152A8"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xml:space="preserve">Totuși, exemplele indicate par să utilizeze niveluri diferite de agregare. Astfel, „industria prelucrării lemnului” poate fi considerată un </w:t>
            </w:r>
            <w:proofErr w:type="spellStart"/>
            <w:r w:rsidRPr="00A400CB">
              <w:rPr>
                <w:rFonts w:ascii="Trebuchet MS" w:eastAsia="Aptos" w:hAnsi="Trebuchet MS" w:cs="Calibri"/>
                <w:lang w:val="ro-RO"/>
              </w:rPr>
              <w:t>subsector</w:t>
            </w:r>
            <w:proofErr w:type="spellEnd"/>
            <w:r w:rsidRPr="00A400CB">
              <w:rPr>
                <w:rFonts w:ascii="Trebuchet MS" w:eastAsia="Aptos" w:hAnsi="Trebuchet MS" w:cs="Calibri"/>
                <w:lang w:val="ro-RO"/>
              </w:rPr>
              <w:t xml:space="preserve"> al sectorului mai larg al industriei prelucrătoare, în timp ce „sănătatea”, „construcțiile”, „energia” sau „transporturile” reprezintă domenii economice definite la un nivel mai ridicat de agregare.</w:t>
            </w:r>
          </w:p>
          <w:p w14:paraId="660CFDE6" w14:textId="77777777" w:rsidR="00D249E8" w:rsidRPr="00A400CB" w:rsidRDefault="00D249E8" w:rsidP="001D33C5">
            <w:pPr>
              <w:spacing w:after="0" w:line="240" w:lineRule="auto"/>
              <w:jc w:val="both"/>
              <w:rPr>
                <w:rFonts w:ascii="Trebuchet MS" w:eastAsia="Aptos" w:hAnsi="Trebuchet MS" w:cs="Calibri"/>
                <w:lang w:val="ro-RO"/>
              </w:rPr>
            </w:pPr>
          </w:p>
          <w:p w14:paraId="1B755EF6"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xml:space="preserve">Având în vedere că exemplele din Glosar par să utilizeze niveluri diferite de agregare, dar și că delimitarea sectoarelor influențează în mod direct punctajul acordat în cadrul subcriteriului 1.2, </w:t>
            </w:r>
            <w:r w:rsidRPr="00A400CB">
              <w:rPr>
                <w:rFonts w:ascii="Trebuchet MS" w:eastAsia="Aptos" w:hAnsi="Trebuchet MS" w:cs="Calibri"/>
                <w:lang w:val="ro-RO"/>
              </w:rPr>
              <w:lastRenderedPageBreak/>
              <w:t xml:space="preserve">respectiv 5 puncte pentru două sectoare și 10 puncte pentru mai mult de două sectoare, vă rugăm să precizați care sunt sectoarele de activitate recunoscute distinct în sensul subcriteriului 1.2 și care este criteriul unitar pe baza căruia evaluatorii vor diferenția un sector de un </w:t>
            </w:r>
            <w:proofErr w:type="spellStart"/>
            <w:r w:rsidRPr="00A400CB">
              <w:rPr>
                <w:rFonts w:ascii="Trebuchet MS" w:eastAsia="Aptos" w:hAnsi="Trebuchet MS" w:cs="Calibri"/>
                <w:lang w:val="ro-RO"/>
              </w:rPr>
              <w:t>subsector</w:t>
            </w:r>
            <w:proofErr w:type="spellEnd"/>
            <w:r w:rsidRPr="00A400CB">
              <w:rPr>
                <w:rFonts w:ascii="Trebuchet MS" w:eastAsia="Aptos" w:hAnsi="Trebuchet MS" w:cs="Calibri"/>
                <w:lang w:val="ro-RO"/>
              </w:rPr>
              <w:t xml:space="preserve"> sau segment.</w:t>
            </w:r>
          </w:p>
          <w:p w14:paraId="00C8C742" w14:textId="77777777" w:rsidR="00D249E8" w:rsidRPr="00A400CB" w:rsidRDefault="00D249E8" w:rsidP="001D33C5">
            <w:pPr>
              <w:spacing w:after="0" w:line="240" w:lineRule="auto"/>
              <w:jc w:val="both"/>
              <w:rPr>
                <w:rFonts w:ascii="Trebuchet MS" w:eastAsia="Aptos" w:hAnsi="Trebuchet MS" w:cs="Calibri"/>
                <w:lang w:val="ro-RO"/>
              </w:rPr>
            </w:pPr>
          </w:p>
          <w:p w14:paraId="3190D1D2"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În acest context, considerăm necesară fie indicarea unei liste explicite a sectoarelor recunoscute în cadrul evaluării, fie precizarea unei metodologii unitare de delimitare a acestora. În lipsa unui asemenea reper, există riscul ca aceeași arie de aplicabilitate să fie încadrată diferit de solicitanți și evaluatori, cu impact direct asupra punctajului acordat.</w:t>
            </w:r>
          </w:p>
          <w:p w14:paraId="1BCE2A87" w14:textId="77777777" w:rsidR="00D249E8" w:rsidRPr="00A400CB" w:rsidRDefault="00D249E8" w:rsidP="001D33C5">
            <w:pPr>
              <w:spacing w:after="0" w:line="240" w:lineRule="auto"/>
              <w:jc w:val="both"/>
              <w:rPr>
                <w:rFonts w:ascii="Trebuchet MS" w:eastAsia="Aptos" w:hAnsi="Trebuchet MS" w:cs="Calibri"/>
                <w:lang w:val="ro-RO"/>
              </w:rPr>
            </w:pPr>
          </w:p>
          <w:p w14:paraId="3A13F700" w14:textId="4AB1F259"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Vă rugăm, așadar, să precizați în mod concret nivelul de agregare și sectoarele care pot fi considerate</w:t>
            </w:r>
            <w:r>
              <w:rPr>
                <w:rFonts w:ascii="Trebuchet MS" w:eastAsia="Aptos" w:hAnsi="Trebuchet MS" w:cs="Calibri"/>
                <w:lang w:val="ro-RO"/>
              </w:rPr>
              <w:t xml:space="preserve"> </w:t>
            </w:r>
            <w:r w:rsidRPr="00A400CB">
              <w:rPr>
                <w:rFonts w:ascii="Trebuchet MS" w:eastAsia="Aptos" w:hAnsi="Trebuchet MS" w:cs="Calibri"/>
                <w:lang w:val="ro-RO"/>
              </w:rPr>
              <w:t>distincte în sensul subcriteriului 1.2.</w:t>
            </w:r>
          </w:p>
          <w:p w14:paraId="2AF795AA" w14:textId="77777777" w:rsidR="00D249E8" w:rsidRPr="00A400CB" w:rsidRDefault="00D249E8" w:rsidP="001D33C5">
            <w:pPr>
              <w:spacing w:after="0" w:line="240" w:lineRule="auto"/>
              <w:jc w:val="both"/>
              <w:rPr>
                <w:rFonts w:ascii="Trebuchet MS" w:eastAsia="Aptos" w:hAnsi="Trebuchet MS" w:cs="Calibri"/>
                <w:lang w:val="ro-RO"/>
              </w:rPr>
            </w:pPr>
          </w:p>
          <w:p w14:paraId="77356C5A"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II.</w:t>
            </w:r>
            <w:r w:rsidRPr="00A400CB">
              <w:rPr>
                <w:rFonts w:ascii="Trebuchet MS" w:eastAsia="Aptos" w:hAnsi="Trebuchet MS" w:cs="Calibri"/>
                <w:lang w:val="ro-RO"/>
              </w:rPr>
              <w:tab/>
              <w:t xml:space="preserve">Referitor la modul de calcul al indicatorului ”Performanța </w:t>
            </w:r>
            <w:proofErr w:type="spellStart"/>
            <w:r w:rsidRPr="00A400CB">
              <w:rPr>
                <w:rFonts w:ascii="Trebuchet MS" w:eastAsia="Aptos" w:hAnsi="Trebuchet MS" w:cs="Calibri"/>
                <w:lang w:val="ro-RO"/>
              </w:rPr>
              <w:t>investiţiei</w:t>
            </w:r>
            <w:proofErr w:type="spellEnd"/>
            <w:r w:rsidRPr="00A400CB">
              <w:rPr>
                <w:rFonts w:ascii="Trebuchet MS" w:eastAsia="Aptos" w:hAnsi="Trebuchet MS" w:cs="Calibri"/>
                <w:lang w:val="ro-RO"/>
              </w:rPr>
              <w:t xml:space="preserve"> privind dezvoltarea produselor/serviciilor/</w:t>
            </w:r>
            <w:proofErr w:type="spellStart"/>
            <w:r w:rsidRPr="00A400CB">
              <w:rPr>
                <w:rFonts w:ascii="Trebuchet MS" w:eastAsia="Aptos" w:hAnsi="Trebuchet MS" w:cs="Calibri"/>
                <w:lang w:val="ro-RO"/>
              </w:rPr>
              <w:t>aplicaţiilor</w:t>
            </w:r>
            <w:proofErr w:type="spellEnd"/>
            <w:r w:rsidRPr="00A400CB">
              <w:rPr>
                <w:rFonts w:ascii="Trebuchet MS" w:eastAsia="Aptos" w:hAnsi="Trebuchet MS" w:cs="Calibri"/>
                <w:lang w:val="ro-RO"/>
              </w:rPr>
              <w:t xml:space="preserve">” a cărei țintă minimă pe proiect trebuie să fie &gt;0,5 la finalul celor trei ani de durabilitate, ghidul </w:t>
            </w:r>
            <w:proofErr w:type="spellStart"/>
            <w:r w:rsidRPr="00A400CB">
              <w:rPr>
                <w:rFonts w:ascii="Trebuchet MS" w:eastAsia="Aptos" w:hAnsi="Trebuchet MS" w:cs="Calibri"/>
                <w:lang w:val="ro-RO"/>
              </w:rPr>
              <w:t>menționeză</w:t>
            </w:r>
            <w:proofErr w:type="spellEnd"/>
            <w:r w:rsidRPr="00A400CB">
              <w:rPr>
                <w:rFonts w:ascii="Trebuchet MS" w:eastAsia="Aptos" w:hAnsi="Trebuchet MS" w:cs="Calibri"/>
                <w:lang w:val="ro-RO"/>
              </w:rPr>
              <w:t>: C_D - Cheltuieli cu dezvoltarea și exploatarea noilor produse/servicii/</w:t>
            </w:r>
            <w:proofErr w:type="spellStart"/>
            <w:r w:rsidRPr="00A400CB">
              <w:rPr>
                <w:rFonts w:ascii="Trebuchet MS" w:eastAsia="Aptos" w:hAnsi="Trebuchet MS" w:cs="Calibri"/>
                <w:lang w:val="ro-RO"/>
              </w:rPr>
              <w:t>aplicaţii</w:t>
            </w:r>
            <w:proofErr w:type="spellEnd"/>
            <w:r w:rsidRPr="00A400CB">
              <w:rPr>
                <w:rFonts w:ascii="Trebuchet MS" w:eastAsia="Aptos" w:hAnsi="Trebuchet MS" w:cs="Calibri"/>
                <w:lang w:val="ro-RO"/>
              </w:rPr>
              <w:t xml:space="preserve"> (valoarea totală a proiectului și cheltuielile de exploatare din perioada de durabilitate).</w:t>
            </w:r>
          </w:p>
          <w:p w14:paraId="578AB17B" w14:textId="77777777" w:rsidR="00D249E8" w:rsidRPr="00A400CB" w:rsidRDefault="00D249E8" w:rsidP="001D33C5">
            <w:pPr>
              <w:spacing w:after="0" w:line="240" w:lineRule="auto"/>
              <w:jc w:val="both"/>
              <w:rPr>
                <w:rFonts w:ascii="Trebuchet MS" w:eastAsia="Aptos" w:hAnsi="Trebuchet MS" w:cs="Calibri"/>
                <w:lang w:val="ro-RO"/>
              </w:rPr>
            </w:pPr>
          </w:p>
          <w:p w14:paraId="7EC78E07"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Având în vedere că, pentru calcularea indicatorului (PI_D), componenta (C_D) include „valoarea totală a proiectului”, vă rugăm să precizați dacă aceasta va fi luată în calcul cu sau fără TVA neeligibilă.</w:t>
            </w:r>
          </w:p>
          <w:p w14:paraId="48A09449"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xml:space="preserve">Menționăm că, în cazul mai multor solicitanți pe </w:t>
            </w:r>
            <w:proofErr w:type="spellStart"/>
            <w:r w:rsidRPr="00A400CB">
              <w:rPr>
                <w:rFonts w:ascii="Trebuchet MS" w:eastAsia="Aptos" w:hAnsi="Trebuchet MS" w:cs="Calibri"/>
                <w:lang w:val="ro-RO"/>
              </w:rPr>
              <w:t>acst</w:t>
            </w:r>
            <w:proofErr w:type="spellEnd"/>
            <w:r w:rsidRPr="00A400CB">
              <w:rPr>
                <w:rFonts w:ascii="Trebuchet MS" w:eastAsia="Aptos" w:hAnsi="Trebuchet MS" w:cs="Calibri"/>
                <w:lang w:val="ro-RO"/>
              </w:rPr>
              <w:t xml:space="preserve"> apel, TVA este neeligibilă în cadrul proiectului, dar este deductibilă fiscal. Prin urmare, aceasta nu reprezintă o cheltuială efectivă sau un cost al beneficiarului. Totodată, există o necorelare între bugetul din </w:t>
            </w:r>
            <w:proofErr w:type="spellStart"/>
            <w:r w:rsidRPr="00A400CB">
              <w:rPr>
                <w:rFonts w:ascii="Trebuchet MS" w:eastAsia="Aptos" w:hAnsi="Trebuchet MS" w:cs="Calibri"/>
                <w:lang w:val="ro-RO"/>
              </w:rPr>
              <w:t>MySMIS</w:t>
            </w:r>
            <w:proofErr w:type="spellEnd"/>
            <w:r w:rsidRPr="00A400CB">
              <w:rPr>
                <w:rFonts w:ascii="Trebuchet MS" w:eastAsia="Aptos" w:hAnsi="Trebuchet MS" w:cs="Calibri"/>
                <w:lang w:val="ro-RO"/>
              </w:rPr>
              <w:t>, unde valoarea totală a proiectului include TVA neeligibilă, și macheta financiară, foaia „Indicatori”, în care se precizează că</w:t>
            </w:r>
          </w:p>
          <w:p w14:paraId="5365842B"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lastRenderedPageBreak/>
              <w:t>„valoarea investiției = valoarea totală a proiectului fără TVA”.</w:t>
            </w:r>
          </w:p>
          <w:p w14:paraId="788C42AE"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În acest context, vă rugăm să confirmați dacă, în calculul indicatorului (PI_D), atât cheltuielile incluse în (C_D), cât și veniturile incluse în (V_D), vor fi considerate fără TVA, având în vedere că TVA deductibilă nu reprezintă un cost, iar TVA colectată aferentă vânzărilor nu reprezintă un venit al beneficiarului.</w:t>
            </w:r>
          </w:p>
          <w:p w14:paraId="37E6FDFB"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III.</w:t>
            </w:r>
            <w:r w:rsidRPr="00A400CB">
              <w:rPr>
                <w:rFonts w:ascii="Trebuchet MS" w:eastAsia="Aptos" w:hAnsi="Trebuchet MS" w:cs="Calibri"/>
                <w:lang w:val="ro-RO"/>
              </w:rPr>
              <w:tab/>
              <w:t xml:space="preserve">Referitor la completarea Anexei 8 - Model </w:t>
            </w:r>
            <w:proofErr w:type="spellStart"/>
            <w:r w:rsidRPr="00A400CB">
              <w:rPr>
                <w:rFonts w:ascii="Trebuchet MS" w:eastAsia="Aptos" w:hAnsi="Trebuchet MS" w:cs="Calibri"/>
                <w:lang w:val="ro-RO"/>
              </w:rPr>
              <w:t>Declaratie</w:t>
            </w:r>
            <w:proofErr w:type="spellEnd"/>
            <w:r w:rsidRPr="00A400CB">
              <w:rPr>
                <w:rFonts w:ascii="Trebuchet MS" w:eastAsia="Aptos" w:hAnsi="Trebuchet MS" w:cs="Calibri"/>
                <w:lang w:val="ro-RO"/>
              </w:rPr>
              <w:t xml:space="preserve"> conflict de interese echipa proiect la Ghidul solicitantului, vă rugăm să ne clarificați următoarele:</w:t>
            </w:r>
          </w:p>
          <w:p w14:paraId="33AA47E6"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xml:space="preserve">Având în vedere că la pag.54 din Ghid, </w:t>
            </w:r>
            <w:proofErr w:type="spellStart"/>
            <w:r w:rsidRPr="00A400CB">
              <w:rPr>
                <w:rFonts w:ascii="Trebuchet MS" w:eastAsia="Aptos" w:hAnsi="Trebuchet MS" w:cs="Calibri"/>
                <w:lang w:val="ro-RO"/>
              </w:rPr>
              <w:t>secț</w:t>
            </w:r>
            <w:proofErr w:type="spellEnd"/>
            <w:r w:rsidRPr="00A400CB">
              <w:rPr>
                <w:rFonts w:ascii="Trebuchet MS" w:eastAsia="Aptos" w:hAnsi="Trebuchet MS" w:cs="Calibri"/>
                <w:lang w:val="ro-RO"/>
              </w:rPr>
              <w:t>. 7.4. Anexe și documente obligatorii la depunerea cererii în dreptul Anexei nr. 8 apare mențiunea că se va completa ”Pentru fiecare membru nominalizat al echipei de proiect”, și conținutul efectiv al anexei, care menționează în titlu că este destinată ”pentru fiecare membru al echipei de management de proiect”, vă rugăm să clarificați dacă declarația trebuie completată de toți membrii echipei de implementare (experți tehnici), cât și de către membrii echipei de management, sau numai de către membrii echipei de management. De asemenea, vă rugăm să</w:t>
            </w:r>
          </w:p>
          <w:p w14:paraId="2695017F"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 xml:space="preserve"> precizați în raport cu ce persoane, entități ori instituții trebuie analizată și declarată absența conflictului de interese, formularea din conținutul declarației fiind vagă.</w:t>
            </w:r>
          </w:p>
          <w:p w14:paraId="3A7AEA6D" w14:textId="77777777" w:rsidR="00D249E8" w:rsidRPr="00A400CB" w:rsidRDefault="00D249E8" w:rsidP="001D33C5">
            <w:pPr>
              <w:spacing w:after="0" w:line="240" w:lineRule="auto"/>
              <w:jc w:val="both"/>
              <w:rPr>
                <w:rFonts w:ascii="Trebuchet MS" w:eastAsia="Aptos" w:hAnsi="Trebuchet MS" w:cs="Calibri"/>
                <w:lang w:val="ro-RO"/>
              </w:rPr>
            </w:pPr>
          </w:p>
          <w:p w14:paraId="188038C8"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IV.</w:t>
            </w:r>
            <w:r w:rsidRPr="00A400CB">
              <w:rPr>
                <w:rFonts w:ascii="Trebuchet MS" w:eastAsia="Aptos" w:hAnsi="Trebuchet MS" w:cs="Calibri"/>
                <w:lang w:val="ro-RO"/>
              </w:rPr>
              <w:tab/>
              <w:t xml:space="preserve">Referitor la modul de punctare a subcriteriului 4.1 – „Experiența echipei de proiect”, vă rugăm să confirmați dacă îndeplinirea cerințelor privind componența, calificarea și experiența echipei se evaluează exclusiv în raport cu personalul nominalizat și angajat direct de beneficiar în cadrul proiectului, în baza unor contracte individuale de muncă, sau dacă pot fi luați în considerare și experții aparținând unui furnizor de servicii </w:t>
            </w:r>
            <w:proofErr w:type="spellStart"/>
            <w:r w:rsidRPr="00A400CB">
              <w:rPr>
                <w:rFonts w:ascii="Trebuchet MS" w:eastAsia="Aptos" w:hAnsi="Trebuchet MS" w:cs="Calibri"/>
                <w:lang w:val="ro-RO"/>
              </w:rPr>
              <w:t>externalizate</w:t>
            </w:r>
            <w:proofErr w:type="spellEnd"/>
            <w:r w:rsidRPr="00A400CB">
              <w:rPr>
                <w:rFonts w:ascii="Trebuchet MS" w:eastAsia="Aptos" w:hAnsi="Trebuchet MS" w:cs="Calibri"/>
                <w:lang w:val="ro-RO"/>
              </w:rPr>
              <w:t>, ale căror activități sunt bugetate în proiect în baza unei oferte de preț.</w:t>
            </w:r>
          </w:p>
          <w:p w14:paraId="0A0F1AB0" w14:textId="77777777" w:rsidR="00D249E8" w:rsidRPr="00A400CB" w:rsidRDefault="00D249E8" w:rsidP="001D33C5">
            <w:pPr>
              <w:spacing w:after="0" w:line="240" w:lineRule="auto"/>
              <w:jc w:val="both"/>
              <w:rPr>
                <w:rFonts w:ascii="Trebuchet MS" w:eastAsia="Aptos" w:hAnsi="Trebuchet MS" w:cs="Calibri"/>
                <w:lang w:val="ro-RO"/>
              </w:rPr>
            </w:pPr>
            <w:r w:rsidRPr="00A400CB">
              <w:rPr>
                <w:rFonts w:ascii="Trebuchet MS" w:eastAsia="Aptos" w:hAnsi="Trebuchet MS" w:cs="Calibri"/>
                <w:lang w:val="ro-RO"/>
              </w:rPr>
              <w:t>În cazul în care experții furnizorului extern pot fi luați în considerare la punctarea subcriteriului, vă rugăm să precizați în ce condiții și prin ce documente trebuie demonstrate nominalizarea, disponibilitatea, calificarea și experiența acestora.</w:t>
            </w:r>
          </w:p>
        </w:tc>
        <w:tc>
          <w:tcPr>
            <w:tcW w:w="6663" w:type="dxa"/>
            <w:tcBorders>
              <w:top w:val="double" w:sz="4" w:space="0" w:color="auto"/>
              <w:left w:val="single" w:sz="4" w:space="0" w:color="auto"/>
              <w:bottom w:val="double" w:sz="4" w:space="0" w:color="auto"/>
            </w:tcBorders>
          </w:tcPr>
          <w:p w14:paraId="4061BDFF" w14:textId="77777777" w:rsidR="00D249E8" w:rsidRPr="00BA1EE2" w:rsidRDefault="00D249E8" w:rsidP="001D33C5">
            <w:pPr>
              <w:spacing w:after="0" w:line="240" w:lineRule="auto"/>
              <w:jc w:val="both"/>
              <w:rPr>
                <w:rFonts w:ascii="Trebuchet MS" w:eastAsia="Aptos" w:hAnsi="Trebuchet MS" w:cs="Calibri"/>
                <w:lang w:val="ro-RO"/>
              </w:rPr>
            </w:pPr>
            <w:r w:rsidRPr="00BA1EE2">
              <w:rPr>
                <w:rFonts w:ascii="Trebuchet MS" w:eastAsia="Aptos" w:hAnsi="Trebuchet MS" w:cs="Calibri"/>
                <w:lang w:val="ro-RO"/>
              </w:rPr>
              <w:lastRenderedPageBreak/>
              <w:t xml:space="preserve">1.In </w:t>
            </w:r>
            <w:proofErr w:type="spellStart"/>
            <w:r w:rsidRPr="00BA1EE2">
              <w:rPr>
                <w:rFonts w:ascii="Trebuchet MS" w:eastAsia="Aptos" w:hAnsi="Trebuchet MS" w:cs="Calibri"/>
                <w:lang w:val="ro-RO"/>
              </w:rPr>
              <w:t>raspunsul</w:t>
            </w:r>
            <w:proofErr w:type="spellEnd"/>
            <w:r w:rsidRPr="00BA1EE2">
              <w:rPr>
                <w:rFonts w:ascii="Trebuchet MS" w:eastAsia="Aptos" w:hAnsi="Trebuchet MS" w:cs="Calibri"/>
                <w:lang w:val="ro-RO"/>
              </w:rPr>
              <w:t xml:space="preserve"> dat au fost transmise exclusiv industrii verticale diferite iar </w:t>
            </w:r>
            <w:proofErr w:type="spellStart"/>
            <w:r w:rsidRPr="00BA1EE2">
              <w:rPr>
                <w:rFonts w:ascii="Trebuchet MS" w:eastAsia="Aptos" w:hAnsi="Trebuchet MS" w:cs="Calibri"/>
                <w:lang w:val="ro-RO"/>
              </w:rPr>
              <w:t>nuantarea</w:t>
            </w:r>
            <w:proofErr w:type="spellEnd"/>
            <w:r w:rsidRPr="00BA1EE2">
              <w:rPr>
                <w:rFonts w:ascii="Trebuchet MS" w:eastAsia="Aptos" w:hAnsi="Trebuchet MS" w:cs="Calibri"/>
                <w:lang w:val="ro-RO"/>
              </w:rPr>
              <w:t xml:space="preserve"> la care se face referire a fost </w:t>
            </w:r>
            <w:proofErr w:type="spellStart"/>
            <w:r w:rsidRPr="00BA1EE2">
              <w:rPr>
                <w:rFonts w:ascii="Trebuchet MS" w:eastAsia="Aptos" w:hAnsi="Trebuchet MS" w:cs="Calibri"/>
                <w:lang w:val="ro-RO"/>
              </w:rPr>
              <w:t>facuta</w:t>
            </w:r>
            <w:proofErr w:type="spellEnd"/>
            <w:r w:rsidRPr="00BA1EE2">
              <w:rPr>
                <w:rFonts w:ascii="Trebuchet MS" w:eastAsia="Aptos" w:hAnsi="Trebuchet MS" w:cs="Calibri"/>
                <w:lang w:val="ro-RO"/>
              </w:rPr>
              <w:t xml:space="preserve"> exact pentru scopul </w:t>
            </w:r>
            <w:proofErr w:type="spellStart"/>
            <w:r w:rsidRPr="00BA1EE2">
              <w:rPr>
                <w:rFonts w:ascii="Trebuchet MS" w:eastAsia="Aptos" w:hAnsi="Trebuchet MS" w:cs="Calibri"/>
                <w:lang w:val="ro-RO"/>
              </w:rPr>
              <w:t>clarificarii</w:t>
            </w:r>
            <w:proofErr w:type="spellEnd"/>
            <w:r w:rsidRPr="00BA1EE2">
              <w:rPr>
                <w:rFonts w:ascii="Trebuchet MS" w:eastAsia="Aptos" w:hAnsi="Trebuchet MS" w:cs="Calibri"/>
                <w:lang w:val="ro-RO"/>
              </w:rPr>
              <w:t xml:space="preserve">. </w:t>
            </w:r>
            <w:proofErr w:type="spellStart"/>
            <w:r w:rsidRPr="00BA1EE2">
              <w:rPr>
                <w:rFonts w:ascii="Trebuchet MS" w:eastAsia="Aptos" w:hAnsi="Trebuchet MS" w:cs="Calibri"/>
                <w:lang w:val="ro-RO"/>
              </w:rPr>
              <w:t>posibilitatii</w:t>
            </w:r>
            <w:proofErr w:type="spellEnd"/>
            <w:r w:rsidRPr="00BA1EE2">
              <w:rPr>
                <w:rFonts w:ascii="Trebuchet MS" w:eastAsia="Aptos" w:hAnsi="Trebuchet MS" w:cs="Calibri"/>
                <w:lang w:val="ro-RO"/>
              </w:rPr>
              <w:t xml:space="preserve"> de a adresa verticale cu specificitate ridicat[. </w:t>
            </w:r>
            <w:proofErr w:type="spellStart"/>
            <w:r w:rsidRPr="00BA1EE2">
              <w:rPr>
                <w:rFonts w:ascii="Trebuchet MS" w:eastAsia="Aptos" w:hAnsi="Trebuchet MS" w:cs="Calibri"/>
                <w:lang w:val="ro-RO"/>
              </w:rPr>
              <w:t>Pregatirea</w:t>
            </w:r>
            <w:proofErr w:type="spellEnd"/>
            <w:r w:rsidRPr="00BA1EE2">
              <w:rPr>
                <w:rFonts w:ascii="Trebuchet MS" w:eastAsia="Aptos" w:hAnsi="Trebuchet MS" w:cs="Calibri"/>
                <w:lang w:val="ro-RO"/>
              </w:rPr>
              <w:t xml:space="preserve"> unei liste comprehensive este irelevanta în </w:t>
            </w:r>
            <w:proofErr w:type="spellStart"/>
            <w:r w:rsidRPr="00BA1EE2">
              <w:rPr>
                <w:rFonts w:ascii="Trebuchet MS" w:eastAsia="Aptos" w:hAnsi="Trebuchet MS" w:cs="Calibri"/>
                <w:lang w:val="ro-RO"/>
              </w:rPr>
              <w:t>conditiile</w:t>
            </w:r>
            <w:proofErr w:type="spellEnd"/>
            <w:r w:rsidRPr="00BA1EE2">
              <w:rPr>
                <w:rFonts w:ascii="Trebuchet MS" w:eastAsia="Aptos" w:hAnsi="Trebuchet MS" w:cs="Calibri"/>
                <w:lang w:val="ro-RO"/>
              </w:rPr>
              <w:t xml:space="preserve"> în care adresabilitatea proiectului dumneavoastră trebuie sa fie clară si </w:t>
            </w:r>
            <w:proofErr w:type="spellStart"/>
            <w:r w:rsidRPr="00BA1EE2">
              <w:rPr>
                <w:rFonts w:ascii="Trebuchet MS" w:eastAsia="Aptos" w:hAnsi="Trebuchet MS" w:cs="Calibri"/>
                <w:lang w:val="ro-RO"/>
              </w:rPr>
              <w:t>fara</w:t>
            </w:r>
            <w:proofErr w:type="spellEnd"/>
            <w:r w:rsidRPr="00BA1EE2">
              <w:rPr>
                <w:rFonts w:ascii="Trebuchet MS" w:eastAsia="Aptos" w:hAnsi="Trebuchet MS" w:cs="Calibri"/>
                <w:lang w:val="ro-RO"/>
              </w:rPr>
              <w:t xml:space="preserve"> dubiu pe verticală si/sau orizontală, diferite. Concret nu </w:t>
            </w:r>
            <w:proofErr w:type="spellStart"/>
            <w:r w:rsidRPr="00BA1EE2">
              <w:rPr>
                <w:rFonts w:ascii="Trebuchet MS" w:eastAsia="Aptos" w:hAnsi="Trebuchet MS" w:cs="Calibri"/>
                <w:lang w:val="ro-RO"/>
              </w:rPr>
              <w:t>puteti</w:t>
            </w:r>
            <w:proofErr w:type="spellEnd"/>
            <w:r w:rsidRPr="00BA1EE2">
              <w:rPr>
                <w:rFonts w:ascii="Trebuchet MS" w:eastAsia="Aptos" w:hAnsi="Trebuchet MS" w:cs="Calibri"/>
                <w:lang w:val="ro-RO"/>
              </w:rPr>
              <w:t xml:space="preserve"> propune "industria </w:t>
            </w:r>
            <w:proofErr w:type="spellStart"/>
            <w:r w:rsidRPr="00BA1EE2">
              <w:rPr>
                <w:rFonts w:ascii="Trebuchet MS" w:eastAsia="Aptos" w:hAnsi="Trebuchet MS" w:cs="Calibri"/>
                <w:lang w:val="ro-RO"/>
              </w:rPr>
              <w:lastRenderedPageBreak/>
              <w:t>prelucrarii</w:t>
            </w:r>
            <w:proofErr w:type="spellEnd"/>
            <w:r w:rsidRPr="00BA1EE2">
              <w:rPr>
                <w:rFonts w:ascii="Trebuchet MS" w:eastAsia="Aptos" w:hAnsi="Trebuchet MS" w:cs="Calibri"/>
                <w:lang w:val="ro-RO"/>
              </w:rPr>
              <w:t xml:space="preserve">" (orizontal) si "industrial </w:t>
            </w:r>
            <w:proofErr w:type="spellStart"/>
            <w:r w:rsidRPr="00BA1EE2">
              <w:rPr>
                <w:rFonts w:ascii="Trebuchet MS" w:eastAsia="Aptos" w:hAnsi="Trebuchet MS" w:cs="Calibri"/>
                <w:lang w:val="ro-RO"/>
              </w:rPr>
              <w:t>prelucrarii</w:t>
            </w:r>
            <w:proofErr w:type="spellEnd"/>
            <w:r w:rsidRPr="00BA1EE2">
              <w:rPr>
                <w:rFonts w:ascii="Trebuchet MS" w:eastAsia="Aptos" w:hAnsi="Trebuchet MS" w:cs="Calibri"/>
                <w:lang w:val="ro-RO"/>
              </w:rPr>
              <w:t xml:space="preserve"> lemnului" (vertical) </w:t>
            </w:r>
            <w:proofErr w:type="spellStart"/>
            <w:r w:rsidRPr="00BA1EE2">
              <w:rPr>
                <w:rFonts w:ascii="Trebuchet MS" w:eastAsia="Aptos" w:hAnsi="Trebuchet MS" w:cs="Calibri"/>
                <w:lang w:val="ro-RO"/>
              </w:rPr>
              <w:t>avand</w:t>
            </w:r>
            <w:proofErr w:type="spellEnd"/>
            <w:r w:rsidRPr="00BA1EE2">
              <w:rPr>
                <w:rFonts w:ascii="Trebuchet MS" w:eastAsia="Aptos" w:hAnsi="Trebuchet MS" w:cs="Calibri"/>
                <w:lang w:val="ro-RO"/>
              </w:rPr>
              <w:t xml:space="preserve"> obiectivul de a atinge 2 industrii - in acest caz </w:t>
            </w:r>
            <w:proofErr w:type="spellStart"/>
            <w:r w:rsidRPr="00BA1EE2">
              <w:rPr>
                <w:rFonts w:ascii="Trebuchet MS" w:eastAsia="Aptos" w:hAnsi="Trebuchet MS" w:cs="Calibri"/>
                <w:lang w:val="ro-RO"/>
              </w:rPr>
              <w:t>considerandu</w:t>
            </w:r>
            <w:proofErr w:type="spellEnd"/>
            <w:r w:rsidRPr="00BA1EE2">
              <w:rPr>
                <w:rFonts w:ascii="Trebuchet MS" w:eastAsia="Aptos" w:hAnsi="Trebuchet MS" w:cs="Calibri"/>
                <w:lang w:val="ro-RO"/>
              </w:rPr>
              <w:t>-se o singura industrie</w:t>
            </w:r>
          </w:p>
          <w:p w14:paraId="00C2B8CE" w14:textId="77777777" w:rsidR="00D249E8" w:rsidRPr="00BA1EE2" w:rsidRDefault="00D249E8" w:rsidP="001D33C5">
            <w:pPr>
              <w:spacing w:after="0" w:line="240" w:lineRule="auto"/>
              <w:jc w:val="both"/>
              <w:rPr>
                <w:rFonts w:ascii="Trebuchet MS" w:eastAsia="Aptos" w:hAnsi="Trebuchet MS" w:cs="Calibri"/>
                <w:lang w:val="ro-RO"/>
              </w:rPr>
            </w:pPr>
            <w:r w:rsidRPr="00BA1EE2">
              <w:rPr>
                <w:rFonts w:ascii="Trebuchet MS" w:eastAsia="Aptos" w:hAnsi="Trebuchet MS" w:cs="Calibri"/>
                <w:lang w:val="ro-RO"/>
              </w:rPr>
              <w:t xml:space="preserve">2.Avand in vedere ca si pentru calculul </w:t>
            </w:r>
            <w:proofErr w:type="spellStart"/>
            <w:r w:rsidRPr="00BA1EE2">
              <w:rPr>
                <w:rFonts w:ascii="Trebuchet MS" w:eastAsia="Aptos" w:hAnsi="Trebuchet MS" w:cs="Calibri"/>
                <w:lang w:val="ro-RO"/>
              </w:rPr>
              <w:t>rentabilitatii</w:t>
            </w:r>
            <w:proofErr w:type="spellEnd"/>
            <w:r w:rsidRPr="00BA1EE2">
              <w:rPr>
                <w:rFonts w:ascii="Trebuchet MS" w:eastAsia="Aptos" w:hAnsi="Trebuchet MS" w:cs="Calibri"/>
                <w:lang w:val="ro-RO"/>
              </w:rPr>
              <w:t xml:space="preserve"> </w:t>
            </w:r>
            <w:proofErr w:type="spellStart"/>
            <w:r w:rsidRPr="00BA1EE2">
              <w:rPr>
                <w:rFonts w:ascii="Trebuchet MS" w:eastAsia="Aptos" w:hAnsi="Trebuchet MS" w:cs="Calibri"/>
                <w:lang w:val="ro-RO"/>
              </w:rPr>
              <w:t>investitiei</w:t>
            </w:r>
            <w:proofErr w:type="spellEnd"/>
            <w:r w:rsidRPr="00BA1EE2">
              <w:rPr>
                <w:rFonts w:ascii="Trebuchet MS" w:eastAsia="Aptos" w:hAnsi="Trebuchet MS" w:cs="Calibri"/>
                <w:lang w:val="ro-RO"/>
              </w:rPr>
              <w:t xml:space="preserve"> valoarea totala a proiectului este </w:t>
            </w:r>
            <w:proofErr w:type="spellStart"/>
            <w:r w:rsidRPr="00BA1EE2">
              <w:rPr>
                <w:rFonts w:ascii="Trebuchet MS" w:eastAsia="Aptos" w:hAnsi="Trebuchet MS" w:cs="Calibri"/>
                <w:lang w:val="ro-RO"/>
              </w:rPr>
              <w:t>fara</w:t>
            </w:r>
            <w:proofErr w:type="spellEnd"/>
            <w:r w:rsidRPr="00BA1EE2">
              <w:rPr>
                <w:rFonts w:ascii="Trebuchet MS" w:eastAsia="Aptos" w:hAnsi="Trebuchet MS" w:cs="Calibri"/>
                <w:lang w:val="ro-RO"/>
              </w:rPr>
              <w:t xml:space="preserve"> tva, si pentru indicatorul de performanta ne raportam tot la valoare </w:t>
            </w:r>
            <w:proofErr w:type="spellStart"/>
            <w:r w:rsidRPr="00BA1EE2">
              <w:rPr>
                <w:rFonts w:ascii="Trebuchet MS" w:eastAsia="Aptos" w:hAnsi="Trebuchet MS" w:cs="Calibri"/>
                <w:lang w:val="ro-RO"/>
              </w:rPr>
              <w:t>fara</w:t>
            </w:r>
            <w:proofErr w:type="spellEnd"/>
            <w:r w:rsidRPr="00BA1EE2">
              <w:rPr>
                <w:rFonts w:ascii="Trebuchet MS" w:eastAsia="Aptos" w:hAnsi="Trebuchet MS" w:cs="Calibri"/>
                <w:lang w:val="ro-RO"/>
              </w:rPr>
              <w:t xml:space="preserve"> TVA.</w:t>
            </w:r>
          </w:p>
          <w:p w14:paraId="49387028" w14:textId="77777777" w:rsidR="00D249E8" w:rsidRPr="00BA1EE2" w:rsidRDefault="00D249E8" w:rsidP="001D33C5">
            <w:pPr>
              <w:spacing w:after="0" w:line="240" w:lineRule="auto"/>
              <w:jc w:val="both"/>
              <w:rPr>
                <w:rFonts w:ascii="Trebuchet MS" w:eastAsia="Aptos" w:hAnsi="Trebuchet MS" w:cs="Calibri"/>
                <w:lang w:val="ro-RO"/>
              </w:rPr>
            </w:pPr>
            <w:r w:rsidRPr="00BA1EE2">
              <w:rPr>
                <w:rFonts w:ascii="Trebuchet MS" w:eastAsia="Aptos" w:hAnsi="Trebuchet MS" w:cs="Calibri"/>
                <w:lang w:val="ro-RO"/>
              </w:rPr>
              <w:t xml:space="preserve">3.  Anexa 8 - Model </w:t>
            </w:r>
            <w:proofErr w:type="spellStart"/>
            <w:r w:rsidRPr="00BA1EE2">
              <w:rPr>
                <w:rFonts w:ascii="Trebuchet MS" w:eastAsia="Aptos" w:hAnsi="Trebuchet MS" w:cs="Calibri"/>
                <w:lang w:val="ro-RO"/>
              </w:rPr>
              <w:t>Declaratie</w:t>
            </w:r>
            <w:proofErr w:type="spellEnd"/>
            <w:r w:rsidRPr="00BA1EE2">
              <w:rPr>
                <w:rFonts w:ascii="Trebuchet MS" w:eastAsia="Aptos" w:hAnsi="Trebuchet MS" w:cs="Calibri"/>
                <w:lang w:val="ro-RO"/>
              </w:rPr>
              <w:t xml:space="preserve"> conflict de interese echipa proiect  se va completa pentru fiecare membru nominalizat al echipei de proiect.</w:t>
            </w:r>
          </w:p>
          <w:p w14:paraId="153386A7" w14:textId="77777777" w:rsidR="00D249E8" w:rsidRPr="00BA1EE2" w:rsidRDefault="00D249E8" w:rsidP="001D33C5">
            <w:pPr>
              <w:spacing w:after="0" w:line="240" w:lineRule="auto"/>
              <w:jc w:val="both"/>
              <w:rPr>
                <w:rFonts w:ascii="Trebuchet MS" w:eastAsia="Aptos" w:hAnsi="Trebuchet MS" w:cs="Calibri"/>
                <w:lang w:val="ro-RO"/>
              </w:rPr>
            </w:pPr>
            <w:r w:rsidRPr="00BA1EE2">
              <w:rPr>
                <w:rFonts w:ascii="Trebuchet MS" w:eastAsia="Aptos" w:hAnsi="Trebuchet MS" w:cs="Calibri"/>
                <w:lang w:val="ro-RO"/>
              </w:rPr>
              <w:t>Evaluarea situațiilor potențiale de conflict de interese se face din perspectiva asigurării imparțialității și obiectivității în exercitarea atribuțiilor fiecărui membru al echipei</w:t>
            </w:r>
          </w:p>
          <w:p w14:paraId="74C1649F" w14:textId="77777777" w:rsidR="00D249E8" w:rsidRPr="00BA1EE2" w:rsidRDefault="00D249E8" w:rsidP="001D33C5">
            <w:pPr>
              <w:spacing w:after="0" w:line="240" w:lineRule="auto"/>
              <w:jc w:val="both"/>
              <w:rPr>
                <w:rFonts w:ascii="Trebuchet MS" w:eastAsia="Aptos" w:hAnsi="Trebuchet MS" w:cs="Calibri"/>
                <w:lang w:val="ro-RO"/>
              </w:rPr>
            </w:pPr>
            <w:r w:rsidRPr="00BA1EE2">
              <w:rPr>
                <w:rFonts w:ascii="Trebuchet MS" w:eastAsia="Aptos" w:hAnsi="Trebuchet MS" w:cs="Calibri"/>
                <w:lang w:val="ro-RO"/>
              </w:rPr>
              <w:t>Starea de conflict de interese presupune orice situație în care membrii echipei de proiect au un interes personal direct sau indirect (financiar, economic, de afaceri, de rudenie/afinitate până la gradul IV inclusiv sau de altă natură) care ar putea afecta exercitarea obiectivă și imparțială a atribuțiilor lor în cadrul proiectului.</w:t>
            </w:r>
          </w:p>
          <w:p w14:paraId="3A3E0B31" w14:textId="77777777" w:rsidR="00D249E8" w:rsidRPr="00BA1EE2" w:rsidRDefault="00D249E8" w:rsidP="001D33C5">
            <w:pPr>
              <w:spacing w:after="0" w:line="240" w:lineRule="auto"/>
              <w:jc w:val="both"/>
              <w:rPr>
                <w:rFonts w:ascii="Trebuchet MS" w:eastAsia="Aptos" w:hAnsi="Trebuchet MS" w:cs="Calibri"/>
                <w:lang w:val="ro-RO"/>
              </w:rPr>
            </w:pPr>
            <w:r w:rsidRPr="00BA1EE2">
              <w:rPr>
                <w:rFonts w:ascii="Trebuchet MS" w:eastAsia="Aptos" w:hAnsi="Trebuchet MS" w:cs="Calibri"/>
                <w:lang w:val="ro-RO"/>
              </w:rPr>
              <w:t>4. Documente care vor fi atașate cererii de finanțare Echipa tehnică a proiectului (coordonator tehnic și cel puțin 2 experți tehnici) poate fi formată din:</w:t>
            </w:r>
          </w:p>
          <w:p w14:paraId="79403223" w14:textId="77777777" w:rsidR="00D249E8" w:rsidRPr="00BA1EE2" w:rsidRDefault="00D249E8" w:rsidP="001D33C5">
            <w:pPr>
              <w:spacing w:after="0" w:line="240" w:lineRule="auto"/>
              <w:jc w:val="both"/>
              <w:rPr>
                <w:rFonts w:ascii="Trebuchet MS" w:eastAsia="Aptos" w:hAnsi="Trebuchet MS" w:cs="Calibri"/>
                <w:lang w:val="ro-RO"/>
              </w:rPr>
            </w:pPr>
            <w:r w:rsidRPr="00BA1EE2">
              <w:rPr>
                <w:rFonts w:ascii="Trebuchet MS" w:eastAsia="Aptos" w:hAnsi="Trebuchet MS" w:cs="Calibri"/>
                <w:lang w:val="ro-RO"/>
              </w:rPr>
              <w:t>-              personalul angajat al solicitantului;</w:t>
            </w:r>
          </w:p>
          <w:p w14:paraId="2ED052AA" w14:textId="77777777" w:rsidR="00D249E8" w:rsidRPr="00BA1EE2" w:rsidRDefault="00D249E8" w:rsidP="001D33C5">
            <w:pPr>
              <w:spacing w:after="0" w:line="240" w:lineRule="auto"/>
              <w:jc w:val="both"/>
              <w:rPr>
                <w:rFonts w:ascii="Trebuchet MS" w:eastAsia="Aptos" w:hAnsi="Trebuchet MS" w:cs="Calibri"/>
                <w:lang w:val="ro-RO"/>
              </w:rPr>
            </w:pPr>
            <w:r w:rsidRPr="00BA1EE2">
              <w:rPr>
                <w:rFonts w:ascii="Trebuchet MS" w:eastAsia="Aptos" w:hAnsi="Trebuchet MS" w:cs="Calibri"/>
                <w:lang w:val="ro-RO"/>
              </w:rPr>
              <w:t>-              persoane care urmează să fie angajate de solicitant cu contract individual de muncă;</w:t>
            </w:r>
          </w:p>
          <w:p w14:paraId="0900179B" w14:textId="77777777" w:rsidR="00D249E8" w:rsidRPr="00BA1EE2" w:rsidRDefault="00D249E8" w:rsidP="001D33C5">
            <w:pPr>
              <w:spacing w:after="0" w:line="240" w:lineRule="auto"/>
              <w:jc w:val="both"/>
              <w:rPr>
                <w:rFonts w:ascii="Trebuchet MS" w:eastAsia="Aptos" w:hAnsi="Trebuchet MS" w:cs="Calibri"/>
                <w:lang w:val="ro-RO"/>
              </w:rPr>
            </w:pPr>
            <w:r w:rsidRPr="00BA1EE2">
              <w:rPr>
                <w:rFonts w:ascii="Trebuchet MS" w:eastAsia="Aptos" w:hAnsi="Trebuchet MS" w:cs="Calibri"/>
                <w:lang w:val="ro-RO"/>
              </w:rPr>
              <w:t>-              personal angajat prin contract de prestări servicii;</w:t>
            </w:r>
          </w:p>
          <w:p w14:paraId="63965299" w14:textId="77777777" w:rsidR="00D249E8" w:rsidRPr="00BA1EE2" w:rsidRDefault="00D249E8" w:rsidP="001D33C5">
            <w:pPr>
              <w:spacing w:after="0" w:line="240" w:lineRule="auto"/>
              <w:jc w:val="both"/>
              <w:rPr>
                <w:rFonts w:ascii="Trebuchet MS" w:eastAsia="Aptos" w:hAnsi="Trebuchet MS" w:cs="Calibri"/>
                <w:lang w:val="ro-RO"/>
              </w:rPr>
            </w:pPr>
            <w:r w:rsidRPr="00BA1EE2">
              <w:rPr>
                <w:rFonts w:ascii="Trebuchet MS" w:eastAsia="Aptos" w:hAnsi="Trebuchet MS" w:cs="Calibri"/>
                <w:lang w:val="ro-RO"/>
              </w:rPr>
              <w:t>-              personal angajat al altei firme contractate de solicitant.</w:t>
            </w:r>
          </w:p>
          <w:p w14:paraId="18EBA7C1" w14:textId="77777777" w:rsidR="00D249E8" w:rsidRPr="00BA1EE2" w:rsidRDefault="00D249E8" w:rsidP="001D33C5">
            <w:pPr>
              <w:spacing w:after="0" w:line="240" w:lineRule="auto"/>
              <w:jc w:val="both"/>
              <w:rPr>
                <w:rFonts w:ascii="Trebuchet MS" w:eastAsia="Aptos" w:hAnsi="Trebuchet MS" w:cs="Calibri"/>
                <w:lang w:val="ro-RO"/>
              </w:rPr>
            </w:pPr>
            <w:r w:rsidRPr="00BA1EE2">
              <w:rPr>
                <w:rFonts w:ascii="Trebuchet MS" w:eastAsia="Aptos" w:hAnsi="Trebuchet MS" w:cs="Calibri"/>
                <w:lang w:val="ro-RO"/>
              </w:rPr>
              <w:t>-  În procesul de evaluare a criteriului 4.1 – Experiența echipei de proiect vor fi luate în considerare doar persoanele angajate ale solicitantului și persoanele pentru care solicitantul prezintă CV-uri și declarații de disponibilitate în vederea angajării cu contract individual de muncă.</w:t>
            </w:r>
          </w:p>
          <w:p w14:paraId="33CF140B" w14:textId="238F475F" w:rsidR="00D249E8" w:rsidRPr="00A400CB" w:rsidRDefault="00D249E8" w:rsidP="001D33C5">
            <w:pPr>
              <w:spacing w:after="0" w:line="240" w:lineRule="auto"/>
              <w:jc w:val="both"/>
              <w:rPr>
                <w:rFonts w:ascii="Trebuchet MS" w:eastAsia="Aptos" w:hAnsi="Trebuchet MS" w:cs="Calibri"/>
                <w:lang w:val="it-IT"/>
              </w:rPr>
            </w:pPr>
            <w:r w:rsidRPr="00BA1EE2">
              <w:rPr>
                <w:rFonts w:ascii="Trebuchet MS" w:eastAsia="Aptos" w:hAnsi="Trebuchet MS" w:cs="Calibri"/>
                <w:lang w:val="ro-RO"/>
              </w:rPr>
              <w:t>- Persoanele care vor fi asigurate prin contracte de prestări servicii sau prin intermediul unei alte firme contractate de solicitant pot fi utilizate în etapa de implementare a proiectului, însă nu vor fi luate în considerare la evaluarea criteriului 4.1 – Experiența echipei de proiect.</w:t>
            </w:r>
          </w:p>
        </w:tc>
      </w:tr>
      <w:tr w:rsidR="00D249E8" w:rsidRPr="00A400CB" w14:paraId="70A1EB70" w14:textId="77777777" w:rsidTr="00D249E8">
        <w:trPr>
          <w:tblHeader/>
        </w:trPr>
        <w:tc>
          <w:tcPr>
            <w:tcW w:w="612" w:type="dxa"/>
            <w:tcBorders>
              <w:top w:val="double" w:sz="4" w:space="0" w:color="auto"/>
              <w:left w:val="double" w:sz="4" w:space="0" w:color="auto"/>
              <w:bottom w:val="double" w:sz="4" w:space="0" w:color="auto"/>
            </w:tcBorders>
            <w:vAlign w:val="center"/>
          </w:tcPr>
          <w:p w14:paraId="4B9D9D14" w14:textId="4D781BCF" w:rsidR="00D249E8" w:rsidRPr="00A400CB" w:rsidRDefault="00D249E8" w:rsidP="001D33C5">
            <w:pPr>
              <w:jc w:val="both"/>
              <w:rPr>
                <w:rFonts w:ascii="Trebuchet MS" w:hAnsi="Trebuchet MS" w:cstheme="minorHAnsi"/>
                <w:b/>
                <w:lang w:val="ro-RO"/>
              </w:rPr>
            </w:pPr>
            <w:bookmarkStart w:id="5" w:name="_Hlk236148593"/>
            <w:r>
              <w:rPr>
                <w:rFonts w:ascii="Trebuchet MS" w:hAnsi="Trebuchet MS" w:cstheme="minorHAnsi"/>
                <w:b/>
                <w:lang w:val="ro-RO"/>
              </w:rPr>
              <w:lastRenderedPageBreak/>
              <w:t>23</w:t>
            </w:r>
          </w:p>
        </w:tc>
        <w:tc>
          <w:tcPr>
            <w:tcW w:w="6744" w:type="dxa"/>
            <w:gridSpan w:val="2"/>
            <w:tcBorders>
              <w:top w:val="double" w:sz="4" w:space="0" w:color="auto"/>
              <w:bottom w:val="double" w:sz="4" w:space="0" w:color="auto"/>
              <w:right w:val="single" w:sz="4" w:space="0" w:color="auto"/>
            </w:tcBorders>
          </w:tcPr>
          <w:p w14:paraId="43FA7E27" w14:textId="77777777" w:rsidR="00D249E8" w:rsidRPr="00A400CB" w:rsidRDefault="00D249E8" w:rsidP="001D33C5">
            <w:pPr>
              <w:spacing w:after="0" w:line="240" w:lineRule="auto"/>
              <w:jc w:val="both"/>
              <w:outlineLvl w:val="0"/>
              <w:rPr>
                <w:rFonts w:ascii="Trebuchet MS" w:eastAsia="Aptos" w:hAnsi="Trebuchet MS" w:cs="Times New Roman"/>
                <w:lang w:val="it-IT"/>
              </w:rPr>
            </w:pPr>
            <w:r w:rsidRPr="00A400CB">
              <w:rPr>
                <w:rFonts w:ascii="Trebuchet MS" w:eastAsia="Aptos" w:hAnsi="Trebuchet MS" w:cs="Times New Roman"/>
                <w:lang w:val="it-IT"/>
              </w:rPr>
              <w:t>Revenim cu o serie de intrebari privind apelul pentru produse inovative:</w:t>
            </w:r>
          </w:p>
          <w:p w14:paraId="095286C1" w14:textId="3CE3C4DD" w:rsidR="00D249E8" w:rsidRPr="00A400CB" w:rsidRDefault="00D249E8" w:rsidP="001D33C5">
            <w:pPr>
              <w:spacing w:after="0" w:line="240" w:lineRule="auto"/>
              <w:jc w:val="both"/>
              <w:outlineLvl w:val="0"/>
              <w:rPr>
                <w:rFonts w:ascii="Trebuchet MS" w:eastAsia="Aptos" w:hAnsi="Trebuchet MS" w:cs="Times New Roman"/>
                <w:lang w:val="it-IT"/>
              </w:rPr>
            </w:pPr>
            <w:r w:rsidRPr="00A400CB">
              <w:rPr>
                <w:rFonts w:ascii="Trebuchet MS" w:eastAsia="Aptos" w:hAnsi="Trebuchet MS" w:cs="Times New Roman"/>
                <w:lang w:val="it-IT"/>
              </w:rPr>
              <w:t>1.Un auditor financiar autorizat poate certifica faptul ca</w:t>
            </w:r>
            <w:r>
              <w:rPr>
                <w:rFonts w:ascii="Trebuchet MS" w:eastAsia="Aptos" w:hAnsi="Trebuchet MS" w:cs="Times New Roman"/>
                <w:lang w:val="it-IT"/>
              </w:rPr>
              <w:t xml:space="preserve"> </w:t>
            </w:r>
            <w:r w:rsidRPr="00A400CB">
              <w:rPr>
                <w:rFonts w:ascii="Trebuchet MS" w:eastAsia="Aptos" w:hAnsi="Trebuchet MS" w:cs="Times New Roman"/>
                <w:lang w:val="it-IT"/>
              </w:rPr>
              <w:t>solicitantul de finantare a avut cheltuieli aferente activității sale de cercetare și dezvoltare de cel puțin 10 % din costurile sale totale de funcționare înregistrate cel puțin în cursul unuia dintre cei trei ani care preced acordarea ajutorului?</w:t>
            </w:r>
          </w:p>
          <w:p w14:paraId="3E084D4A" w14:textId="77777777" w:rsidR="00D249E8" w:rsidRPr="00A400CB" w:rsidRDefault="00D249E8" w:rsidP="001D33C5">
            <w:pPr>
              <w:spacing w:after="0" w:line="240" w:lineRule="auto"/>
              <w:jc w:val="both"/>
              <w:outlineLvl w:val="0"/>
              <w:rPr>
                <w:rFonts w:ascii="Trebuchet MS" w:eastAsia="Aptos" w:hAnsi="Trebuchet MS" w:cs="Times New Roman"/>
                <w:lang w:val="it-IT"/>
              </w:rPr>
            </w:pPr>
            <w:r w:rsidRPr="00A400CB">
              <w:rPr>
                <w:rFonts w:ascii="Trebuchet MS" w:eastAsia="Aptos" w:hAnsi="Trebuchet MS" w:cs="Times New Roman"/>
                <w:lang w:val="it-IT"/>
              </w:rPr>
              <w:t>2.Un expert contabil poate confirma printr-un raport cele de mai sus?</w:t>
            </w:r>
          </w:p>
          <w:p w14:paraId="5F89EC0B" w14:textId="77777777" w:rsidR="00D249E8" w:rsidRPr="00A400CB" w:rsidRDefault="00D249E8" w:rsidP="001D33C5">
            <w:pPr>
              <w:spacing w:after="0" w:line="240" w:lineRule="auto"/>
              <w:jc w:val="both"/>
              <w:outlineLvl w:val="0"/>
              <w:rPr>
                <w:rFonts w:ascii="Trebuchet MS" w:eastAsia="Aptos" w:hAnsi="Trebuchet MS" w:cs="Times New Roman"/>
                <w:lang w:val="it-IT"/>
              </w:rPr>
            </w:pPr>
            <w:r w:rsidRPr="00A400CB">
              <w:rPr>
                <w:rFonts w:ascii="Trebuchet MS" w:eastAsia="Aptos" w:hAnsi="Trebuchet MS" w:cs="Times New Roman"/>
                <w:lang w:val="it-IT"/>
              </w:rPr>
              <w:t>3.Documentul de la punctul b) de la definitia privind intreprinderile inovatoare este valabil doar pentru intreprinderi nou infiintate?</w:t>
            </w:r>
          </w:p>
          <w:p w14:paraId="28300A80" w14:textId="120C76F3" w:rsidR="00D249E8" w:rsidRPr="00A400CB" w:rsidRDefault="00D249E8" w:rsidP="001D33C5">
            <w:pPr>
              <w:spacing w:after="0" w:line="240" w:lineRule="auto"/>
              <w:jc w:val="both"/>
              <w:outlineLvl w:val="0"/>
              <w:rPr>
                <w:rFonts w:ascii="Trebuchet MS" w:eastAsia="Aptos" w:hAnsi="Trebuchet MS" w:cs="Times New Roman"/>
                <w:lang w:val="it-IT"/>
              </w:rPr>
            </w:pPr>
            <w:r w:rsidRPr="00A400CB">
              <w:rPr>
                <w:rFonts w:ascii="Trebuchet MS" w:eastAsia="Aptos" w:hAnsi="Trebuchet MS" w:cs="Times New Roman"/>
                <w:lang w:val="it-IT"/>
              </w:rPr>
              <w:t>4.Se poate realiza un proiect care vizeaza atat activitati de</w:t>
            </w:r>
            <w:r>
              <w:rPr>
                <w:rFonts w:ascii="Trebuchet MS" w:eastAsia="Aptos" w:hAnsi="Trebuchet MS" w:cs="Times New Roman"/>
                <w:lang w:val="it-IT"/>
              </w:rPr>
              <w:t xml:space="preserve"> </w:t>
            </w:r>
            <w:r w:rsidRPr="00A400CB">
              <w:rPr>
                <w:rFonts w:ascii="Trebuchet MS" w:eastAsia="Aptos" w:hAnsi="Trebuchet MS" w:cs="Times New Roman"/>
                <w:lang w:val="it-IT"/>
              </w:rPr>
              <w:t>cercetare si dezvoltare a unui produs hardware cat si a unui produs software? Cele 2 sunt impreuna, un sistem. Se completeaza in realizare</w:t>
            </w:r>
            <w:r>
              <w:rPr>
                <w:rFonts w:ascii="Trebuchet MS" w:eastAsia="Aptos" w:hAnsi="Trebuchet MS" w:cs="Times New Roman"/>
                <w:lang w:val="it-IT"/>
              </w:rPr>
              <w:t xml:space="preserve"> </w:t>
            </w:r>
            <w:r w:rsidRPr="00A400CB">
              <w:rPr>
                <w:rFonts w:ascii="Trebuchet MS" w:eastAsia="Aptos" w:hAnsi="Trebuchet MS" w:cs="Times New Roman"/>
                <w:lang w:val="it-IT"/>
              </w:rPr>
              <w:t>activitatii (este vorba de un scanner inovativ si o aplicatie</w:t>
            </w:r>
          </w:p>
          <w:p w14:paraId="560FA22C" w14:textId="77777777" w:rsidR="00D249E8" w:rsidRPr="00A400CB" w:rsidRDefault="00D249E8" w:rsidP="001D33C5">
            <w:pPr>
              <w:spacing w:after="0" w:line="240" w:lineRule="auto"/>
              <w:jc w:val="both"/>
              <w:outlineLvl w:val="0"/>
              <w:rPr>
                <w:rFonts w:ascii="Trebuchet MS" w:eastAsia="Aptos" w:hAnsi="Trebuchet MS" w:cs="Times New Roman"/>
                <w:lang w:val="it-IT"/>
              </w:rPr>
            </w:pPr>
            <w:r w:rsidRPr="00A400CB">
              <w:rPr>
                <w:rFonts w:ascii="Trebuchet MS" w:eastAsia="Aptos" w:hAnsi="Trebuchet MS" w:cs="Times New Roman"/>
                <w:lang w:val="it-IT"/>
              </w:rPr>
              <w:t>software, conectate IoT).</w:t>
            </w:r>
          </w:p>
          <w:p w14:paraId="30CD6261" w14:textId="77777777" w:rsidR="00D249E8" w:rsidRPr="00A400CB" w:rsidRDefault="00D249E8" w:rsidP="001D33C5">
            <w:pPr>
              <w:spacing w:after="0" w:line="240" w:lineRule="auto"/>
              <w:jc w:val="both"/>
              <w:outlineLvl w:val="0"/>
              <w:rPr>
                <w:rFonts w:ascii="Trebuchet MS" w:eastAsia="Aptos" w:hAnsi="Trebuchet MS" w:cs="Times New Roman"/>
                <w:lang w:val="it-IT"/>
              </w:rPr>
            </w:pPr>
            <w:r w:rsidRPr="00A400CB">
              <w:rPr>
                <w:rFonts w:ascii="Trebuchet MS" w:eastAsia="Aptos" w:hAnsi="Trebuchet MS" w:cs="Times New Roman"/>
                <w:lang w:val="it-IT"/>
              </w:rPr>
              <w:t>5.Este o problema daca sediu firmei este in Bucuresti, dar locatia de implementare este intr-o localitate eligibila din Ilfov?</w:t>
            </w:r>
          </w:p>
          <w:p w14:paraId="5243E865" w14:textId="3257E8B4" w:rsidR="00D249E8" w:rsidRPr="00A400CB" w:rsidRDefault="00D249E8" w:rsidP="001D33C5">
            <w:pPr>
              <w:spacing w:after="0" w:line="240" w:lineRule="auto"/>
              <w:jc w:val="both"/>
              <w:outlineLvl w:val="0"/>
              <w:rPr>
                <w:rFonts w:ascii="Trebuchet MS" w:eastAsia="Aptos" w:hAnsi="Trebuchet MS" w:cs="Times New Roman"/>
                <w:lang w:val="it-IT"/>
              </w:rPr>
            </w:pPr>
            <w:r w:rsidRPr="00A400CB">
              <w:rPr>
                <w:rFonts w:ascii="Trebuchet MS" w:eastAsia="Aptos" w:hAnsi="Trebuchet MS" w:cs="Times New Roman"/>
                <w:lang w:val="it-IT"/>
              </w:rPr>
              <w:t>6.</w:t>
            </w:r>
            <w:r>
              <w:rPr>
                <w:rFonts w:ascii="Trebuchet MS" w:eastAsia="Aptos" w:hAnsi="Trebuchet MS" w:cs="Times New Roman"/>
                <w:lang w:val="it-IT"/>
              </w:rPr>
              <w:t xml:space="preserve"> </w:t>
            </w:r>
            <w:r w:rsidRPr="00A400CB">
              <w:rPr>
                <w:rFonts w:ascii="Trebuchet MS" w:eastAsia="Aptos" w:hAnsi="Trebuchet MS" w:cs="Times New Roman"/>
                <w:lang w:val="it-IT"/>
              </w:rPr>
              <w:t>Limita maxima euro/ora mentionata in Anexa 9 este valoarea bruta sau neta?</w:t>
            </w:r>
          </w:p>
          <w:p w14:paraId="710FDBC0" w14:textId="67466DF1" w:rsidR="00D249E8" w:rsidRPr="00A400CB" w:rsidRDefault="00D249E8" w:rsidP="001D33C5">
            <w:pPr>
              <w:spacing w:after="0" w:line="240" w:lineRule="auto"/>
              <w:jc w:val="both"/>
              <w:outlineLvl w:val="0"/>
              <w:rPr>
                <w:rFonts w:ascii="Trebuchet MS" w:eastAsia="Aptos" w:hAnsi="Trebuchet MS" w:cs="Times New Roman"/>
                <w:lang w:val="it-IT"/>
              </w:rPr>
            </w:pPr>
            <w:r w:rsidRPr="00A400CB">
              <w:rPr>
                <w:rFonts w:ascii="Trebuchet MS" w:eastAsia="Aptos" w:hAnsi="Trebuchet MS" w:cs="Times New Roman"/>
                <w:lang w:val="it-IT"/>
              </w:rPr>
              <w:t>7.Este necesara depunerea contractelor de munca a echipei tehnice odata cu cererea de finantare? Sau este destul sa se depuna odata cu</w:t>
            </w:r>
            <w:r>
              <w:rPr>
                <w:rFonts w:ascii="Trebuchet MS" w:eastAsia="Aptos" w:hAnsi="Trebuchet MS" w:cs="Times New Roman"/>
                <w:lang w:val="it-IT"/>
              </w:rPr>
              <w:t xml:space="preserve"> </w:t>
            </w:r>
            <w:r w:rsidRPr="00A400CB">
              <w:rPr>
                <w:rFonts w:ascii="Trebuchet MS" w:eastAsia="Aptos" w:hAnsi="Trebuchet MS" w:cs="Times New Roman"/>
                <w:lang w:val="it-IT"/>
              </w:rPr>
              <w:t>cererea de finantare CV-uri cu persoanele identificate pentru echipa tehnica?</w:t>
            </w:r>
          </w:p>
        </w:tc>
        <w:tc>
          <w:tcPr>
            <w:tcW w:w="6663" w:type="dxa"/>
            <w:tcBorders>
              <w:top w:val="double" w:sz="4" w:space="0" w:color="auto"/>
              <w:left w:val="single" w:sz="4" w:space="0" w:color="auto"/>
              <w:bottom w:val="double" w:sz="4" w:space="0" w:color="auto"/>
            </w:tcBorders>
          </w:tcPr>
          <w:p w14:paraId="7D7FCE57" w14:textId="085B2887" w:rsidR="00D249E8" w:rsidRPr="00A400CB" w:rsidRDefault="00D249E8" w:rsidP="001D33C5">
            <w:pPr>
              <w:jc w:val="both"/>
              <w:rPr>
                <w:rFonts w:ascii="Trebuchet MS" w:hAnsi="Trebuchet MS"/>
                <w:lang w:val="it-IT"/>
              </w:rPr>
            </w:pPr>
            <w:bookmarkStart w:id="6" w:name="_Hlk236913411"/>
            <w:r w:rsidRPr="00A400CB">
              <w:rPr>
                <w:rFonts w:ascii="Trebuchet MS" w:hAnsi="Trebuchet MS"/>
                <w:lang w:val="it-IT"/>
              </w:rPr>
              <w:t>1. Un auditor financiar autorizat poate certifica faptul ca solicitantul de finantare a avut cheltuieli aferente activității sale de cercetare și dezvoltare de cel puțin 10 % din costurile sale totale de funcționare înregistrate cel puțin în cursul unuia dintre cei trei ani care preced</w:t>
            </w:r>
            <w:r w:rsidRPr="00A400CB">
              <w:rPr>
                <w:rFonts w:ascii="Trebuchet MS" w:hAnsi="Trebuchet MS"/>
                <w:lang w:val="it-IT"/>
              </w:rPr>
              <w:br/>
              <w:t>acordarea</w:t>
            </w:r>
            <w:r>
              <w:rPr>
                <w:rFonts w:ascii="Trebuchet MS" w:hAnsi="Trebuchet MS"/>
                <w:lang w:val="it-IT"/>
              </w:rPr>
              <w:t xml:space="preserve"> </w:t>
            </w:r>
            <w:r w:rsidRPr="00A400CB">
              <w:rPr>
                <w:rFonts w:ascii="Trebuchet MS" w:hAnsi="Trebuchet MS"/>
                <w:lang w:val="it-IT"/>
              </w:rPr>
              <w:t>ajutorului?</w:t>
            </w:r>
            <w:r>
              <w:rPr>
                <w:rFonts w:ascii="Trebuchet MS" w:hAnsi="Trebuchet MS"/>
                <w:lang w:val="it-IT"/>
              </w:rPr>
              <w:t xml:space="preserve">  </w:t>
            </w:r>
            <w:r w:rsidRPr="00A400CB">
              <w:rPr>
                <w:rFonts w:ascii="Trebuchet MS" w:hAnsi="Trebuchet MS"/>
                <w:lang w:val="it-IT"/>
              </w:rPr>
              <w:br/>
            </w:r>
            <w:r w:rsidRPr="00A400CB">
              <w:rPr>
                <w:rFonts w:ascii="Trebuchet MS" w:hAnsi="Trebuchet MS"/>
                <w:lang w:val="it-IT"/>
              </w:rPr>
              <w:br/>
              <w:t>2.Un expert contabil poate confirma printr-un raport cele de mai sus?</w:t>
            </w:r>
            <w:r w:rsidRPr="00A400CB">
              <w:rPr>
                <w:rFonts w:ascii="Trebuchet MS" w:hAnsi="Trebuchet MS"/>
                <w:lang w:val="it-IT"/>
              </w:rPr>
              <w:br/>
            </w:r>
            <w:r w:rsidRPr="00A400CB">
              <w:rPr>
                <w:rFonts w:ascii="Trebuchet MS" w:hAnsi="Trebuchet MS"/>
                <w:lang w:val="it-IT"/>
              </w:rPr>
              <w:br/>
            </w:r>
            <w:r w:rsidRPr="00A400CB">
              <w:rPr>
                <w:rFonts w:ascii="Trebuchet MS" w:hAnsi="Trebuchet MS"/>
                <w:b/>
                <w:bCs/>
                <w:lang w:val="it-IT"/>
              </w:rPr>
              <w:t>Raspuns intrebarea 1 si 2</w:t>
            </w:r>
            <w:r w:rsidRPr="00A400CB">
              <w:rPr>
                <w:rFonts w:ascii="Trebuchet MS" w:hAnsi="Trebuchet MS"/>
                <w:lang w:val="it-IT"/>
              </w:rPr>
              <w:br/>
            </w:r>
            <w:r w:rsidRPr="00A400CB">
              <w:rPr>
                <w:rFonts w:ascii="Trebuchet MS" w:hAnsi="Trebuchet MS"/>
                <w:lang w:val="it-IT"/>
              </w:rPr>
              <w:br/>
              <w:t xml:space="preserve">*   Un auditor financiar autorizat: Da, un auditor financiar (extern) autorizat poate certifica acest aspect. Ghidul specifică în Glosar (la definiția Întreprinderii inovatoare, punctul b) că ponderea de cel puțin 10% a costurilor de C-D din costurile totale de funcționare trebuie să fie demonstrată prin raportul de audit al unei perioade fiscale sau certificat de către un auditor extern. </w:t>
            </w:r>
            <w:r w:rsidRPr="00A400CB">
              <w:rPr>
                <w:rFonts w:ascii="Trebuchet MS" w:hAnsi="Trebuchet MS"/>
                <w:lang w:val="it-IT"/>
              </w:rPr>
              <w:br/>
              <w:t xml:space="preserve">*   Un expert contabil: Nu este suficient. Deși expertul contabil poate întocmi situații financiare sau balanțe, Ghidul Solicitantului menționează expres necesitatea verificării de către un auditor extern/autorizat (nu doar raport de expertiză contabilă). </w:t>
            </w:r>
            <w:r w:rsidRPr="00A400CB">
              <w:rPr>
                <w:rFonts w:ascii="Trebuchet MS" w:hAnsi="Trebuchet MS"/>
                <w:lang w:val="it-IT"/>
              </w:rPr>
              <w:br/>
            </w:r>
            <w:r w:rsidRPr="00A400CB">
              <w:rPr>
                <w:rFonts w:ascii="Trebuchet MS" w:hAnsi="Trebuchet MS"/>
                <w:lang w:val="it-IT"/>
              </w:rPr>
              <w:br/>
              <w:t>3.</w:t>
            </w:r>
            <w:r w:rsidRPr="00A400CB">
              <w:rPr>
                <w:rFonts w:ascii="Trebuchet MS" w:hAnsi="Trebuchet MS"/>
                <w:i/>
                <w:iCs/>
                <w:lang w:val="it-IT"/>
              </w:rPr>
              <w:t>Documentul de la punctul b) de la definitia privind intreprinderile</w:t>
            </w:r>
            <w:r w:rsidRPr="00A400CB">
              <w:rPr>
                <w:rFonts w:ascii="Trebuchet MS" w:hAnsi="Trebuchet MS"/>
                <w:i/>
                <w:iCs/>
                <w:lang w:val="it-IT"/>
              </w:rPr>
              <w:br/>
              <w:t>inovatoare este valabil doar pentru intreprinderi nou infiintate?</w:t>
            </w:r>
            <w:r w:rsidRPr="00A400CB">
              <w:rPr>
                <w:rFonts w:ascii="Trebuchet MS" w:hAnsi="Trebuchet MS"/>
                <w:i/>
                <w:iCs/>
                <w:lang w:val="it-IT"/>
              </w:rPr>
              <w:br/>
            </w:r>
            <w:r w:rsidRPr="00A400CB">
              <w:rPr>
                <w:rFonts w:ascii="Trebuchet MS" w:hAnsi="Trebuchet MS"/>
                <w:lang w:val="it-IT"/>
              </w:rPr>
              <w:br/>
            </w:r>
            <w:r w:rsidRPr="00A400CB">
              <w:rPr>
                <w:rFonts w:ascii="Trebuchet MS" w:hAnsi="Trebuchet MS"/>
                <w:b/>
                <w:bCs/>
                <w:lang w:val="it-IT"/>
              </w:rPr>
              <w:t>Raspuns intrebarea 3</w:t>
            </w:r>
            <w:r w:rsidRPr="00A400CB">
              <w:rPr>
                <w:rFonts w:ascii="Trebuchet MS" w:hAnsi="Trebuchet MS"/>
                <w:lang w:val="it-IT"/>
              </w:rPr>
              <w:br/>
            </w:r>
            <w:r w:rsidRPr="00A400CB">
              <w:rPr>
                <w:rFonts w:ascii="Trebuchet MS" w:hAnsi="Trebuchet MS"/>
                <w:lang w:val="it-IT"/>
              </w:rPr>
              <w:br/>
              <w:t xml:space="preserve">da </w:t>
            </w:r>
            <w:r w:rsidRPr="00A400CB">
              <w:rPr>
                <w:rFonts w:ascii="Trebuchet MS" w:hAnsi="Trebuchet MS"/>
                <w:lang w:val="it-IT"/>
              </w:rPr>
              <w:br/>
            </w:r>
            <w:r w:rsidRPr="00A400CB">
              <w:rPr>
                <w:rFonts w:ascii="Trebuchet MS" w:hAnsi="Trebuchet MS"/>
                <w:b/>
                <w:bCs/>
                <w:lang w:val="it-IT"/>
              </w:rPr>
              <w:t>Raspuns intrebarea 4</w:t>
            </w:r>
            <w:r w:rsidRPr="00A400CB">
              <w:rPr>
                <w:rFonts w:ascii="Trebuchet MS" w:hAnsi="Trebuchet MS"/>
                <w:lang w:val="it-IT"/>
              </w:rPr>
              <w:br/>
            </w:r>
            <w:r w:rsidRPr="00A400CB">
              <w:rPr>
                <w:rFonts w:ascii="Trebuchet MS" w:hAnsi="Trebuchet MS"/>
                <w:lang w:val="it-IT"/>
              </w:rPr>
              <w:br/>
              <w:t xml:space="preserve">Proiectul integrat (Hardware + Software + IoT) descries este </w:t>
            </w:r>
            <w:r w:rsidRPr="00A400CB">
              <w:rPr>
                <w:rFonts w:ascii="Trebuchet MS" w:hAnsi="Trebuchet MS"/>
                <w:lang w:val="it-IT"/>
              </w:rPr>
              <w:lastRenderedPageBreak/>
              <w:t>eligibil din</w:t>
            </w:r>
            <w:r w:rsidRPr="00A400CB">
              <w:rPr>
                <w:rFonts w:ascii="Trebuchet MS" w:hAnsi="Trebuchet MS"/>
                <w:lang w:val="it-IT"/>
              </w:rPr>
              <w:br/>
              <w:t>perspectiva Ghidului Solicitantului. Ghidul Solicitantului include explicit</w:t>
            </w:r>
            <w:r w:rsidRPr="00A400CB">
              <w:rPr>
                <w:rFonts w:ascii="Trebuchet MS" w:hAnsi="Trebuchet MS"/>
                <w:lang w:val="it-IT"/>
              </w:rPr>
              <w:br/>
              <w:t>subdomeniile de specializare inteligentă „Dispozitive și sisteme</w:t>
            </w:r>
            <w:r w:rsidRPr="00A400CB">
              <w:rPr>
                <w:rFonts w:ascii="Trebuchet MS" w:hAnsi="Trebuchet MS"/>
                <w:lang w:val="it-IT"/>
              </w:rPr>
              <w:br/>
              <w:t>microelectronice pentru produse inteligente” și „Rețelele viitorului,</w:t>
            </w:r>
            <w:r w:rsidRPr="00A400CB">
              <w:rPr>
                <w:rFonts w:ascii="Trebuchet MS" w:hAnsi="Trebuchet MS"/>
                <w:lang w:val="it-IT"/>
              </w:rPr>
              <w:br/>
              <w:t>comunicații, IoT”</w:t>
            </w:r>
            <w:r w:rsidRPr="00A400CB">
              <w:rPr>
                <w:rFonts w:ascii="Trebuchet MS" w:hAnsi="Trebuchet MS"/>
                <w:lang w:val="it-IT"/>
              </w:rPr>
              <w:br/>
            </w:r>
            <w:r w:rsidRPr="00A400CB">
              <w:rPr>
                <w:rFonts w:ascii="Trebuchet MS" w:hAnsi="Trebuchet MS"/>
                <w:lang w:val="it-IT"/>
              </w:rPr>
              <w:br/>
              <w:t>5.</w:t>
            </w:r>
            <w:r w:rsidRPr="00A400CB">
              <w:rPr>
                <w:rFonts w:ascii="Trebuchet MS" w:hAnsi="Trebuchet MS"/>
                <w:i/>
                <w:iCs/>
                <w:lang w:val="it-IT"/>
              </w:rPr>
              <w:t>Este o problema daca sediu firmei este in Bucuresti, dar locatia de implementare este intr-o localitate eligibila din Ilfov?</w:t>
            </w:r>
            <w:r w:rsidRPr="00A400CB">
              <w:rPr>
                <w:rFonts w:ascii="Trebuchet MS" w:hAnsi="Trebuchet MS"/>
                <w:i/>
                <w:iCs/>
                <w:lang w:val="it-IT"/>
              </w:rPr>
              <w:br/>
            </w:r>
            <w:r w:rsidRPr="00A400CB">
              <w:rPr>
                <w:rFonts w:ascii="Trebuchet MS" w:hAnsi="Trebuchet MS"/>
                <w:lang w:val="it-IT"/>
              </w:rPr>
              <w:br/>
            </w:r>
            <w:r w:rsidRPr="00A400CB">
              <w:rPr>
                <w:rFonts w:ascii="Trebuchet MS" w:hAnsi="Trebuchet MS"/>
                <w:b/>
                <w:bCs/>
                <w:lang w:val="it-IT"/>
              </w:rPr>
              <w:t>Raspuns intrebarea 5</w:t>
            </w:r>
            <w:r w:rsidRPr="00A400CB">
              <w:rPr>
                <w:rFonts w:ascii="Trebuchet MS" w:hAnsi="Trebuchet MS"/>
                <w:lang w:val="it-IT"/>
              </w:rPr>
              <w:br/>
              <w:t>Sediul social al societății poate fi în București, însă proiectul poate fi implementat într-o localitate eligibilă din județul Ilfov, caz în care se aplică intensitatea ajutorului aferentă acelei locații de implementare. Este important ca investiția, activele finanțate și activitățile proiectului să fie realizate și menținute la locația de implementare declarată, cu respectarea condițiilor prevăzute în Ghid și în schema de ajutor.</w:t>
            </w:r>
          </w:p>
          <w:p w14:paraId="2B1BD492" w14:textId="13F4AEAA" w:rsidR="00D249E8" w:rsidRPr="00A400CB" w:rsidRDefault="00D249E8" w:rsidP="001D33C5">
            <w:pPr>
              <w:jc w:val="both"/>
              <w:rPr>
                <w:rFonts w:ascii="Trebuchet MS" w:hAnsi="Trebuchet MS"/>
                <w:lang w:val="it-IT"/>
              </w:rPr>
            </w:pPr>
            <w:r w:rsidRPr="00A400CB">
              <w:rPr>
                <w:rFonts w:ascii="Trebuchet MS" w:hAnsi="Trebuchet MS"/>
                <w:lang w:val="it-IT"/>
              </w:rPr>
              <w:t xml:space="preserve">6. </w:t>
            </w:r>
            <w:r w:rsidRPr="00A400CB">
              <w:rPr>
                <w:rFonts w:ascii="Trebuchet MS" w:hAnsi="Trebuchet MS"/>
                <w:i/>
                <w:iCs/>
                <w:lang w:val="it-IT"/>
              </w:rPr>
              <w:t>Limita maxima euro/ora mentionata in Anexa 9 este valoarea bruta sau neta?</w:t>
            </w:r>
            <w:r w:rsidRPr="00A400CB">
              <w:rPr>
                <w:rFonts w:ascii="Trebuchet MS" w:hAnsi="Trebuchet MS"/>
                <w:i/>
                <w:iCs/>
                <w:lang w:val="it-IT"/>
              </w:rPr>
              <w:br/>
            </w:r>
            <w:r w:rsidRPr="00A400CB">
              <w:rPr>
                <w:rFonts w:ascii="Trebuchet MS" w:hAnsi="Trebuchet MS"/>
                <w:lang w:val="it-IT"/>
              </w:rPr>
              <w:br/>
            </w:r>
            <w:r w:rsidRPr="00A400CB">
              <w:rPr>
                <w:rFonts w:ascii="Trebuchet MS" w:hAnsi="Trebuchet MS"/>
                <w:b/>
                <w:bCs/>
                <w:lang w:val="it-IT"/>
              </w:rPr>
              <w:t>Raspuns intrebarea 6</w:t>
            </w:r>
            <w:r w:rsidRPr="00A400CB">
              <w:rPr>
                <w:rFonts w:ascii="Trebuchet MS" w:hAnsi="Trebuchet MS"/>
                <w:lang w:val="it-IT"/>
              </w:rPr>
              <w:br/>
            </w:r>
            <w:r w:rsidRPr="00A400CB">
              <w:rPr>
                <w:rFonts w:ascii="Trebuchet MS" w:hAnsi="Trebuchet MS"/>
                <w:lang w:val="it-IT"/>
              </w:rPr>
              <w:br/>
              <w:t>Limitele maxime de costuri salariale stabilite în Ghidul Solicitantului</w:t>
            </w:r>
            <w:r w:rsidRPr="00A400CB">
              <w:rPr>
                <w:rFonts w:ascii="Trebuchet MS" w:hAnsi="Trebuchet MS"/>
                <w:lang w:val="it-IT"/>
              </w:rPr>
              <w:br/>
              <w:t>sunt exprimate în valoare brută. Acestea includ salariul brut și contribuțiile obligatorii aplicabile angajatorului/angajatului conform</w:t>
            </w:r>
            <w:r w:rsidRPr="00A400CB">
              <w:rPr>
                <w:rFonts w:ascii="Trebuchet MS" w:hAnsi="Trebuchet MS"/>
                <w:lang w:val="it-IT"/>
              </w:rPr>
              <w:br/>
              <w:t>Codului Fiscal</w:t>
            </w:r>
            <w:r w:rsidRPr="00A400CB">
              <w:rPr>
                <w:rFonts w:ascii="Trebuchet MS" w:hAnsi="Trebuchet MS"/>
                <w:lang w:val="it-IT"/>
              </w:rPr>
              <w:br/>
            </w:r>
            <w:r w:rsidRPr="00A400CB">
              <w:rPr>
                <w:rFonts w:ascii="Trebuchet MS" w:hAnsi="Trebuchet MS"/>
                <w:lang w:val="it-IT"/>
              </w:rPr>
              <w:br/>
              <w:t>7.</w:t>
            </w:r>
            <w:r w:rsidRPr="00A400CB">
              <w:rPr>
                <w:rFonts w:ascii="Trebuchet MS" w:hAnsi="Trebuchet MS"/>
                <w:i/>
                <w:iCs/>
                <w:lang w:val="it-IT"/>
              </w:rPr>
              <w:t xml:space="preserve">Este necesara depunerea contractelor de munca a echipei tehnice odata cu cererea de finantare? Sau este destul sa se </w:t>
            </w:r>
            <w:r w:rsidRPr="00A400CB">
              <w:rPr>
                <w:rFonts w:ascii="Trebuchet MS" w:hAnsi="Trebuchet MS"/>
                <w:i/>
                <w:iCs/>
                <w:lang w:val="it-IT"/>
              </w:rPr>
              <w:lastRenderedPageBreak/>
              <w:t>depuna odata cu cererea de finantare CV-uri cu persoanele identificate pentru echipa tehnica?</w:t>
            </w:r>
            <w:r w:rsidRPr="00A400CB">
              <w:rPr>
                <w:rFonts w:ascii="Trebuchet MS" w:hAnsi="Trebuchet MS"/>
                <w:i/>
                <w:iCs/>
                <w:lang w:val="it-IT"/>
              </w:rPr>
              <w:br/>
            </w:r>
            <w:r w:rsidRPr="00A400CB">
              <w:rPr>
                <w:rFonts w:ascii="Trebuchet MS" w:hAnsi="Trebuchet MS"/>
                <w:lang w:val="it-IT"/>
              </w:rPr>
              <w:br/>
            </w:r>
            <w:r w:rsidRPr="00A400CB">
              <w:rPr>
                <w:rFonts w:ascii="Trebuchet MS" w:hAnsi="Trebuchet MS"/>
                <w:b/>
                <w:bCs/>
                <w:lang w:val="it-IT"/>
              </w:rPr>
              <w:t>Raspuns intrebarea 7</w:t>
            </w:r>
            <w:r w:rsidRPr="00A400CB">
              <w:rPr>
                <w:rFonts w:ascii="Trebuchet MS" w:hAnsi="Trebuchet MS"/>
                <w:lang w:val="it-IT"/>
              </w:rPr>
              <w:br/>
            </w:r>
            <w:r w:rsidRPr="00A400CB">
              <w:rPr>
                <w:rFonts w:ascii="Trebuchet MS" w:hAnsi="Trebuchet MS"/>
                <w:lang w:val="it-IT"/>
              </w:rPr>
              <w:br/>
              <w:t>Documente care vor fi atașate cererii de finanțare Echipa tehnică a proiectului (coordonator tehnic și cel puțin 2 experți tehnici) poate fi formată din:</w:t>
            </w:r>
          </w:p>
          <w:p w14:paraId="65B6AD58" w14:textId="77777777" w:rsidR="00D249E8" w:rsidRPr="00A400CB" w:rsidRDefault="00D249E8" w:rsidP="001D33C5">
            <w:pPr>
              <w:jc w:val="both"/>
              <w:rPr>
                <w:rFonts w:ascii="Trebuchet MS" w:hAnsi="Trebuchet MS"/>
                <w:lang w:val="it-IT"/>
              </w:rPr>
            </w:pPr>
            <w:r w:rsidRPr="00A400CB">
              <w:rPr>
                <w:rFonts w:ascii="Trebuchet MS" w:hAnsi="Trebuchet MS"/>
                <w:lang w:val="it-IT"/>
              </w:rPr>
              <w:t>-</w:t>
            </w:r>
            <w:r w:rsidRPr="00A400CB">
              <w:rPr>
                <w:rFonts w:ascii="Trebuchet MS" w:hAnsi="Trebuchet MS"/>
                <w:lang w:val="it-IT"/>
              </w:rPr>
              <w:tab/>
              <w:t>personalul angajat al solicitantului;</w:t>
            </w:r>
          </w:p>
          <w:p w14:paraId="2C24EDAD" w14:textId="77777777" w:rsidR="00D249E8" w:rsidRPr="00A400CB" w:rsidRDefault="00D249E8" w:rsidP="001D33C5">
            <w:pPr>
              <w:jc w:val="both"/>
              <w:rPr>
                <w:rFonts w:ascii="Trebuchet MS" w:hAnsi="Trebuchet MS"/>
                <w:lang w:val="it-IT"/>
              </w:rPr>
            </w:pPr>
            <w:r w:rsidRPr="00A400CB">
              <w:rPr>
                <w:rFonts w:ascii="Trebuchet MS" w:hAnsi="Trebuchet MS"/>
                <w:lang w:val="it-IT"/>
              </w:rPr>
              <w:t>-</w:t>
            </w:r>
            <w:r w:rsidRPr="00A400CB">
              <w:rPr>
                <w:rFonts w:ascii="Trebuchet MS" w:hAnsi="Trebuchet MS"/>
                <w:lang w:val="it-IT"/>
              </w:rPr>
              <w:tab/>
              <w:t>persoane care urmează să fie angajate de solicitant cu contract individual de muncă;</w:t>
            </w:r>
          </w:p>
          <w:p w14:paraId="1FBEBE1F" w14:textId="77777777" w:rsidR="00D249E8" w:rsidRPr="00A400CB" w:rsidRDefault="00D249E8" w:rsidP="001D33C5">
            <w:pPr>
              <w:jc w:val="both"/>
              <w:rPr>
                <w:rFonts w:ascii="Trebuchet MS" w:hAnsi="Trebuchet MS"/>
                <w:lang w:val="it-IT"/>
              </w:rPr>
            </w:pPr>
            <w:r w:rsidRPr="00A400CB">
              <w:rPr>
                <w:rFonts w:ascii="Trebuchet MS" w:hAnsi="Trebuchet MS"/>
                <w:lang w:val="it-IT"/>
              </w:rPr>
              <w:t>-</w:t>
            </w:r>
            <w:r w:rsidRPr="00A400CB">
              <w:rPr>
                <w:rFonts w:ascii="Trebuchet MS" w:hAnsi="Trebuchet MS"/>
                <w:lang w:val="it-IT"/>
              </w:rPr>
              <w:tab/>
              <w:t>personal angajat prin contract de prestări servicii;</w:t>
            </w:r>
          </w:p>
          <w:p w14:paraId="73906E8B" w14:textId="77777777" w:rsidR="00D249E8" w:rsidRPr="00A400CB" w:rsidRDefault="00D249E8" w:rsidP="001D33C5">
            <w:pPr>
              <w:jc w:val="both"/>
              <w:rPr>
                <w:rFonts w:ascii="Trebuchet MS" w:hAnsi="Trebuchet MS"/>
                <w:lang w:val="it-IT"/>
              </w:rPr>
            </w:pPr>
            <w:r w:rsidRPr="00A400CB">
              <w:rPr>
                <w:rFonts w:ascii="Trebuchet MS" w:hAnsi="Trebuchet MS"/>
                <w:lang w:val="it-IT"/>
              </w:rPr>
              <w:t>-</w:t>
            </w:r>
            <w:r w:rsidRPr="00A400CB">
              <w:rPr>
                <w:rFonts w:ascii="Trebuchet MS" w:hAnsi="Trebuchet MS"/>
                <w:lang w:val="it-IT"/>
              </w:rPr>
              <w:tab/>
              <w:t>personal angajat al altei firme contractate de solicitant.</w:t>
            </w:r>
          </w:p>
          <w:p w14:paraId="06EDCF0C" w14:textId="77777777" w:rsidR="00D249E8" w:rsidRPr="00A400CB" w:rsidRDefault="00D249E8" w:rsidP="001D33C5">
            <w:pPr>
              <w:pStyle w:val="Listparagraf"/>
              <w:numPr>
                <w:ilvl w:val="0"/>
                <w:numId w:val="25"/>
              </w:numPr>
              <w:jc w:val="both"/>
              <w:rPr>
                <w:rFonts w:ascii="Trebuchet MS" w:hAnsi="Trebuchet MS"/>
                <w:lang w:val="it-IT"/>
              </w:rPr>
            </w:pPr>
            <w:r w:rsidRPr="00A400CB">
              <w:rPr>
                <w:rFonts w:ascii="Trebuchet MS" w:hAnsi="Trebuchet MS"/>
                <w:lang w:val="it-IT"/>
              </w:rPr>
              <w:t>În procesul de evaluare a criteriului 4.1 – Experiența echipei de proiect vor fi luate în considerare doar persoanele angajate ale solicitantului și persoanele pentru care solicitantul prezintă CV-uri și declarații de disponibilitate în vederea angajării cu contract individual de muncă.</w:t>
            </w:r>
          </w:p>
          <w:p w14:paraId="6C2CBF45" w14:textId="77777777" w:rsidR="00D249E8" w:rsidRPr="00A400CB" w:rsidRDefault="00D249E8" w:rsidP="001D33C5">
            <w:pPr>
              <w:pStyle w:val="Listparagraf"/>
              <w:numPr>
                <w:ilvl w:val="0"/>
                <w:numId w:val="26"/>
              </w:numPr>
              <w:jc w:val="both"/>
              <w:rPr>
                <w:rFonts w:ascii="Trebuchet MS" w:hAnsi="Trebuchet MS"/>
                <w:lang w:val="it-IT"/>
              </w:rPr>
            </w:pPr>
            <w:r w:rsidRPr="00A400CB">
              <w:rPr>
                <w:rFonts w:ascii="Trebuchet MS" w:hAnsi="Trebuchet MS"/>
                <w:lang w:val="it-IT"/>
              </w:rPr>
              <w:t>Persoanele care vor fi asigurate prin contracte de prestări servicii sau prin intermediul unei alte firme contractate de solicitant pot fi utilizate în etapa de implementare a proiectului, însă nu vor fi luate în considerare la evaluarea criteriului 4.1 – Experiența echipei de proiect</w:t>
            </w:r>
          </w:p>
          <w:bookmarkEnd w:id="6"/>
          <w:p w14:paraId="0BB2B7F3" w14:textId="77777777" w:rsidR="00D249E8" w:rsidRPr="00A400CB" w:rsidRDefault="00D249E8" w:rsidP="001D33C5">
            <w:pPr>
              <w:spacing w:after="0" w:line="240" w:lineRule="auto"/>
              <w:jc w:val="both"/>
              <w:rPr>
                <w:rFonts w:ascii="Trebuchet MS" w:eastAsia="Aptos" w:hAnsi="Trebuchet MS" w:cstheme="minorHAnsi"/>
                <w:color w:val="000000" w:themeColor="text1"/>
                <w:lang w:val="ro-RO"/>
                <w14:ligatures w14:val="standardContextual"/>
              </w:rPr>
            </w:pPr>
          </w:p>
        </w:tc>
      </w:tr>
      <w:bookmarkEnd w:id="5"/>
      <w:tr w:rsidR="00D249E8" w:rsidRPr="00A400CB" w14:paraId="77450FF8" w14:textId="77777777" w:rsidTr="00D249E8">
        <w:trPr>
          <w:tblHeader/>
        </w:trPr>
        <w:tc>
          <w:tcPr>
            <w:tcW w:w="612" w:type="dxa"/>
            <w:tcBorders>
              <w:top w:val="double" w:sz="4" w:space="0" w:color="auto"/>
              <w:left w:val="double" w:sz="4" w:space="0" w:color="auto"/>
              <w:bottom w:val="double" w:sz="4" w:space="0" w:color="auto"/>
            </w:tcBorders>
            <w:vAlign w:val="center"/>
          </w:tcPr>
          <w:p w14:paraId="0ED210AA" w14:textId="119DD4A3" w:rsidR="00D249E8" w:rsidRPr="00A400CB" w:rsidRDefault="00D249E8" w:rsidP="001D33C5">
            <w:pPr>
              <w:jc w:val="both"/>
              <w:rPr>
                <w:rFonts w:ascii="Trebuchet MS" w:hAnsi="Trebuchet MS" w:cstheme="minorHAnsi"/>
                <w:b/>
                <w:lang w:val="ro-RO"/>
              </w:rPr>
            </w:pPr>
            <w:r>
              <w:rPr>
                <w:rFonts w:ascii="Trebuchet MS" w:hAnsi="Trebuchet MS" w:cstheme="minorHAnsi"/>
                <w:b/>
                <w:lang w:val="ro-RO"/>
              </w:rPr>
              <w:lastRenderedPageBreak/>
              <w:t>24</w:t>
            </w:r>
          </w:p>
        </w:tc>
        <w:tc>
          <w:tcPr>
            <w:tcW w:w="6744" w:type="dxa"/>
            <w:gridSpan w:val="2"/>
            <w:tcBorders>
              <w:top w:val="double" w:sz="4" w:space="0" w:color="auto"/>
              <w:bottom w:val="double" w:sz="4" w:space="0" w:color="auto"/>
              <w:right w:val="single" w:sz="4" w:space="0" w:color="auto"/>
            </w:tcBorders>
          </w:tcPr>
          <w:p w14:paraId="446A7993" w14:textId="77777777" w:rsidR="00D249E8" w:rsidRPr="00A400CB" w:rsidRDefault="00D249E8" w:rsidP="001D33C5">
            <w:pPr>
              <w:spacing w:after="0" w:line="240" w:lineRule="auto"/>
              <w:jc w:val="both"/>
              <w:outlineLvl w:val="0"/>
              <w:rPr>
                <w:rFonts w:ascii="Trebuchet MS" w:eastAsia="Aptos" w:hAnsi="Trebuchet MS" w:cs="Calibri"/>
                <w:lang w:val="it-IT"/>
              </w:rPr>
            </w:pPr>
            <w:r w:rsidRPr="00A400CB">
              <w:rPr>
                <w:rFonts w:ascii="Trebuchet MS" w:eastAsia="Aptos" w:hAnsi="Trebuchet MS" w:cs="Calibri"/>
                <w:lang w:val="it-IT"/>
              </w:rPr>
              <w:t>Solicitare clarificare - Acțiunea - 2.1 – Dezvoltarea de noi servicii/aplicații/produse prin inovare și adoptarea de tehnologii avansate</w:t>
            </w:r>
          </w:p>
          <w:p w14:paraId="3E4C77BD" w14:textId="77777777" w:rsidR="00D249E8" w:rsidRPr="00A400CB" w:rsidRDefault="00D249E8" w:rsidP="001D33C5">
            <w:pPr>
              <w:spacing w:after="0" w:line="240" w:lineRule="auto"/>
              <w:jc w:val="both"/>
              <w:rPr>
                <w:rFonts w:ascii="Trebuchet MS" w:eastAsia="Aptos" w:hAnsi="Trebuchet MS" w:cs="Aptos"/>
                <w:lang w:val="it-IT"/>
              </w:rPr>
            </w:pPr>
            <w:r w:rsidRPr="00A400CB">
              <w:rPr>
                <w:rFonts w:ascii="Trebuchet MS" w:eastAsia="Aptos" w:hAnsi="Trebuchet MS" w:cs="Aptos"/>
                <w:lang w:val="it-IT"/>
              </w:rPr>
              <w:t xml:space="preserve">Vă adresăm prezenta solicitare în legătură cu Ghidul Solicitantului aferent Acțiunii 2.1 – Dezvoltarea de noi servicii/aplicații/produse prin inovare și adoptarea de tehnologii avansate și cu răspunsurile publicate în tabelul consolidat de clarificări referitoare la </w:t>
            </w:r>
            <w:r w:rsidRPr="00A400CB">
              <w:rPr>
                <w:rFonts w:ascii="Trebuchet MS" w:eastAsia="Aptos" w:hAnsi="Trebuchet MS" w:cs="Aptos"/>
                <w:lang w:val="it-IT"/>
              </w:rPr>
              <w:lastRenderedPageBreak/>
              <w:t>aplicarea art. 4 alin. (3) din Regulamentul (CE, Euratom) nr. 2988/95 privind crearea artificială a condițiilor de accesare a finanțării.</w:t>
            </w:r>
          </w:p>
          <w:p w14:paraId="3C33CEAA" w14:textId="77777777" w:rsidR="00D249E8" w:rsidRPr="00A400CB" w:rsidRDefault="00D249E8" w:rsidP="001D33C5">
            <w:pPr>
              <w:spacing w:after="0" w:line="240" w:lineRule="auto"/>
              <w:jc w:val="both"/>
              <w:rPr>
                <w:rFonts w:ascii="Trebuchet MS" w:eastAsia="Aptos" w:hAnsi="Trebuchet MS" w:cs="Aptos"/>
                <w:lang w:val="it-IT"/>
              </w:rPr>
            </w:pPr>
            <w:r w:rsidRPr="00A400CB">
              <w:rPr>
                <w:rFonts w:ascii="Trebuchet MS" w:eastAsia="Aptos" w:hAnsi="Trebuchet MS" w:cs="Aptos"/>
                <w:lang w:val="it-IT"/>
              </w:rPr>
              <w:t>Trei persoane fizice dețin în prezent câte o societate distinctă, fiecare desfășurând activități proprii de dezvoltare software.</w:t>
            </w:r>
          </w:p>
          <w:p w14:paraId="2A8C2554" w14:textId="77777777" w:rsidR="00D249E8" w:rsidRPr="00A400CB" w:rsidRDefault="00D249E8" w:rsidP="001D33C5">
            <w:pPr>
              <w:spacing w:after="0" w:line="240" w:lineRule="auto"/>
              <w:jc w:val="both"/>
              <w:rPr>
                <w:rFonts w:ascii="Trebuchet MS" w:eastAsia="Aptos" w:hAnsi="Trebuchet MS" w:cs="Aptos"/>
              </w:rPr>
            </w:pPr>
            <w:proofErr w:type="spellStart"/>
            <w:r w:rsidRPr="00A400CB">
              <w:rPr>
                <w:rFonts w:ascii="Trebuchet MS" w:eastAsia="Aptos" w:hAnsi="Trebuchet MS" w:cs="Aptos"/>
              </w:rPr>
              <w:t>Între</w:t>
            </w:r>
            <w:proofErr w:type="spellEnd"/>
            <w:r w:rsidRPr="00A400CB">
              <w:rPr>
                <w:rFonts w:ascii="Trebuchet MS" w:eastAsia="Aptos" w:hAnsi="Trebuchet MS" w:cs="Aptos"/>
              </w:rPr>
              <w:t xml:space="preserve"> </w:t>
            </w:r>
            <w:proofErr w:type="spellStart"/>
            <w:r w:rsidRPr="00A400CB">
              <w:rPr>
                <w:rFonts w:ascii="Trebuchet MS" w:eastAsia="Aptos" w:hAnsi="Trebuchet MS" w:cs="Aptos"/>
              </w:rPr>
              <w:t>aceste</w:t>
            </w:r>
            <w:proofErr w:type="spellEnd"/>
            <w:r w:rsidRPr="00A400CB">
              <w:rPr>
                <w:rFonts w:ascii="Trebuchet MS" w:eastAsia="Aptos" w:hAnsi="Trebuchet MS" w:cs="Aptos"/>
              </w:rPr>
              <w:t xml:space="preserve"> </w:t>
            </w:r>
            <w:proofErr w:type="spellStart"/>
            <w:r w:rsidRPr="00A400CB">
              <w:rPr>
                <w:rFonts w:ascii="Trebuchet MS" w:eastAsia="Aptos" w:hAnsi="Trebuchet MS" w:cs="Aptos"/>
              </w:rPr>
              <w:t>societăți</w:t>
            </w:r>
            <w:proofErr w:type="spellEnd"/>
            <w:r w:rsidRPr="00A400CB">
              <w:rPr>
                <w:rFonts w:ascii="Trebuchet MS" w:eastAsia="Aptos" w:hAnsi="Trebuchet MS" w:cs="Aptos"/>
              </w:rPr>
              <w:t>:</w:t>
            </w:r>
          </w:p>
          <w:p w14:paraId="5D80CBA0" w14:textId="77777777" w:rsidR="00D249E8" w:rsidRPr="00A400CB" w:rsidRDefault="00D249E8" w:rsidP="001D33C5">
            <w:pPr>
              <w:numPr>
                <w:ilvl w:val="0"/>
                <w:numId w:val="22"/>
              </w:numPr>
              <w:spacing w:before="100" w:beforeAutospacing="1" w:after="100" w:afterAutospacing="1" w:line="240" w:lineRule="auto"/>
              <w:jc w:val="both"/>
              <w:rPr>
                <w:rFonts w:ascii="Trebuchet MS" w:eastAsia="Times New Roman" w:hAnsi="Trebuchet MS" w:cs="Aptos"/>
                <w:lang w:val="it-IT"/>
              </w:rPr>
            </w:pPr>
            <w:r w:rsidRPr="00A400CB">
              <w:rPr>
                <w:rFonts w:ascii="Trebuchet MS" w:eastAsia="Times New Roman" w:hAnsi="Trebuchet MS" w:cs="Aptos"/>
                <w:lang w:val="it-IT"/>
              </w:rPr>
              <w:t>nu există raporturi de asociere sau control;</w:t>
            </w:r>
          </w:p>
          <w:p w14:paraId="3110973C" w14:textId="77777777" w:rsidR="00D249E8" w:rsidRPr="00A400CB" w:rsidRDefault="00D249E8" w:rsidP="001D33C5">
            <w:pPr>
              <w:numPr>
                <w:ilvl w:val="0"/>
                <w:numId w:val="22"/>
              </w:numPr>
              <w:spacing w:before="100" w:beforeAutospacing="1" w:after="100" w:afterAutospacing="1" w:line="240" w:lineRule="auto"/>
              <w:jc w:val="both"/>
              <w:rPr>
                <w:rFonts w:ascii="Trebuchet MS" w:eastAsia="Times New Roman" w:hAnsi="Trebuchet MS" w:cs="Aptos"/>
              </w:rPr>
            </w:pPr>
            <w:r w:rsidRPr="00A400CB">
              <w:rPr>
                <w:rFonts w:ascii="Trebuchet MS" w:eastAsia="Times New Roman" w:hAnsi="Trebuchet MS" w:cs="Aptos"/>
              </w:rPr>
              <w:t xml:space="preserve">nu </w:t>
            </w:r>
            <w:proofErr w:type="spellStart"/>
            <w:r w:rsidRPr="00A400CB">
              <w:rPr>
                <w:rFonts w:ascii="Trebuchet MS" w:eastAsia="Times New Roman" w:hAnsi="Trebuchet MS" w:cs="Aptos"/>
              </w:rPr>
              <w:t>există</w:t>
            </w:r>
            <w:proofErr w:type="spellEnd"/>
            <w:r w:rsidRPr="00A400CB">
              <w:rPr>
                <w:rFonts w:ascii="Trebuchet MS" w:eastAsia="Times New Roman" w:hAnsi="Trebuchet MS" w:cs="Aptos"/>
              </w:rPr>
              <w:t xml:space="preserve"> </w:t>
            </w:r>
            <w:proofErr w:type="spellStart"/>
            <w:r w:rsidRPr="00A400CB">
              <w:rPr>
                <w:rFonts w:ascii="Trebuchet MS" w:eastAsia="Times New Roman" w:hAnsi="Trebuchet MS" w:cs="Aptos"/>
              </w:rPr>
              <w:t>acționari</w:t>
            </w:r>
            <w:proofErr w:type="spellEnd"/>
            <w:r w:rsidRPr="00A400CB">
              <w:rPr>
                <w:rFonts w:ascii="Trebuchet MS" w:eastAsia="Times New Roman" w:hAnsi="Trebuchet MS" w:cs="Aptos"/>
              </w:rPr>
              <w:t xml:space="preserve"> </w:t>
            </w:r>
            <w:proofErr w:type="spellStart"/>
            <w:r w:rsidRPr="00A400CB">
              <w:rPr>
                <w:rFonts w:ascii="Trebuchet MS" w:eastAsia="Times New Roman" w:hAnsi="Trebuchet MS" w:cs="Aptos"/>
              </w:rPr>
              <w:t>comuni</w:t>
            </w:r>
            <w:proofErr w:type="spellEnd"/>
            <w:r w:rsidRPr="00A400CB">
              <w:rPr>
                <w:rFonts w:ascii="Trebuchet MS" w:eastAsia="Times New Roman" w:hAnsi="Trebuchet MS" w:cs="Aptos"/>
              </w:rPr>
              <w:t>;</w:t>
            </w:r>
          </w:p>
          <w:p w14:paraId="6486B807" w14:textId="77777777" w:rsidR="00D249E8" w:rsidRPr="00A400CB" w:rsidRDefault="00D249E8" w:rsidP="001D33C5">
            <w:pPr>
              <w:numPr>
                <w:ilvl w:val="0"/>
                <w:numId w:val="22"/>
              </w:numPr>
              <w:spacing w:before="100" w:beforeAutospacing="1" w:after="100" w:afterAutospacing="1" w:line="240" w:lineRule="auto"/>
              <w:jc w:val="both"/>
              <w:rPr>
                <w:rFonts w:ascii="Trebuchet MS" w:eastAsia="Times New Roman" w:hAnsi="Trebuchet MS" w:cs="Aptos"/>
                <w:lang w:val="it-IT"/>
              </w:rPr>
            </w:pPr>
            <w:r w:rsidRPr="00A400CB">
              <w:rPr>
                <w:rFonts w:ascii="Trebuchet MS" w:eastAsia="Times New Roman" w:hAnsi="Trebuchet MS" w:cs="Aptos"/>
                <w:lang w:val="it-IT"/>
              </w:rPr>
              <w:t>nu există relații de întreprinderi partenere sau legate în sensul Anexei I la Regulamentul (UE) nr. 651/2014;</w:t>
            </w:r>
          </w:p>
          <w:p w14:paraId="1F4EDF94" w14:textId="77777777" w:rsidR="00D249E8" w:rsidRPr="00A400CB" w:rsidRDefault="00D249E8" w:rsidP="001D33C5">
            <w:pPr>
              <w:numPr>
                <w:ilvl w:val="0"/>
                <w:numId w:val="22"/>
              </w:numPr>
              <w:spacing w:before="100" w:beforeAutospacing="1" w:after="100" w:afterAutospacing="1" w:line="240" w:lineRule="auto"/>
              <w:jc w:val="both"/>
              <w:rPr>
                <w:rFonts w:ascii="Trebuchet MS" w:eastAsia="Times New Roman" w:hAnsi="Trebuchet MS" w:cs="Aptos"/>
                <w:lang w:val="it-IT"/>
              </w:rPr>
            </w:pPr>
            <w:r w:rsidRPr="00A400CB">
              <w:rPr>
                <w:rFonts w:ascii="Trebuchet MS" w:eastAsia="Times New Roman" w:hAnsi="Trebuchet MS" w:cs="Aptos"/>
                <w:lang w:val="it-IT"/>
              </w:rPr>
              <w:t>nu formează o întreprindere unică;</w:t>
            </w:r>
          </w:p>
          <w:p w14:paraId="2FE3EDFC" w14:textId="77777777" w:rsidR="00D249E8" w:rsidRPr="00A400CB" w:rsidRDefault="00D249E8" w:rsidP="001D33C5">
            <w:pPr>
              <w:numPr>
                <w:ilvl w:val="0"/>
                <w:numId w:val="22"/>
              </w:numPr>
              <w:spacing w:before="100" w:beforeAutospacing="1" w:after="100" w:afterAutospacing="1" w:line="240" w:lineRule="auto"/>
              <w:jc w:val="both"/>
              <w:rPr>
                <w:rFonts w:ascii="Trebuchet MS" w:eastAsia="Times New Roman" w:hAnsi="Trebuchet MS" w:cs="Aptos"/>
                <w:lang w:val="it-IT"/>
              </w:rPr>
            </w:pPr>
            <w:r w:rsidRPr="00A400CB">
              <w:rPr>
                <w:rFonts w:ascii="Trebuchet MS" w:eastAsia="Times New Roman" w:hAnsi="Trebuchet MS" w:cs="Aptos"/>
                <w:lang w:val="it-IT"/>
              </w:rPr>
              <w:t>nu au desfășurat anterior o activitate comună.</w:t>
            </w:r>
          </w:p>
          <w:p w14:paraId="562D9F62" w14:textId="77777777" w:rsidR="00D249E8" w:rsidRPr="00A400CB" w:rsidRDefault="00D249E8" w:rsidP="001D33C5">
            <w:pPr>
              <w:spacing w:after="0" w:line="240" w:lineRule="auto"/>
              <w:jc w:val="both"/>
              <w:rPr>
                <w:rFonts w:ascii="Trebuchet MS" w:eastAsia="Aptos" w:hAnsi="Trebuchet MS" w:cs="Aptos"/>
                <w:lang w:val="it-IT"/>
              </w:rPr>
            </w:pPr>
            <w:r w:rsidRPr="00A400CB">
              <w:rPr>
                <w:rFonts w:ascii="Trebuchet MS" w:eastAsia="Aptos" w:hAnsi="Trebuchet MS" w:cs="Aptos"/>
                <w:lang w:val="it-IT"/>
              </w:rPr>
              <w:t>Cele trei persoane intenționează să constituie, pentru prima dată, o societate nouă, în cadrul căreia vor dezvolta un produs hardware inovator bazat pe sisteme embedded, drone autonome și inteligență artificială.</w:t>
            </w:r>
          </w:p>
          <w:p w14:paraId="2F484D57" w14:textId="77777777" w:rsidR="00D249E8" w:rsidRPr="00A400CB" w:rsidRDefault="00D249E8" w:rsidP="001D33C5">
            <w:pPr>
              <w:spacing w:after="0" w:line="240" w:lineRule="auto"/>
              <w:jc w:val="both"/>
              <w:rPr>
                <w:rFonts w:ascii="Trebuchet MS" w:eastAsia="Aptos" w:hAnsi="Trebuchet MS" w:cs="Aptos"/>
              </w:rPr>
            </w:pPr>
            <w:proofErr w:type="spellStart"/>
            <w:r w:rsidRPr="00A400CB">
              <w:rPr>
                <w:rFonts w:ascii="Trebuchet MS" w:eastAsia="Aptos" w:hAnsi="Trebuchet MS" w:cs="Aptos"/>
              </w:rPr>
              <w:t>Noua</w:t>
            </w:r>
            <w:proofErr w:type="spellEnd"/>
            <w:r w:rsidRPr="00A400CB">
              <w:rPr>
                <w:rFonts w:ascii="Trebuchet MS" w:eastAsia="Aptos" w:hAnsi="Trebuchet MS" w:cs="Aptos"/>
              </w:rPr>
              <w:t xml:space="preserve"> </w:t>
            </w:r>
            <w:proofErr w:type="spellStart"/>
            <w:r w:rsidRPr="00A400CB">
              <w:rPr>
                <w:rFonts w:ascii="Trebuchet MS" w:eastAsia="Aptos" w:hAnsi="Trebuchet MS" w:cs="Aptos"/>
              </w:rPr>
              <w:t>societate</w:t>
            </w:r>
            <w:proofErr w:type="spellEnd"/>
            <w:r w:rsidRPr="00A400CB">
              <w:rPr>
                <w:rFonts w:ascii="Trebuchet MS" w:eastAsia="Aptos" w:hAnsi="Trebuchet MS" w:cs="Aptos"/>
              </w:rPr>
              <w:t>:</w:t>
            </w:r>
          </w:p>
          <w:p w14:paraId="03CBDB2D" w14:textId="77777777" w:rsidR="00D249E8" w:rsidRPr="00A400CB" w:rsidRDefault="00D249E8" w:rsidP="001D33C5">
            <w:pPr>
              <w:numPr>
                <w:ilvl w:val="0"/>
                <w:numId w:val="23"/>
              </w:numPr>
              <w:spacing w:before="100" w:beforeAutospacing="1" w:after="100" w:afterAutospacing="1" w:line="240" w:lineRule="auto"/>
              <w:jc w:val="both"/>
              <w:rPr>
                <w:rFonts w:ascii="Trebuchet MS" w:eastAsia="Times New Roman" w:hAnsi="Trebuchet MS" w:cs="Aptos"/>
                <w:lang w:val="it-IT"/>
              </w:rPr>
            </w:pPr>
            <w:r w:rsidRPr="00A400CB">
              <w:rPr>
                <w:rFonts w:ascii="Trebuchet MS" w:eastAsia="Times New Roman" w:hAnsi="Trebuchet MS" w:cs="Aptos"/>
                <w:lang w:val="it-IT"/>
              </w:rPr>
              <w:t>nu va prelua active, angajați, clienți, contracte sau proprietate intelectuală de la societățile existente;</w:t>
            </w:r>
          </w:p>
          <w:p w14:paraId="3EA3F549" w14:textId="77777777" w:rsidR="00D249E8" w:rsidRPr="00A400CB" w:rsidRDefault="00D249E8" w:rsidP="001D33C5">
            <w:pPr>
              <w:numPr>
                <w:ilvl w:val="0"/>
                <w:numId w:val="23"/>
              </w:numPr>
              <w:spacing w:before="100" w:beforeAutospacing="1" w:after="100" w:afterAutospacing="1" w:line="240" w:lineRule="auto"/>
              <w:jc w:val="both"/>
              <w:rPr>
                <w:rFonts w:ascii="Trebuchet MS" w:eastAsia="Times New Roman" w:hAnsi="Trebuchet MS" w:cs="Aptos"/>
                <w:lang w:val="it-IT"/>
              </w:rPr>
            </w:pPr>
            <w:r w:rsidRPr="00A400CB">
              <w:rPr>
                <w:rFonts w:ascii="Trebuchet MS" w:eastAsia="Times New Roman" w:hAnsi="Trebuchet MS" w:cs="Aptos"/>
                <w:lang w:val="it-IT"/>
              </w:rPr>
              <w:t>va dezvolta un produs nou;</w:t>
            </w:r>
          </w:p>
          <w:p w14:paraId="3305C43E" w14:textId="77777777" w:rsidR="00D249E8" w:rsidRPr="00A400CB" w:rsidRDefault="00D249E8" w:rsidP="001D33C5">
            <w:pPr>
              <w:numPr>
                <w:ilvl w:val="0"/>
                <w:numId w:val="23"/>
              </w:numPr>
              <w:spacing w:before="100" w:beforeAutospacing="1" w:after="100" w:afterAutospacing="1" w:line="240" w:lineRule="auto"/>
              <w:jc w:val="both"/>
              <w:rPr>
                <w:rFonts w:ascii="Trebuchet MS" w:eastAsia="Times New Roman" w:hAnsi="Trebuchet MS" w:cs="Aptos"/>
                <w:lang w:val="it-IT"/>
              </w:rPr>
            </w:pPr>
            <w:r w:rsidRPr="00A400CB">
              <w:rPr>
                <w:rFonts w:ascii="Trebuchet MS" w:eastAsia="Times New Roman" w:hAnsi="Trebuchet MS" w:cs="Aptos"/>
                <w:lang w:val="it-IT"/>
              </w:rPr>
              <w:t>va avea propria structură operațională și propriile resurse.</w:t>
            </w:r>
          </w:p>
          <w:p w14:paraId="7F464660" w14:textId="77777777" w:rsidR="00D249E8" w:rsidRPr="00A400CB" w:rsidRDefault="00D249E8" w:rsidP="001D33C5">
            <w:pPr>
              <w:spacing w:after="0" w:line="240" w:lineRule="auto"/>
              <w:jc w:val="both"/>
              <w:rPr>
                <w:rFonts w:ascii="Trebuchet MS" w:eastAsia="Aptos" w:hAnsi="Trebuchet MS" w:cs="Aptos"/>
                <w:lang w:val="it-IT"/>
              </w:rPr>
            </w:pPr>
            <w:r w:rsidRPr="00A400CB">
              <w:rPr>
                <w:rFonts w:ascii="Trebuchet MS" w:eastAsia="Aptos" w:hAnsi="Trebuchet MS" w:cs="Aptos"/>
                <w:lang w:val="it-IT"/>
              </w:rPr>
              <w:t>Solicitarea de finanțare va fi depusă exclusiv de această societate nou înființată, în baza prevederilor art. 22 din Regulamentul (UE) nr. 651/2014.</w:t>
            </w:r>
          </w:p>
          <w:p w14:paraId="4606D87F" w14:textId="77777777" w:rsidR="00D249E8" w:rsidRPr="00A400CB" w:rsidRDefault="00D249E8" w:rsidP="001D33C5">
            <w:pPr>
              <w:spacing w:after="0" w:line="240" w:lineRule="auto"/>
              <w:jc w:val="both"/>
              <w:rPr>
                <w:rFonts w:ascii="Trebuchet MS" w:eastAsia="Aptos" w:hAnsi="Trebuchet MS" w:cs="Aptos"/>
                <w:lang w:val="it-IT"/>
              </w:rPr>
            </w:pPr>
          </w:p>
          <w:p w14:paraId="0FAC514A" w14:textId="77777777" w:rsidR="00D249E8" w:rsidRPr="00A400CB" w:rsidRDefault="00D249E8" w:rsidP="001D33C5">
            <w:pPr>
              <w:spacing w:after="0" w:line="240" w:lineRule="auto"/>
              <w:jc w:val="both"/>
              <w:rPr>
                <w:rFonts w:ascii="Trebuchet MS" w:eastAsia="Aptos" w:hAnsi="Trebuchet MS" w:cs="Aptos"/>
                <w:lang w:val="it-IT"/>
              </w:rPr>
            </w:pPr>
            <w:r w:rsidRPr="00A400CB">
              <w:rPr>
                <w:rFonts w:ascii="Trebuchet MS" w:eastAsia="Aptos" w:hAnsi="Trebuchet MS" w:cs="Aptos"/>
                <w:b/>
                <w:bCs/>
                <w:lang w:val="it-IT"/>
              </w:rPr>
              <w:t>Întrebări</w:t>
            </w:r>
          </w:p>
          <w:p w14:paraId="60B72C7E" w14:textId="77777777" w:rsidR="00D249E8" w:rsidRPr="00A400CB" w:rsidRDefault="00D249E8" w:rsidP="001D33C5">
            <w:pPr>
              <w:spacing w:after="0" w:line="240" w:lineRule="auto"/>
              <w:jc w:val="both"/>
              <w:rPr>
                <w:rFonts w:ascii="Trebuchet MS" w:eastAsia="Aptos" w:hAnsi="Trebuchet MS" w:cs="Aptos"/>
                <w:lang w:val="it-IT"/>
              </w:rPr>
            </w:pPr>
            <w:r w:rsidRPr="00A400CB">
              <w:rPr>
                <w:rFonts w:ascii="Trebuchet MS" w:eastAsia="Aptos" w:hAnsi="Trebuchet MS" w:cs="Aptos"/>
                <w:b/>
                <w:bCs/>
                <w:lang w:val="it-IT"/>
              </w:rPr>
              <w:t>1.</w:t>
            </w:r>
            <w:r w:rsidRPr="00A400CB">
              <w:rPr>
                <w:rFonts w:ascii="Trebuchet MS" w:eastAsia="Aptos" w:hAnsi="Trebuchet MS" w:cs="Aptos"/>
                <w:lang w:val="it-IT"/>
              </w:rPr>
              <w:t xml:space="preserve"> În situația descrisă mai sus, simplul fapt că asociații dețin anterior alte societăți comerciale poate conduce, prin el însuși, la concluzia existenței unei „creări artificiale a condițiilor”, sau analiza se realizează exclusiv prin raportare la existența unor elemente obiective care demonstrează că noua societate reprezintă doar o continuare a activității economice existente?</w:t>
            </w:r>
          </w:p>
          <w:p w14:paraId="6E32C8D8" w14:textId="77777777" w:rsidR="00D249E8" w:rsidRPr="00A400CB" w:rsidRDefault="00D249E8" w:rsidP="001D33C5">
            <w:pPr>
              <w:spacing w:after="0" w:line="240" w:lineRule="auto"/>
              <w:jc w:val="both"/>
              <w:rPr>
                <w:rFonts w:ascii="Trebuchet MS" w:eastAsia="Aptos" w:hAnsi="Trebuchet MS" w:cs="Aptos"/>
                <w:lang w:val="it-IT"/>
              </w:rPr>
            </w:pPr>
            <w:r w:rsidRPr="00A400CB">
              <w:rPr>
                <w:rFonts w:ascii="Trebuchet MS" w:eastAsia="Aptos" w:hAnsi="Trebuchet MS" w:cs="Aptos"/>
                <w:b/>
                <w:bCs/>
                <w:lang w:val="it-IT"/>
              </w:rPr>
              <w:lastRenderedPageBreak/>
              <w:t>2.</w:t>
            </w:r>
            <w:r w:rsidRPr="00A400CB">
              <w:rPr>
                <w:rFonts w:ascii="Trebuchet MS" w:eastAsia="Aptos" w:hAnsi="Trebuchet MS" w:cs="Aptos"/>
                <w:lang w:val="it-IT"/>
              </w:rPr>
              <w:t xml:space="preserve"> În cadrul evaluării, care sunt elementele concrete pe care autoritatea le va avea în vedere pentru a aprecia existența sau inexistența unei construcții artificiale sau simpla existență a altor societăți deținute de asociați poate constitui, în sine, motiv de respingere?</w:t>
            </w:r>
          </w:p>
          <w:p w14:paraId="2D4FF5F7" w14:textId="77777777" w:rsidR="00D249E8" w:rsidRPr="00A400CB" w:rsidRDefault="00D249E8" w:rsidP="001D33C5">
            <w:pPr>
              <w:spacing w:after="0" w:line="240" w:lineRule="auto"/>
              <w:jc w:val="both"/>
              <w:rPr>
                <w:rFonts w:ascii="Trebuchet MS" w:eastAsia="Aptos" w:hAnsi="Trebuchet MS" w:cs="Aptos"/>
                <w:lang w:val="it-IT"/>
              </w:rPr>
            </w:pPr>
            <w:r w:rsidRPr="00A400CB">
              <w:rPr>
                <w:rFonts w:ascii="Trebuchet MS" w:eastAsia="Aptos" w:hAnsi="Trebuchet MS" w:cs="Aptos"/>
                <w:b/>
                <w:bCs/>
                <w:lang w:val="it-IT"/>
              </w:rPr>
              <w:t>3.</w:t>
            </w:r>
            <w:r w:rsidRPr="00A400CB">
              <w:rPr>
                <w:rFonts w:ascii="Trebuchet MS" w:eastAsia="Aptos" w:hAnsi="Trebuchet MS" w:cs="Aptos"/>
                <w:lang w:val="it-IT"/>
              </w:rPr>
              <w:t xml:space="preserve"> Este relevant faptul că societatea nou înființată desfășoară o activitate economică diferită de cea a societăților existente (de exemplu, dezvoltare și fabricare de sisteme electronice și embedded – CAEN 2611, 2612, 2630), chiar dacă aceasta autorizează și un cod CAEN din domeniul software pentru componenta necesară funcționării produsului inovator?</w:t>
            </w:r>
          </w:p>
          <w:p w14:paraId="6F9BC2FE" w14:textId="77777777" w:rsidR="00D249E8" w:rsidRPr="00A400CB" w:rsidRDefault="00D249E8" w:rsidP="001D33C5">
            <w:pPr>
              <w:spacing w:after="0" w:line="240" w:lineRule="auto"/>
              <w:jc w:val="both"/>
              <w:rPr>
                <w:rFonts w:ascii="Trebuchet MS" w:eastAsia="Aptos" w:hAnsi="Trebuchet MS" w:cs="Aptos"/>
                <w:lang w:val="it-IT"/>
              </w:rPr>
            </w:pPr>
            <w:r w:rsidRPr="00A400CB">
              <w:rPr>
                <w:rFonts w:ascii="Trebuchet MS" w:eastAsia="Aptos" w:hAnsi="Trebuchet MS" w:cs="Aptos"/>
                <w:b/>
                <w:bCs/>
                <w:lang w:val="it-IT"/>
              </w:rPr>
              <w:t>4.</w:t>
            </w:r>
            <w:r w:rsidRPr="00A400CB">
              <w:rPr>
                <w:rFonts w:ascii="Trebuchet MS" w:eastAsia="Aptos" w:hAnsi="Trebuchet MS" w:cs="Aptos"/>
                <w:lang w:val="it-IT"/>
              </w:rPr>
              <w:t xml:space="preserve"> În vederea demonstrării faptului că întreprinderea nouă reprezintă o inițiativă economică autentică și independentă, există documente sau elemente probatorii pe care recomandați să le prezentăm încă din etapa depunerii cererii de finanțare?</w:t>
            </w:r>
          </w:p>
          <w:p w14:paraId="4594884E" w14:textId="77777777" w:rsidR="00D249E8" w:rsidRPr="00A400CB" w:rsidRDefault="00D249E8" w:rsidP="001D33C5">
            <w:pPr>
              <w:spacing w:after="0" w:line="240" w:lineRule="auto"/>
              <w:jc w:val="both"/>
              <w:rPr>
                <w:rFonts w:ascii="Trebuchet MS" w:eastAsia="Aptos" w:hAnsi="Trebuchet MS" w:cs="Aptos"/>
                <w:lang w:val="it-IT"/>
              </w:rPr>
            </w:pPr>
            <w:r w:rsidRPr="00A400CB">
              <w:rPr>
                <w:rFonts w:ascii="Trebuchet MS" w:eastAsia="Aptos" w:hAnsi="Trebuchet MS" w:cs="Aptos"/>
                <w:lang w:val="it-IT"/>
              </w:rPr>
              <w:t> </w:t>
            </w:r>
          </w:p>
          <w:p w14:paraId="6E3DDFE4" w14:textId="77777777" w:rsidR="00D249E8" w:rsidRPr="00A400CB" w:rsidRDefault="00D249E8" w:rsidP="001D33C5">
            <w:pPr>
              <w:spacing w:after="0" w:line="240" w:lineRule="auto"/>
              <w:jc w:val="both"/>
              <w:outlineLvl w:val="0"/>
              <w:rPr>
                <w:rFonts w:ascii="Trebuchet MS" w:eastAsia="Aptos" w:hAnsi="Trebuchet MS" w:cs="Times New Roman"/>
                <w:lang w:val="it-IT"/>
              </w:rPr>
            </w:pPr>
          </w:p>
        </w:tc>
        <w:tc>
          <w:tcPr>
            <w:tcW w:w="6663" w:type="dxa"/>
            <w:tcBorders>
              <w:top w:val="double" w:sz="4" w:space="0" w:color="auto"/>
              <w:left w:val="single" w:sz="4" w:space="0" w:color="auto"/>
              <w:bottom w:val="double" w:sz="4" w:space="0" w:color="auto"/>
            </w:tcBorders>
          </w:tcPr>
          <w:p w14:paraId="5E2A185D" w14:textId="77777777" w:rsidR="00D249E8" w:rsidRDefault="00D249E8" w:rsidP="001D33C5">
            <w:pPr>
              <w:spacing w:after="0" w:line="240" w:lineRule="auto"/>
              <w:jc w:val="both"/>
              <w:rPr>
                <w:rFonts w:ascii="Trebuchet MS" w:eastAsia="Aptos" w:hAnsi="Trebuchet MS" w:cstheme="minorHAnsi"/>
                <w:lang w:val="it-IT"/>
              </w:rPr>
            </w:pPr>
            <w:r w:rsidRPr="00FF30AC">
              <w:rPr>
                <w:rFonts w:ascii="Trebuchet MS" w:eastAsia="Aptos" w:hAnsi="Trebuchet MS" w:cstheme="minorHAnsi"/>
                <w:lang w:val="it-IT"/>
              </w:rPr>
              <w:lastRenderedPageBreak/>
              <w:t xml:space="preserve">Cazurile descrise la intrebarea 1,2 si 3 se refera la situații privind condiitii create artificial. Înființarea unei noi întreprinderi în situația în care întreprinderea inițială, se încadra în categoriile de solicitanți eligibili, dar se decide înființarea unei noi întreprinderi, se poate înscrie în categoria actelor despre care se poate stabili că au drept scop obținerea unui avantaj care contravine obiectivelor dreptului comunitar aplicabil în situația </w:t>
            </w:r>
            <w:r w:rsidRPr="00FF30AC">
              <w:rPr>
                <w:rFonts w:ascii="Trebuchet MS" w:eastAsia="Aptos" w:hAnsi="Trebuchet MS" w:cstheme="minorHAnsi"/>
                <w:lang w:val="it-IT"/>
              </w:rPr>
              <w:lastRenderedPageBreak/>
              <w:t xml:space="preserve">în cauză, prin crearea în mod artificial a condițiilor necesare pentru obținerea avantajului și au drept consecință, după caz, fie neacordarea avantajului respectiv, fie retragerea acestuia.  Cele 3 intreprinderi initiale pot aplica individual sau in parteneriat în vederea obținerii finanțării. </w:t>
            </w:r>
          </w:p>
          <w:p w14:paraId="74F66CBE" w14:textId="51278EC1" w:rsidR="006E5611" w:rsidRPr="00A400CB" w:rsidRDefault="006E5611" w:rsidP="001D33C5">
            <w:pPr>
              <w:spacing w:after="0" w:line="240" w:lineRule="auto"/>
              <w:jc w:val="both"/>
              <w:rPr>
                <w:rFonts w:ascii="Trebuchet MS" w:eastAsia="Aptos" w:hAnsi="Trebuchet MS" w:cstheme="minorHAnsi"/>
                <w:lang w:val="it-IT"/>
              </w:rPr>
            </w:pPr>
            <w:r>
              <w:rPr>
                <w:rFonts w:ascii="Trebuchet MS" w:eastAsia="Aptos" w:hAnsi="Trebuchet MS" w:cstheme="minorHAnsi"/>
                <w:lang w:val="it-IT"/>
              </w:rPr>
              <w:t>De asemenea, î</w:t>
            </w:r>
            <w:r w:rsidRPr="006E5611">
              <w:rPr>
                <w:rFonts w:ascii="Trebuchet MS" w:eastAsia="Aptos" w:hAnsi="Trebuchet MS" w:cstheme="minorHAnsi"/>
                <w:lang w:val="it-IT"/>
              </w:rPr>
              <w:t>n vederea prevenirii creării în mod artificial a condițiilor de eligibilitate în cadrul prezentului apel de proiecte, în situația în care o întreprindere nou-înființată formează împreună cu alte întreprinderi o singură unitate economică prin existența legăturilor de control (de ex. acționariat majoritar), funcționale, economice și organizaționale între acestea, condiția referitoare la vechimea de 5 ani trebuie analizată la nivelul acestei unități economice. Prin urmare, dacă întreprinderea care exercită controlul sau unitatea economică rezultată desfășoară activitate pe piață de mai mult de 5 ani, întreprinderea nou-înființată înregistrată cu mai puțin de 5 ani nu este eligibilă pentru finanțare prin ajutor de stat pentru întreprinderi nou-înființate</w:t>
            </w:r>
            <w:r>
              <w:rPr>
                <w:rFonts w:ascii="Trebuchet MS" w:eastAsia="Aptos" w:hAnsi="Trebuchet MS" w:cstheme="minorHAnsi"/>
                <w:lang w:val="it-IT"/>
              </w:rPr>
              <w:t>.</w:t>
            </w:r>
          </w:p>
        </w:tc>
      </w:tr>
      <w:tr w:rsidR="00D249E8" w:rsidRPr="00A400CB" w14:paraId="712166D1" w14:textId="77777777" w:rsidTr="00D249E8">
        <w:trPr>
          <w:tblHeader/>
        </w:trPr>
        <w:tc>
          <w:tcPr>
            <w:tcW w:w="612" w:type="dxa"/>
            <w:tcBorders>
              <w:top w:val="double" w:sz="4" w:space="0" w:color="auto"/>
              <w:left w:val="double" w:sz="4" w:space="0" w:color="auto"/>
              <w:bottom w:val="double" w:sz="4" w:space="0" w:color="auto"/>
            </w:tcBorders>
            <w:vAlign w:val="center"/>
          </w:tcPr>
          <w:p w14:paraId="2F82A790" w14:textId="4A89FF27" w:rsidR="00D249E8" w:rsidRPr="00A400CB" w:rsidRDefault="00D249E8" w:rsidP="001D33C5">
            <w:pPr>
              <w:jc w:val="both"/>
              <w:rPr>
                <w:rFonts w:ascii="Trebuchet MS" w:hAnsi="Trebuchet MS" w:cstheme="minorHAnsi"/>
                <w:b/>
                <w:lang w:val="ro-RO"/>
              </w:rPr>
            </w:pPr>
            <w:bookmarkStart w:id="7" w:name="_Hlk236291807"/>
            <w:r>
              <w:rPr>
                <w:rFonts w:ascii="Trebuchet MS" w:hAnsi="Trebuchet MS" w:cstheme="minorHAnsi"/>
                <w:b/>
                <w:lang w:val="ro-RO"/>
              </w:rPr>
              <w:lastRenderedPageBreak/>
              <w:t>25</w:t>
            </w:r>
          </w:p>
        </w:tc>
        <w:tc>
          <w:tcPr>
            <w:tcW w:w="6744" w:type="dxa"/>
            <w:gridSpan w:val="2"/>
            <w:tcBorders>
              <w:top w:val="double" w:sz="4" w:space="0" w:color="auto"/>
              <w:bottom w:val="double" w:sz="4" w:space="0" w:color="auto"/>
              <w:right w:val="single" w:sz="4" w:space="0" w:color="auto"/>
            </w:tcBorders>
          </w:tcPr>
          <w:p w14:paraId="0E94F2D4" w14:textId="77777777" w:rsidR="00D249E8" w:rsidRPr="00A400CB" w:rsidRDefault="00D249E8" w:rsidP="001D33C5">
            <w:pPr>
              <w:spacing w:after="0" w:line="240" w:lineRule="auto"/>
              <w:jc w:val="both"/>
              <w:outlineLvl w:val="0"/>
              <w:rPr>
                <w:rFonts w:ascii="Trebuchet MS" w:eastAsia="Aptos" w:hAnsi="Trebuchet MS" w:cs="Calibri"/>
                <w:lang w:val="it-IT"/>
              </w:rPr>
            </w:pPr>
            <w:r w:rsidRPr="00A400CB">
              <w:rPr>
                <w:rFonts w:ascii="Trebuchet MS" w:eastAsia="Aptos" w:hAnsi="Trebuchet MS" w:cs="Calibri"/>
                <w:lang w:val="it-IT"/>
              </w:rPr>
              <w:t>Solicitare clarificări – Apel nr. 12, Acțiunea 2.1 PoCIDIF – documente obligatorii pentru solicitant înființat în anul 2026</w:t>
            </w:r>
          </w:p>
          <w:p w14:paraId="03345502" w14:textId="77777777" w:rsidR="00D249E8" w:rsidRPr="00A400CB" w:rsidRDefault="00D249E8" w:rsidP="001D33C5">
            <w:pPr>
              <w:spacing w:after="0" w:line="240" w:lineRule="auto"/>
              <w:jc w:val="both"/>
              <w:rPr>
                <w:rFonts w:ascii="Trebuchet MS" w:eastAsia="Aptos" w:hAnsi="Trebuchet MS" w:cs="Calibri"/>
                <w:lang w:val="it-IT"/>
              </w:rPr>
            </w:pPr>
          </w:p>
          <w:p w14:paraId="09ADE4BA" w14:textId="77777777" w:rsidR="00D249E8" w:rsidRPr="00A400CB" w:rsidRDefault="00D249E8" w:rsidP="001D33C5">
            <w:pPr>
              <w:spacing w:after="0" w:line="240" w:lineRule="auto"/>
              <w:jc w:val="both"/>
              <w:rPr>
                <w:rFonts w:ascii="Trebuchet MS" w:eastAsia="Aptos" w:hAnsi="Trebuchet MS" w:cs="Calibri"/>
                <w:lang w:val="it-IT"/>
              </w:rPr>
            </w:pPr>
            <w:r w:rsidRPr="00A400CB">
              <w:rPr>
                <w:rFonts w:ascii="Trebuchet MS" w:eastAsia="Aptos" w:hAnsi="Trebuchet MS" w:cs="Calibri"/>
                <w:lang w:val="it-IT"/>
              </w:rPr>
              <w:t xml:space="preserve">În atenția Organismului Intermediar pentru Promovarea Societății Informaționale </w:t>
            </w:r>
          </w:p>
          <w:p w14:paraId="6F2C737C" w14:textId="77777777" w:rsidR="00D249E8" w:rsidRPr="00A400CB" w:rsidRDefault="00D249E8" w:rsidP="001D33C5">
            <w:pPr>
              <w:spacing w:after="0" w:line="240" w:lineRule="auto"/>
              <w:jc w:val="both"/>
              <w:rPr>
                <w:rFonts w:ascii="Trebuchet MS" w:eastAsia="Aptos" w:hAnsi="Trebuchet MS" w:cs="Calibri"/>
                <w:lang w:val="it-IT"/>
              </w:rPr>
            </w:pPr>
          </w:p>
          <w:p w14:paraId="17574A8F" w14:textId="1A52417E" w:rsidR="00D249E8" w:rsidRPr="00A400CB" w:rsidRDefault="00D249E8" w:rsidP="001D33C5">
            <w:pPr>
              <w:spacing w:after="0" w:line="240" w:lineRule="auto"/>
              <w:jc w:val="both"/>
              <w:rPr>
                <w:rFonts w:ascii="Trebuchet MS" w:eastAsia="Aptos" w:hAnsi="Trebuchet MS" w:cs="Calibri"/>
                <w:lang w:val="it-IT"/>
              </w:rPr>
            </w:pPr>
            <w:r w:rsidRPr="00A400CB">
              <w:rPr>
                <w:rFonts w:ascii="Trebuchet MS" w:eastAsia="Aptos" w:hAnsi="Trebuchet MS" w:cs="Calibri"/>
                <w:lang w:val="it-IT"/>
              </w:rPr>
              <w:t xml:space="preserve">Subscrisa </w:t>
            </w:r>
            <w:r>
              <w:rPr>
                <w:rFonts w:ascii="Trebuchet MS" w:eastAsia="Aptos" w:hAnsi="Trebuchet MS" w:cs="Calibri"/>
                <w:lang w:val="it-IT"/>
              </w:rPr>
              <w:t xml:space="preserve">... </w:t>
            </w:r>
            <w:r w:rsidRPr="00A400CB">
              <w:rPr>
                <w:rFonts w:ascii="Trebuchet MS" w:eastAsia="Aptos" w:hAnsi="Trebuchet MS" w:cs="Calibri"/>
                <w:lang w:val="it-IT"/>
              </w:rPr>
              <w:t>intenționează să depună o cerere de finanțare în cadrul Apelului de proiecte nr. 12, Acțiunea 2.1 – „Dezvoltarea de noi servicii/aplicații/produse prin inovare și adoptarea de tehnologii avansate”, Prioritatea 2, PoCIDIF 2021-2027, ghid aprobat prin OMIPE nr. 965/23.06.2026.</w:t>
            </w:r>
          </w:p>
          <w:p w14:paraId="0AD41782" w14:textId="77777777" w:rsidR="00D249E8" w:rsidRPr="00A400CB" w:rsidRDefault="00D249E8" w:rsidP="001D33C5">
            <w:pPr>
              <w:spacing w:after="0" w:line="240" w:lineRule="auto"/>
              <w:jc w:val="both"/>
              <w:rPr>
                <w:rFonts w:ascii="Trebuchet MS" w:eastAsia="Aptos" w:hAnsi="Trebuchet MS" w:cs="Calibri"/>
                <w:lang w:val="it-IT"/>
              </w:rPr>
            </w:pPr>
            <w:r w:rsidRPr="00A400CB">
              <w:rPr>
                <w:rFonts w:ascii="Trebuchet MS" w:eastAsia="Aptos" w:hAnsi="Trebuchet MS" w:cs="Calibri"/>
                <w:lang w:val="it-IT"/>
              </w:rPr>
              <w:t>Societatea a fost înmatriculată la data de 26.01.2026 și, în consecință, nu are niciun exercițiu financiar încheiat la data prezentei.</w:t>
            </w:r>
          </w:p>
          <w:p w14:paraId="05969B9D" w14:textId="77777777" w:rsidR="00D249E8" w:rsidRPr="00A400CB" w:rsidRDefault="00D249E8" w:rsidP="001D33C5">
            <w:pPr>
              <w:spacing w:after="0" w:line="240" w:lineRule="auto"/>
              <w:jc w:val="both"/>
              <w:rPr>
                <w:rFonts w:ascii="Trebuchet MS" w:eastAsia="Aptos" w:hAnsi="Trebuchet MS" w:cs="Calibri"/>
                <w:lang w:val="it-IT"/>
              </w:rPr>
            </w:pPr>
          </w:p>
          <w:p w14:paraId="7DDC9126" w14:textId="77777777" w:rsidR="00D249E8" w:rsidRPr="00A400CB" w:rsidRDefault="00D249E8" w:rsidP="001D33C5">
            <w:pPr>
              <w:spacing w:after="0" w:line="240" w:lineRule="auto"/>
              <w:jc w:val="both"/>
              <w:rPr>
                <w:rFonts w:ascii="Trebuchet MS" w:eastAsia="Aptos" w:hAnsi="Trebuchet MS" w:cs="Calibri"/>
                <w:lang w:val="pt-BR"/>
              </w:rPr>
            </w:pPr>
            <w:r w:rsidRPr="00A400CB">
              <w:rPr>
                <w:rFonts w:ascii="Trebuchet MS" w:eastAsia="Aptos" w:hAnsi="Trebuchet MS" w:cs="Calibri"/>
                <w:lang w:val="pt-BR"/>
              </w:rPr>
              <w:t>În acest context, vă solicităm respectuos următoarele clarificări:</w:t>
            </w:r>
          </w:p>
          <w:p w14:paraId="11B96B13" w14:textId="77777777" w:rsidR="00D249E8" w:rsidRPr="00A400CB" w:rsidRDefault="00D249E8" w:rsidP="001D33C5">
            <w:pPr>
              <w:spacing w:after="0" w:line="240" w:lineRule="auto"/>
              <w:jc w:val="both"/>
              <w:rPr>
                <w:rFonts w:ascii="Trebuchet MS" w:eastAsia="Aptos" w:hAnsi="Trebuchet MS" w:cs="Calibri"/>
                <w:lang w:val="it-IT"/>
              </w:rPr>
            </w:pPr>
            <w:r w:rsidRPr="00A400CB">
              <w:rPr>
                <w:rFonts w:ascii="Trebuchet MS" w:eastAsia="Aptos" w:hAnsi="Trebuchet MS" w:cs="Calibri"/>
                <w:lang w:val="it-IT"/>
              </w:rPr>
              <w:t>1. Situațiile financiare anuale (cap. 7.4, poz. 17)</w:t>
            </w:r>
          </w:p>
          <w:p w14:paraId="114D6C95" w14:textId="77777777" w:rsidR="00D249E8" w:rsidRPr="00A400CB" w:rsidRDefault="00D249E8" w:rsidP="001D33C5">
            <w:pPr>
              <w:spacing w:after="0" w:line="240" w:lineRule="auto"/>
              <w:jc w:val="both"/>
              <w:rPr>
                <w:rFonts w:ascii="Trebuchet MS" w:eastAsia="Aptos" w:hAnsi="Trebuchet MS" w:cs="Calibri"/>
                <w:lang w:val="it-IT"/>
              </w:rPr>
            </w:pPr>
            <w:r w:rsidRPr="00A400CB">
              <w:rPr>
                <w:rFonts w:ascii="Trebuchet MS" w:eastAsia="Aptos" w:hAnsi="Trebuchet MS" w:cs="Calibri"/>
                <w:lang w:val="it-IT"/>
              </w:rPr>
              <w:t xml:space="preserve">Lista documentelor obligatorii la depunerea cererii de finanțare prevede transmiterea situațiilor financiare anuale ale </w:t>
            </w:r>
            <w:r w:rsidRPr="00A400CB">
              <w:rPr>
                <w:rFonts w:ascii="Trebuchet MS" w:eastAsia="Aptos" w:hAnsi="Trebuchet MS" w:cs="Calibri"/>
                <w:lang w:val="it-IT"/>
              </w:rPr>
              <w:lastRenderedPageBreak/>
              <w:t>solicitantului pentru ultimii 2 ani, fără a stabili o excepție pentru solicitanții înființați în anul depunerii.</w:t>
            </w:r>
          </w:p>
          <w:p w14:paraId="624B37D7" w14:textId="77777777" w:rsidR="00D249E8" w:rsidRPr="00A400CB" w:rsidRDefault="00D249E8" w:rsidP="001D33C5">
            <w:pPr>
              <w:spacing w:after="0" w:line="240" w:lineRule="auto"/>
              <w:jc w:val="both"/>
              <w:rPr>
                <w:rFonts w:ascii="Trebuchet MS" w:eastAsia="Aptos" w:hAnsi="Trebuchet MS" w:cs="Calibri"/>
                <w:lang w:val="it-IT"/>
              </w:rPr>
            </w:pPr>
            <w:r w:rsidRPr="00A400CB">
              <w:rPr>
                <w:rFonts w:ascii="Trebuchet MS" w:eastAsia="Aptos" w:hAnsi="Trebuchet MS" w:cs="Calibri"/>
                <w:lang w:val="it-IT"/>
              </w:rPr>
              <w:t>Menționăm că, la secțiunea 5.1.1, criteriul de eligibilitate nr. 5 prevede în mod expres excepția aplicabilă „IMM înființate în anul depunerii cererii de finanțare, pentru care nu există situații financiare încheiate”.</w:t>
            </w:r>
          </w:p>
          <w:p w14:paraId="7AAA1748" w14:textId="77777777" w:rsidR="00D249E8" w:rsidRPr="00A400CB" w:rsidRDefault="00D249E8" w:rsidP="001D33C5">
            <w:pPr>
              <w:spacing w:after="0" w:line="240" w:lineRule="auto"/>
              <w:jc w:val="both"/>
              <w:rPr>
                <w:rFonts w:ascii="Trebuchet MS" w:eastAsia="Aptos" w:hAnsi="Trebuchet MS" w:cs="Calibri"/>
                <w:lang w:val="it-IT"/>
              </w:rPr>
            </w:pPr>
            <w:r w:rsidRPr="00A400CB">
              <w:rPr>
                <w:rFonts w:ascii="Trebuchet MS" w:eastAsia="Aptos" w:hAnsi="Trebuchet MS" w:cs="Calibri"/>
                <w:lang w:val="it-IT"/>
              </w:rPr>
              <w:t>Vă rugăm să ne comunicați ce document urmează a fi transmis în locul situațiilor financiare anuale. Este acceptată balanța de verificare la zi, însoțită de o declarație pe propria răspundere privind inexistența unui exercițiu financiar încheiat?</w:t>
            </w:r>
          </w:p>
          <w:p w14:paraId="6A4C1FBD" w14:textId="77777777" w:rsidR="00D249E8" w:rsidRPr="00A400CB" w:rsidRDefault="00D249E8" w:rsidP="001D33C5">
            <w:pPr>
              <w:spacing w:after="0" w:line="240" w:lineRule="auto"/>
              <w:jc w:val="both"/>
              <w:rPr>
                <w:rFonts w:ascii="Trebuchet MS" w:eastAsia="Aptos" w:hAnsi="Trebuchet MS" w:cs="Calibri"/>
                <w:lang w:val="it-IT"/>
              </w:rPr>
            </w:pPr>
            <w:r w:rsidRPr="00A400CB">
              <w:rPr>
                <w:rFonts w:ascii="Trebuchet MS" w:eastAsia="Aptos" w:hAnsi="Trebuchet MS" w:cs="Calibri"/>
                <w:lang w:val="it-IT"/>
              </w:rPr>
              <w:t>2. Anexa nr. 15 – „Calcul firmă în dificultate”</w:t>
            </w:r>
          </w:p>
          <w:p w14:paraId="056A75CC" w14:textId="77777777" w:rsidR="00D249E8" w:rsidRPr="00A400CB" w:rsidRDefault="00D249E8" w:rsidP="001D33C5">
            <w:pPr>
              <w:spacing w:after="0" w:line="240" w:lineRule="auto"/>
              <w:jc w:val="both"/>
              <w:rPr>
                <w:rFonts w:ascii="Trebuchet MS" w:eastAsia="Aptos" w:hAnsi="Trebuchet MS" w:cs="Calibri"/>
                <w:lang w:val="it-IT"/>
              </w:rPr>
            </w:pPr>
            <w:r w:rsidRPr="00A400CB">
              <w:rPr>
                <w:rFonts w:ascii="Trebuchet MS" w:eastAsia="Aptos" w:hAnsi="Trebuchet MS" w:cs="Calibri"/>
                <w:lang w:val="it-IT"/>
              </w:rPr>
              <w:t>Anexa nr. 15 se completează cu date preluate din situațiile financiare, documente pe care societatea nu le deține.</w:t>
            </w:r>
          </w:p>
          <w:p w14:paraId="6035C84F" w14:textId="77777777" w:rsidR="00D249E8" w:rsidRPr="00A400CB" w:rsidRDefault="00D249E8" w:rsidP="001D33C5">
            <w:pPr>
              <w:spacing w:after="0" w:line="240" w:lineRule="auto"/>
              <w:jc w:val="both"/>
              <w:rPr>
                <w:rFonts w:ascii="Trebuchet MS" w:eastAsia="Aptos" w:hAnsi="Trebuchet MS" w:cs="Calibri"/>
                <w:lang w:val="it-IT"/>
              </w:rPr>
            </w:pPr>
            <w:proofErr w:type="spellStart"/>
            <w:r w:rsidRPr="00A400CB">
              <w:rPr>
                <w:rFonts w:ascii="Trebuchet MS" w:eastAsia="Aptos" w:hAnsi="Trebuchet MS" w:cs="Calibri"/>
              </w:rPr>
              <w:t>Menționăm</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că</w:t>
            </w:r>
            <w:proofErr w:type="spellEnd"/>
            <w:r w:rsidRPr="00A400CB">
              <w:rPr>
                <w:rFonts w:ascii="Trebuchet MS" w:eastAsia="Aptos" w:hAnsi="Trebuchet MS" w:cs="Calibri"/>
              </w:rPr>
              <w:t xml:space="preserve">, </w:t>
            </w:r>
            <w:proofErr w:type="spellStart"/>
            <w:r w:rsidRPr="00A400CB">
              <w:rPr>
                <w:rFonts w:ascii="Trebuchet MS" w:eastAsia="Aptos" w:hAnsi="Trebuchet MS" w:cs="Calibri"/>
              </w:rPr>
              <w:t>potrivit</w:t>
            </w:r>
            <w:proofErr w:type="spellEnd"/>
            <w:r w:rsidRPr="00A400CB">
              <w:rPr>
                <w:rFonts w:ascii="Trebuchet MS" w:eastAsia="Aptos" w:hAnsi="Trebuchet MS" w:cs="Calibri"/>
              </w:rPr>
              <w:t xml:space="preserve"> art. 2 pct. 18 lit. </w:t>
            </w:r>
            <w:r w:rsidRPr="00A400CB">
              <w:rPr>
                <w:rFonts w:ascii="Trebuchet MS" w:eastAsia="Aptos" w:hAnsi="Trebuchet MS" w:cs="Calibri"/>
                <w:lang w:val="it-IT"/>
              </w:rPr>
              <w:t>(a) și (b) din Regulamentul (UE) nr. 651/2014, IMM-urile care există de mai puțin de 3 ani sunt exceptate de la criteriul privind pierderea capitalului social subscris.</w:t>
            </w:r>
          </w:p>
          <w:p w14:paraId="0A525731" w14:textId="77777777" w:rsidR="00D249E8" w:rsidRPr="00A400CB" w:rsidRDefault="00D249E8" w:rsidP="001D33C5">
            <w:pPr>
              <w:spacing w:after="0" w:line="240" w:lineRule="auto"/>
              <w:jc w:val="both"/>
              <w:rPr>
                <w:rFonts w:ascii="Trebuchet MS" w:eastAsia="Aptos" w:hAnsi="Trebuchet MS" w:cs="Calibri"/>
                <w:lang w:val="it-IT"/>
              </w:rPr>
            </w:pPr>
            <w:r w:rsidRPr="00A400CB">
              <w:rPr>
                <w:rFonts w:ascii="Trebuchet MS" w:eastAsia="Aptos" w:hAnsi="Trebuchet MS" w:cs="Calibri"/>
                <w:lang w:val="it-IT"/>
              </w:rPr>
              <w:t>Vă rugăm să ne precizați modalitatea de completare a Anexei nr. 15 în situația unui solicitant fără exercițiu financiar încheiat.</w:t>
            </w:r>
          </w:p>
          <w:p w14:paraId="13E7BA23" w14:textId="77777777" w:rsidR="00D249E8" w:rsidRPr="00A400CB" w:rsidRDefault="00D249E8" w:rsidP="001D33C5">
            <w:pPr>
              <w:spacing w:before="100" w:beforeAutospacing="1" w:after="100" w:afterAutospacing="1" w:line="240" w:lineRule="auto"/>
              <w:jc w:val="both"/>
              <w:rPr>
                <w:rFonts w:ascii="Trebuchet MS" w:eastAsia="Aptos" w:hAnsi="Trebuchet MS" w:cs="Calibri"/>
                <w:lang w:val="it-IT"/>
              </w:rPr>
            </w:pPr>
          </w:p>
        </w:tc>
        <w:tc>
          <w:tcPr>
            <w:tcW w:w="6663" w:type="dxa"/>
            <w:tcBorders>
              <w:top w:val="double" w:sz="4" w:space="0" w:color="auto"/>
              <w:left w:val="single" w:sz="4" w:space="0" w:color="auto"/>
              <w:bottom w:val="double" w:sz="4" w:space="0" w:color="auto"/>
            </w:tcBorders>
          </w:tcPr>
          <w:p w14:paraId="3BDC8132" w14:textId="77777777" w:rsidR="00D249E8" w:rsidRPr="00A400CB" w:rsidRDefault="00D249E8" w:rsidP="001D33C5">
            <w:pPr>
              <w:spacing w:before="100" w:beforeAutospacing="1" w:after="100" w:afterAutospacing="1" w:line="240" w:lineRule="auto"/>
              <w:jc w:val="both"/>
              <w:rPr>
                <w:rFonts w:ascii="Trebuchet MS" w:eastAsia="Aptos" w:hAnsi="Trebuchet MS" w:cs="Calibri"/>
                <w:lang w:val="it-IT"/>
              </w:rPr>
            </w:pPr>
            <w:r w:rsidRPr="00A400CB">
              <w:rPr>
                <w:rFonts w:ascii="Trebuchet MS" w:eastAsia="Aptos" w:hAnsi="Trebuchet MS" w:cs="Calibri"/>
                <w:b/>
                <w:bCs/>
                <w:lang w:val="it-IT"/>
              </w:rPr>
              <w:lastRenderedPageBreak/>
              <w:t xml:space="preserve">1. Situațiile financiare anuale </w:t>
            </w:r>
          </w:p>
          <w:p w14:paraId="155522A6" w14:textId="77777777" w:rsidR="00D249E8" w:rsidRPr="00A400CB" w:rsidRDefault="00D249E8" w:rsidP="001D33C5">
            <w:pPr>
              <w:spacing w:before="100" w:beforeAutospacing="1" w:after="100" w:afterAutospacing="1" w:line="240" w:lineRule="auto"/>
              <w:jc w:val="both"/>
              <w:rPr>
                <w:rFonts w:ascii="Trebuchet MS" w:eastAsia="Aptos" w:hAnsi="Trebuchet MS" w:cs="Calibri"/>
                <w:lang w:val="it-IT"/>
              </w:rPr>
            </w:pPr>
            <w:r w:rsidRPr="00A400CB">
              <w:rPr>
                <w:rFonts w:ascii="Trebuchet MS" w:eastAsia="Aptos" w:hAnsi="Trebuchet MS" w:cs="Calibri"/>
                <w:b/>
                <w:bCs/>
                <w:lang w:val="it-IT"/>
              </w:rPr>
              <w:t>Raspuns Intrebare 1:</w:t>
            </w:r>
          </w:p>
          <w:p w14:paraId="7E1EF8B7" w14:textId="77777777" w:rsidR="00D249E8" w:rsidRPr="00A400CB" w:rsidRDefault="00D249E8" w:rsidP="001D33C5">
            <w:pPr>
              <w:spacing w:before="100" w:beforeAutospacing="1" w:after="100" w:afterAutospacing="1" w:line="240" w:lineRule="auto"/>
              <w:jc w:val="both"/>
              <w:rPr>
                <w:rFonts w:ascii="Trebuchet MS" w:eastAsia="Aptos" w:hAnsi="Trebuchet MS" w:cs="Calibri"/>
                <w:lang w:val="it-IT"/>
              </w:rPr>
            </w:pPr>
            <w:r w:rsidRPr="00A400CB">
              <w:rPr>
                <w:rFonts w:ascii="Trebuchet MS" w:eastAsia="Aptos" w:hAnsi="Trebuchet MS" w:cs="Calibri"/>
                <w:lang w:val="it-IT"/>
              </w:rPr>
              <w:t> In cazul unui solicitant înființat în anul depunerii cererii de finanțare, pentru care nu există niciun exercițiu financiar încheiat, nu poate fi solicitată depunerea unor situații financiare anuale inexistente.</w:t>
            </w:r>
          </w:p>
          <w:p w14:paraId="05389073" w14:textId="77777777" w:rsidR="00D249E8" w:rsidRPr="00A400CB" w:rsidRDefault="00D249E8" w:rsidP="001D33C5">
            <w:pPr>
              <w:spacing w:before="100" w:beforeAutospacing="1" w:after="100" w:afterAutospacing="1" w:line="240" w:lineRule="auto"/>
              <w:jc w:val="both"/>
              <w:rPr>
                <w:rFonts w:ascii="Trebuchet MS" w:eastAsia="Aptos" w:hAnsi="Trebuchet MS" w:cs="Calibri"/>
                <w:lang w:val="it-IT"/>
              </w:rPr>
            </w:pPr>
            <w:r w:rsidRPr="00A400CB">
              <w:rPr>
                <w:rFonts w:ascii="Trebuchet MS" w:eastAsia="Aptos" w:hAnsi="Trebuchet MS" w:cs="Calibri"/>
                <w:lang w:val="it-IT"/>
              </w:rPr>
              <w:t>Prevederea de la secțiunea 7.4, poziția 17, potrivit căreia se transmit situațiile financiare anuale ale solicitantului și ale partenerilor pentru ultimii doi ani, se aplică în raport cu vechimea fiecărei întreprinderi și cu documentele financiar-contabile pe care aceasta are obligația legală să le întocmească. </w:t>
            </w:r>
          </w:p>
          <w:p w14:paraId="660A4AF1" w14:textId="77777777" w:rsidR="00D249E8" w:rsidRPr="00A400CB" w:rsidRDefault="00D249E8" w:rsidP="001D33C5">
            <w:pPr>
              <w:spacing w:before="100" w:beforeAutospacing="1" w:after="100" w:afterAutospacing="1" w:line="240" w:lineRule="auto"/>
              <w:jc w:val="both"/>
              <w:rPr>
                <w:rFonts w:ascii="Trebuchet MS" w:eastAsia="Aptos" w:hAnsi="Trebuchet MS" w:cs="Calibri"/>
                <w:lang w:val="it-IT"/>
              </w:rPr>
            </w:pPr>
            <w:r w:rsidRPr="00A400CB">
              <w:rPr>
                <w:rFonts w:ascii="Trebuchet MS" w:eastAsia="Aptos" w:hAnsi="Trebuchet MS" w:cs="Calibri"/>
                <w:b/>
                <w:bCs/>
                <w:lang w:val="it-IT"/>
              </w:rPr>
              <w:t xml:space="preserve">Ghidul prevede distinct că IMM-urile înființate în anul depunerii cererii de finanțare, pentru care nu există situații financiare încheiate, sunt exceptate de la condiția referitoare </w:t>
            </w:r>
            <w:r w:rsidRPr="00A400CB">
              <w:rPr>
                <w:rFonts w:ascii="Trebuchet MS" w:eastAsia="Aptos" w:hAnsi="Trebuchet MS" w:cs="Calibri"/>
                <w:b/>
                <w:bCs/>
                <w:lang w:val="it-IT"/>
              </w:rPr>
              <w:lastRenderedPageBreak/>
              <w:t>la înregistrarea unui profit din exploatare pozitiv în ultimul exercițiu financiar încheiat.</w:t>
            </w:r>
          </w:p>
          <w:p w14:paraId="33E9DE1D" w14:textId="60A73625" w:rsidR="00D249E8" w:rsidRPr="00A400CB" w:rsidRDefault="00D249E8" w:rsidP="001D33C5">
            <w:pPr>
              <w:spacing w:before="100" w:beforeAutospacing="1" w:after="100" w:afterAutospacing="1" w:line="240" w:lineRule="auto"/>
              <w:jc w:val="both"/>
              <w:rPr>
                <w:rFonts w:ascii="Trebuchet MS" w:eastAsia="Aptos" w:hAnsi="Trebuchet MS" w:cs="Calibri"/>
                <w:lang w:val="it-IT"/>
              </w:rPr>
            </w:pPr>
            <w:r w:rsidRPr="00A400CB">
              <w:rPr>
                <w:rFonts w:ascii="Trebuchet MS" w:eastAsia="Aptos" w:hAnsi="Trebuchet MS" w:cs="Calibri"/>
                <w:lang w:val="it-IT"/>
              </w:rPr>
              <w:t>Prin urmare, pentru înființată la data de 26.01.2026, nu se vor transmite situații financiare anuale pentru anii anteriori, întrucât societatea nu deține asemenea documente și nu are un exercițiu financiar încheiat.</w:t>
            </w:r>
          </w:p>
          <w:p w14:paraId="2DFABADB" w14:textId="77777777" w:rsidR="00D249E8" w:rsidRPr="00A400CB" w:rsidRDefault="00D249E8" w:rsidP="001D33C5">
            <w:pPr>
              <w:spacing w:before="100" w:beforeAutospacing="1" w:after="100" w:afterAutospacing="1" w:line="240" w:lineRule="auto"/>
              <w:jc w:val="both"/>
              <w:rPr>
                <w:rFonts w:ascii="Trebuchet MS" w:eastAsia="Aptos" w:hAnsi="Trebuchet MS" w:cs="Calibri"/>
                <w:lang w:val="it-IT"/>
              </w:rPr>
            </w:pPr>
            <w:r w:rsidRPr="00A400CB">
              <w:rPr>
                <w:rFonts w:ascii="Trebuchet MS" w:eastAsia="Aptos" w:hAnsi="Trebuchet MS" w:cs="Calibri"/>
                <w:lang w:val="it-IT"/>
              </w:rPr>
              <w:t>În locul acestora, solicitantul va încărca în MySMIS2021/SMIS2021+:</w:t>
            </w:r>
          </w:p>
          <w:p w14:paraId="06DF1F81" w14:textId="77777777" w:rsidR="00D249E8" w:rsidRPr="00A400CB" w:rsidRDefault="00D249E8" w:rsidP="001D33C5">
            <w:pPr>
              <w:numPr>
                <w:ilvl w:val="0"/>
                <w:numId w:val="29"/>
              </w:numPr>
              <w:spacing w:before="100" w:beforeAutospacing="1" w:after="100" w:afterAutospacing="1" w:line="240" w:lineRule="auto"/>
              <w:jc w:val="both"/>
              <w:rPr>
                <w:rFonts w:ascii="Trebuchet MS" w:eastAsia="Times New Roman" w:hAnsi="Trebuchet MS" w:cs="Calibri"/>
                <w:lang w:val="it-IT"/>
              </w:rPr>
            </w:pPr>
            <w:r w:rsidRPr="00A400CB">
              <w:rPr>
                <w:rFonts w:ascii="Trebuchet MS" w:eastAsia="Times New Roman" w:hAnsi="Trebuchet MS" w:cs="Calibri"/>
                <w:lang w:val="it-IT"/>
              </w:rPr>
              <w:t>balanța de verificare aferentă celei mai recente luni încheiate anterior depunerii cererii de finanțare</w:t>
            </w:r>
          </w:p>
          <w:p w14:paraId="38C85754" w14:textId="77777777" w:rsidR="00D249E8" w:rsidRPr="00A400CB" w:rsidRDefault="00D249E8" w:rsidP="001D33C5">
            <w:pPr>
              <w:numPr>
                <w:ilvl w:val="0"/>
                <w:numId w:val="29"/>
              </w:numPr>
              <w:spacing w:before="100" w:beforeAutospacing="1" w:after="100" w:afterAutospacing="1" w:line="240" w:lineRule="auto"/>
              <w:jc w:val="both"/>
              <w:rPr>
                <w:rFonts w:ascii="Trebuchet MS" w:eastAsia="Times New Roman" w:hAnsi="Trebuchet MS" w:cs="Calibri"/>
              </w:rPr>
            </w:pPr>
            <w:proofErr w:type="spellStart"/>
            <w:r w:rsidRPr="00A400CB">
              <w:rPr>
                <w:rFonts w:ascii="Trebuchet MS" w:eastAsia="Times New Roman" w:hAnsi="Trebuchet MS" w:cs="Calibri"/>
              </w:rPr>
              <w:t>Raportul</w:t>
            </w:r>
            <w:proofErr w:type="spellEnd"/>
            <w:r w:rsidRPr="00A400CB">
              <w:rPr>
                <w:rFonts w:ascii="Trebuchet MS" w:eastAsia="Times New Roman" w:hAnsi="Trebuchet MS" w:cs="Calibri"/>
              </w:rPr>
              <w:t xml:space="preserve"> </w:t>
            </w:r>
            <w:proofErr w:type="spellStart"/>
            <w:r w:rsidRPr="00A400CB">
              <w:rPr>
                <w:rFonts w:ascii="Trebuchet MS" w:eastAsia="Times New Roman" w:hAnsi="Trebuchet MS" w:cs="Calibri"/>
              </w:rPr>
              <w:t>auditorului</w:t>
            </w:r>
            <w:proofErr w:type="spellEnd"/>
            <w:r w:rsidRPr="00A400CB">
              <w:rPr>
                <w:rFonts w:ascii="Trebuchet MS" w:eastAsia="Times New Roman" w:hAnsi="Trebuchet MS" w:cs="Calibri"/>
              </w:rPr>
              <w:t xml:space="preserve"> </w:t>
            </w:r>
            <w:proofErr w:type="spellStart"/>
            <w:r w:rsidRPr="00A400CB">
              <w:rPr>
                <w:rFonts w:ascii="Trebuchet MS" w:eastAsia="Times New Roman" w:hAnsi="Trebuchet MS" w:cs="Calibri"/>
              </w:rPr>
              <w:t>financiar</w:t>
            </w:r>
            <w:proofErr w:type="spellEnd"/>
            <w:r w:rsidRPr="00A400CB">
              <w:rPr>
                <w:rFonts w:ascii="Trebuchet MS" w:eastAsia="Times New Roman" w:hAnsi="Trebuchet MS" w:cs="Calibri"/>
              </w:rPr>
              <w:t xml:space="preserve"> extern (in </w:t>
            </w:r>
            <w:proofErr w:type="spellStart"/>
            <w:r w:rsidRPr="00A400CB">
              <w:rPr>
                <w:rFonts w:ascii="Trebuchet MS" w:eastAsia="Times New Roman" w:hAnsi="Trebuchet MS" w:cs="Calibri"/>
              </w:rPr>
              <w:t>cazul</w:t>
            </w:r>
            <w:proofErr w:type="spellEnd"/>
            <w:r w:rsidRPr="00A400CB">
              <w:rPr>
                <w:rFonts w:ascii="Trebuchet MS" w:eastAsia="Times New Roman" w:hAnsi="Trebuchet MS" w:cs="Calibri"/>
              </w:rPr>
              <w:t xml:space="preserve"> </w:t>
            </w:r>
            <w:proofErr w:type="spellStart"/>
            <w:r w:rsidRPr="00A400CB">
              <w:rPr>
                <w:rFonts w:ascii="Trebuchet MS" w:eastAsia="Times New Roman" w:hAnsi="Trebuchet MS" w:cs="Calibri"/>
              </w:rPr>
              <w:t>intreprinderilor</w:t>
            </w:r>
            <w:proofErr w:type="spellEnd"/>
            <w:r w:rsidRPr="00A400CB">
              <w:rPr>
                <w:rFonts w:ascii="Trebuchet MS" w:eastAsia="Times New Roman" w:hAnsi="Trebuchet MS" w:cs="Calibri"/>
              </w:rPr>
              <w:t xml:space="preserve"> nou </w:t>
            </w:r>
            <w:proofErr w:type="spellStart"/>
            <w:r w:rsidRPr="00A400CB">
              <w:rPr>
                <w:rFonts w:ascii="Trebuchet MS" w:eastAsia="Times New Roman" w:hAnsi="Trebuchet MS" w:cs="Calibri"/>
              </w:rPr>
              <w:t>infiintate</w:t>
            </w:r>
            <w:proofErr w:type="spellEnd"/>
            <w:r w:rsidRPr="00A400CB">
              <w:rPr>
                <w:rFonts w:ascii="Trebuchet MS" w:eastAsia="Times New Roman" w:hAnsi="Trebuchet MS" w:cs="Calibri"/>
              </w:rPr>
              <w:t xml:space="preserve"> </w:t>
            </w:r>
            <w:proofErr w:type="spellStart"/>
            <w:r w:rsidRPr="00A400CB">
              <w:rPr>
                <w:rFonts w:ascii="Trebuchet MS" w:eastAsia="Times New Roman" w:hAnsi="Trebuchet MS" w:cs="Calibri"/>
              </w:rPr>
              <w:t>inovatoare</w:t>
            </w:r>
            <w:proofErr w:type="spellEnd"/>
            <w:r w:rsidRPr="00A400CB">
              <w:rPr>
                <w:rFonts w:ascii="Trebuchet MS" w:eastAsia="Times New Roman" w:hAnsi="Trebuchet MS" w:cs="Calibri"/>
              </w:rPr>
              <w:t>)</w:t>
            </w:r>
          </w:p>
          <w:p w14:paraId="2959CCD2" w14:textId="77777777" w:rsidR="00D249E8" w:rsidRPr="00A400CB" w:rsidRDefault="00D249E8" w:rsidP="001D33C5">
            <w:pPr>
              <w:spacing w:before="100" w:beforeAutospacing="1" w:after="100" w:afterAutospacing="1" w:line="240" w:lineRule="auto"/>
              <w:jc w:val="both"/>
              <w:rPr>
                <w:rFonts w:ascii="Trebuchet MS" w:eastAsia="Aptos" w:hAnsi="Trebuchet MS" w:cs="Calibri"/>
                <w:lang w:val="it-IT"/>
              </w:rPr>
            </w:pPr>
            <w:r w:rsidRPr="00A400CB">
              <w:rPr>
                <w:rFonts w:ascii="Trebuchet MS" w:eastAsia="Aptos" w:hAnsi="Trebuchet MS" w:cs="Calibri"/>
              </w:rPr>
              <w:t> </w:t>
            </w:r>
            <w:r w:rsidRPr="00A400CB">
              <w:rPr>
                <w:rFonts w:ascii="Trebuchet MS" w:eastAsia="Aptos" w:hAnsi="Trebuchet MS" w:cs="Calibri"/>
                <w:b/>
                <w:bCs/>
                <w:lang w:val="it-IT"/>
              </w:rPr>
              <w:t>2. Anexa nr. 15 – „Calcul firmă în dificultate”</w:t>
            </w:r>
          </w:p>
          <w:p w14:paraId="75134CA2" w14:textId="77777777" w:rsidR="00D249E8" w:rsidRPr="00A400CB" w:rsidRDefault="00D249E8" w:rsidP="001D33C5">
            <w:pPr>
              <w:spacing w:before="100" w:beforeAutospacing="1" w:after="100" w:afterAutospacing="1" w:line="240" w:lineRule="auto"/>
              <w:jc w:val="both"/>
              <w:rPr>
                <w:rFonts w:ascii="Trebuchet MS" w:eastAsia="Aptos" w:hAnsi="Trebuchet MS" w:cs="Calibri"/>
                <w:lang w:val="it-IT"/>
              </w:rPr>
            </w:pPr>
            <w:r w:rsidRPr="00A400CB">
              <w:rPr>
                <w:rFonts w:ascii="Trebuchet MS" w:eastAsia="Aptos" w:hAnsi="Trebuchet MS" w:cs="Calibri"/>
                <w:b/>
                <w:bCs/>
                <w:lang w:val="it-IT"/>
              </w:rPr>
              <w:t xml:space="preserve">Raspuns </w:t>
            </w:r>
            <w:r w:rsidRPr="00A400CB">
              <w:rPr>
                <w:rFonts w:ascii="Trebuchet MS" w:eastAsia="Aptos" w:hAnsi="Trebuchet MS" w:cs="Calibri"/>
                <w:b/>
                <w:bCs/>
                <w:lang w:val="ro-RO"/>
              </w:rPr>
              <w:t>î</w:t>
            </w:r>
            <w:r w:rsidRPr="00A400CB">
              <w:rPr>
                <w:rFonts w:ascii="Trebuchet MS" w:eastAsia="Aptos" w:hAnsi="Trebuchet MS" w:cs="Calibri"/>
                <w:b/>
                <w:bCs/>
                <w:lang w:val="it-IT"/>
              </w:rPr>
              <w:t>ntrebarea 2:</w:t>
            </w:r>
          </w:p>
          <w:p w14:paraId="006FD379" w14:textId="77777777" w:rsidR="00D249E8" w:rsidRPr="00A400CB" w:rsidRDefault="00D249E8" w:rsidP="001D33C5">
            <w:pPr>
              <w:spacing w:before="100" w:beforeAutospacing="1" w:after="100" w:afterAutospacing="1" w:line="240" w:lineRule="auto"/>
              <w:jc w:val="both"/>
              <w:rPr>
                <w:rFonts w:ascii="Trebuchet MS" w:eastAsia="Aptos" w:hAnsi="Trebuchet MS" w:cs="Calibri"/>
                <w:lang w:val="it-IT"/>
              </w:rPr>
            </w:pPr>
            <w:r w:rsidRPr="00A400CB">
              <w:rPr>
                <w:rFonts w:ascii="Trebuchet MS" w:eastAsia="Aptos" w:hAnsi="Trebuchet MS" w:cs="Calibri"/>
                <w:lang w:val="it-IT"/>
              </w:rPr>
              <w:t> În cazul unui solicitant care este IMM și există de mai puțin de 3 ani, nu se aplică verificarea referitoare la pierderea a mai mult de jumătate din capitalul social subscris. Această excepție este prevăzută expres la secțiunea 5.1.1 pct. 13 din Ghid și în Anexa nr. 14 – Metodologia de verificare.</w:t>
            </w:r>
          </w:p>
          <w:p w14:paraId="5D107CBB" w14:textId="77777777" w:rsidR="00D249E8" w:rsidRPr="00A400CB" w:rsidRDefault="00D249E8" w:rsidP="001D33C5">
            <w:pPr>
              <w:spacing w:before="100" w:beforeAutospacing="1" w:after="100" w:afterAutospacing="1" w:line="240" w:lineRule="auto"/>
              <w:jc w:val="both"/>
              <w:rPr>
                <w:rFonts w:ascii="Trebuchet MS" w:eastAsia="Aptos" w:hAnsi="Trebuchet MS" w:cs="Calibri"/>
                <w:lang w:val="it-IT"/>
              </w:rPr>
            </w:pPr>
            <w:r w:rsidRPr="00A400CB">
              <w:rPr>
                <w:rFonts w:ascii="Trebuchet MS" w:eastAsia="Aptos" w:hAnsi="Trebuchet MS" w:cs="Calibri"/>
                <w:lang w:val="it-IT"/>
              </w:rPr>
              <w:t>"*  </w:t>
            </w:r>
            <w:r w:rsidRPr="00A400CB">
              <w:rPr>
                <w:rFonts w:ascii="Trebuchet MS" w:eastAsia="Aptos" w:hAnsi="Trebuchet MS" w:cs="Calibri"/>
                <w:b/>
                <w:bCs/>
                <w:lang w:val="it-IT"/>
              </w:rPr>
              <w:t xml:space="preserve">Un IMM care există de mai puțin de trei ani nu va fi considerat a se afla în dificultate, cu excepția cazului în care aceasta face obiectul unei proceduri colective de insolvență sau îndeplinește criteriile prevăzute de legislația națională pentru inițierea unei proceduri colective de insolvență la cererea creditorilor săi. (art. 24 lit. b) din Comunicarea CE privind Orientări privind ajutoarele de stat pentru salvarea și restructurarea întreprinderilor nefinanciare aflate în dificultate (2014/C 249/01); această prevedere se aplică </w:t>
            </w:r>
            <w:r w:rsidRPr="00A400CB">
              <w:rPr>
                <w:rFonts w:ascii="Trebuchet MS" w:eastAsia="Aptos" w:hAnsi="Trebuchet MS" w:cs="Calibri"/>
                <w:b/>
                <w:bCs/>
                <w:lang w:val="it-IT"/>
              </w:rPr>
              <w:lastRenderedPageBreak/>
              <w:t>regulamentelor și comunicărilor în domeniul ajutoarelor de stat și în alte domenii interzic întreprinderilor aflate în dificultate să primească ajutor)</w:t>
            </w:r>
            <w:r w:rsidRPr="00A400CB">
              <w:rPr>
                <w:rFonts w:ascii="Trebuchet MS" w:eastAsia="Aptos" w:hAnsi="Trebuchet MS" w:cs="Calibri"/>
                <w:lang w:val="it-IT"/>
              </w:rPr>
              <w:t>."</w:t>
            </w:r>
          </w:p>
          <w:p w14:paraId="5C8DFF7A" w14:textId="77777777" w:rsidR="00D249E8" w:rsidRPr="00A400CB" w:rsidRDefault="00D249E8" w:rsidP="001D33C5">
            <w:pPr>
              <w:spacing w:before="100" w:beforeAutospacing="1" w:after="100" w:afterAutospacing="1" w:line="240" w:lineRule="auto"/>
              <w:jc w:val="both"/>
              <w:rPr>
                <w:rFonts w:ascii="Trebuchet MS" w:eastAsia="Aptos" w:hAnsi="Trebuchet MS" w:cs="Calibri"/>
                <w:lang w:val="it-IT"/>
              </w:rPr>
            </w:pPr>
            <w:r w:rsidRPr="00A400CB">
              <w:rPr>
                <w:rFonts w:ascii="Trebuchet MS" w:eastAsia="Aptos" w:hAnsi="Trebuchet MS" w:cs="Calibri"/>
                <w:lang w:val="it-IT"/>
              </w:rPr>
              <w:t> </w:t>
            </w:r>
          </w:p>
          <w:p w14:paraId="4E8EE60D" w14:textId="27227815" w:rsidR="00D249E8" w:rsidRPr="00A400CB" w:rsidRDefault="00D249E8" w:rsidP="001D33C5">
            <w:pPr>
              <w:spacing w:before="100" w:beforeAutospacing="1" w:after="100" w:afterAutospacing="1" w:line="240" w:lineRule="auto"/>
              <w:jc w:val="both"/>
              <w:rPr>
                <w:rFonts w:ascii="Trebuchet MS" w:eastAsia="Aptos" w:hAnsi="Trebuchet MS" w:cs="Calibri"/>
                <w:lang w:val="it-IT"/>
              </w:rPr>
            </w:pPr>
            <w:r w:rsidRPr="00A400CB">
              <w:rPr>
                <w:rFonts w:ascii="Trebuchet MS" w:eastAsia="Aptos" w:hAnsi="Trebuchet MS" w:cs="Calibri"/>
                <w:lang w:val="it-IT"/>
              </w:rPr>
              <w:t xml:space="preserve">De asemenea, formularul Anexei nr. 15 precizează că verificarea de la pct. 1 privind pierderea capitalului nu este aplicabilă întreprinderilor care au mai puțin de 3 ani de la înființare. Prin urmare, pentru </w:t>
            </w:r>
            <w:r>
              <w:rPr>
                <w:rFonts w:ascii="Trebuchet MS" w:eastAsia="Aptos" w:hAnsi="Trebuchet MS" w:cs="Calibri"/>
                <w:lang w:val="it-IT"/>
              </w:rPr>
              <w:t>..</w:t>
            </w:r>
            <w:r w:rsidRPr="00A400CB">
              <w:rPr>
                <w:rFonts w:ascii="Trebuchet MS" w:eastAsia="Aptos" w:hAnsi="Trebuchet MS" w:cs="Calibri"/>
                <w:lang w:val="it-IT"/>
              </w:rPr>
              <w:t>înființată în anul 2026 și fără situații financiare anuale încheiate, nu se efectuează calculul bazat pe rezultatul reportat, rezultatul exercițiului, rezerve și capital social.</w:t>
            </w:r>
          </w:p>
          <w:p w14:paraId="5B1C6ECA" w14:textId="77777777" w:rsidR="00D249E8" w:rsidRPr="00A400CB" w:rsidRDefault="00D249E8" w:rsidP="001D33C5">
            <w:pPr>
              <w:spacing w:before="100" w:beforeAutospacing="1" w:after="100" w:afterAutospacing="1" w:line="240" w:lineRule="auto"/>
              <w:jc w:val="both"/>
              <w:rPr>
                <w:rFonts w:ascii="Trebuchet MS" w:eastAsia="Aptos" w:hAnsi="Trebuchet MS" w:cs="Calibri"/>
                <w:lang w:val="it-IT"/>
              </w:rPr>
            </w:pPr>
            <w:r w:rsidRPr="00A400CB">
              <w:rPr>
                <w:rFonts w:ascii="Trebuchet MS" w:eastAsia="Aptos" w:hAnsi="Trebuchet MS" w:cs="Calibri"/>
                <w:lang w:val="it-IT"/>
              </w:rPr>
              <w:t> Vor rămâne aplicabile verificările privind:</w:t>
            </w:r>
          </w:p>
          <w:p w14:paraId="6CD33510" w14:textId="77777777" w:rsidR="00D249E8" w:rsidRPr="00A400CB" w:rsidRDefault="00D249E8" w:rsidP="001D33C5">
            <w:pPr>
              <w:numPr>
                <w:ilvl w:val="0"/>
                <w:numId w:val="32"/>
              </w:numPr>
              <w:spacing w:before="100" w:beforeAutospacing="1" w:after="100" w:afterAutospacing="1" w:line="240" w:lineRule="auto"/>
              <w:jc w:val="both"/>
              <w:rPr>
                <w:rFonts w:ascii="Trebuchet MS" w:eastAsia="Times New Roman" w:hAnsi="Trebuchet MS" w:cs="Calibri"/>
                <w:lang w:val="it-IT"/>
              </w:rPr>
            </w:pPr>
            <w:r w:rsidRPr="00A400CB">
              <w:rPr>
                <w:rFonts w:ascii="Trebuchet MS" w:eastAsia="Times New Roman" w:hAnsi="Trebuchet MS" w:cs="Calibri"/>
                <w:lang w:val="it-IT"/>
              </w:rPr>
              <w:t>existența unei proceduri colective de insolvență sau îndeplinirea condițiilor pentru deschiderea acesteia la cererea creditorilor;</w:t>
            </w:r>
          </w:p>
          <w:p w14:paraId="7DA7A669" w14:textId="77777777" w:rsidR="00D249E8" w:rsidRPr="00A400CB" w:rsidRDefault="00D249E8" w:rsidP="001D33C5">
            <w:pPr>
              <w:numPr>
                <w:ilvl w:val="0"/>
                <w:numId w:val="32"/>
              </w:numPr>
              <w:spacing w:before="100" w:beforeAutospacing="1" w:after="100" w:afterAutospacing="1" w:line="240" w:lineRule="auto"/>
              <w:jc w:val="both"/>
              <w:rPr>
                <w:rFonts w:ascii="Trebuchet MS" w:eastAsia="Times New Roman" w:hAnsi="Trebuchet MS" w:cs="Calibri"/>
                <w:lang w:val="it-IT"/>
              </w:rPr>
            </w:pPr>
            <w:r w:rsidRPr="00A400CB">
              <w:rPr>
                <w:rFonts w:ascii="Trebuchet MS" w:eastAsia="Times New Roman" w:hAnsi="Trebuchet MS" w:cs="Calibri"/>
                <w:lang w:val="it-IT"/>
              </w:rPr>
              <w:t>existența unui ajutor pentru salvare nerambursat ori a unui ajutor pentru restructurare pentru care întreprinderea se află încă sub incidența unui plan de restructurare.</w:t>
            </w:r>
          </w:p>
          <w:p w14:paraId="23A8173D" w14:textId="77777777" w:rsidR="00D249E8" w:rsidRPr="00A400CB" w:rsidRDefault="00D249E8" w:rsidP="001D33C5">
            <w:pPr>
              <w:spacing w:after="0" w:line="240" w:lineRule="auto"/>
              <w:jc w:val="both"/>
              <w:rPr>
                <w:rFonts w:ascii="Trebuchet MS" w:eastAsia="Aptos" w:hAnsi="Trebuchet MS" w:cs="Calibri"/>
                <w:b/>
                <w:bCs/>
                <w:lang w:val="it-IT"/>
              </w:rPr>
            </w:pPr>
          </w:p>
        </w:tc>
      </w:tr>
      <w:tr w:rsidR="00D249E8" w:rsidRPr="00A400CB" w14:paraId="14AE0FEC" w14:textId="77777777" w:rsidTr="00D249E8">
        <w:trPr>
          <w:tblHeader/>
        </w:trPr>
        <w:tc>
          <w:tcPr>
            <w:tcW w:w="612" w:type="dxa"/>
            <w:tcBorders>
              <w:top w:val="double" w:sz="4" w:space="0" w:color="auto"/>
              <w:left w:val="double" w:sz="4" w:space="0" w:color="auto"/>
              <w:bottom w:val="double" w:sz="4" w:space="0" w:color="auto"/>
            </w:tcBorders>
            <w:vAlign w:val="center"/>
          </w:tcPr>
          <w:p w14:paraId="2972441C" w14:textId="31E53EC3" w:rsidR="00D249E8" w:rsidRPr="00A400CB" w:rsidRDefault="00D249E8" w:rsidP="001D33C5">
            <w:pPr>
              <w:jc w:val="both"/>
              <w:rPr>
                <w:rFonts w:ascii="Trebuchet MS" w:hAnsi="Trebuchet MS" w:cstheme="minorHAnsi"/>
                <w:b/>
                <w:lang w:val="it-IT"/>
              </w:rPr>
            </w:pPr>
            <w:r>
              <w:rPr>
                <w:rFonts w:ascii="Trebuchet MS" w:hAnsi="Trebuchet MS" w:cstheme="minorHAnsi"/>
                <w:b/>
                <w:lang w:val="it-IT"/>
              </w:rPr>
              <w:lastRenderedPageBreak/>
              <w:t>26</w:t>
            </w:r>
          </w:p>
        </w:tc>
        <w:tc>
          <w:tcPr>
            <w:tcW w:w="6744" w:type="dxa"/>
            <w:gridSpan w:val="2"/>
            <w:tcBorders>
              <w:top w:val="double" w:sz="4" w:space="0" w:color="auto"/>
              <w:bottom w:val="double" w:sz="4" w:space="0" w:color="auto"/>
              <w:right w:val="single" w:sz="4" w:space="0" w:color="auto"/>
            </w:tcBorders>
          </w:tcPr>
          <w:p w14:paraId="6D8B9AE2"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A400CB">
              <w:rPr>
                <w:rFonts w:ascii="Trebuchet MS" w:eastAsia="Calibri" w:hAnsi="Trebuchet MS" w:cs="Calibri"/>
                <w:bCs/>
                <w:lang w:val="ro-RO"/>
              </w:rPr>
              <w:t>Stimată doamnă / Stimate domn,</w:t>
            </w:r>
          </w:p>
          <w:p w14:paraId="1FC1B6D5"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p>
          <w:p w14:paraId="658FBE0D"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A400CB">
              <w:rPr>
                <w:rFonts w:ascii="Trebuchet MS" w:eastAsia="Calibri" w:hAnsi="Trebuchet MS" w:cs="Calibri"/>
                <w:bCs/>
                <w:lang w:val="ro-RO"/>
              </w:rPr>
              <w:t xml:space="preserve">În vederea pregătirii unei cereri de finanțare în cadrul apelului de proiecte nr. 1, Acțiunea 2.1 „Dezvoltarea de noi servicii/aplicații/produse prin inovare și adoptarea de tehnologii avansate”, Prioritatea 2, </w:t>
            </w:r>
            <w:proofErr w:type="spellStart"/>
            <w:r w:rsidRPr="00A400CB">
              <w:rPr>
                <w:rFonts w:ascii="Trebuchet MS" w:eastAsia="Calibri" w:hAnsi="Trebuchet MS" w:cs="Calibri"/>
                <w:bCs/>
                <w:lang w:val="ro-RO"/>
              </w:rPr>
              <w:t>PoCIDIF</w:t>
            </w:r>
            <w:proofErr w:type="spellEnd"/>
            <w:r w:rsidRPr="00A400CB">
              <w:rPr>
                <w:rFonts w:ascii="Trebuchet MS" w:eastAsia="Calibri" w:hAnsi="Trebuchet MS" w:cs="Calibri"/>
                <w:bCs/>
                <w:lang w:val="ro-RO"/>
              </w:rPr>
              <w:t xml:space="preserve"> 2021-2027, ghid aprobat prin OMIPE nr. 965/23.06.2026, vă solicităm o clarificare privind încadrarea în noțiunea de întreprinderi legate și eligibilitatea solicitantului, în următoarea situație de fapt:</w:t>
            </w:r>
          </w:p>
          <w:p w14:paraId="567AED29"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p>
          <w:p w14:paraId="44E92213"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it-IT"/>
              </w:rPr>
              <w:lastRenderedPageBreak/>
              <w:t>1. Societatea Y este o microîntreprindere necotată, înregistrată la Registrul Comerțului în luna iunie 2026, cu sediul și locația de implementare a proiectului în județul Gorj (regiune mai puțin dezvoltată – LDR). Societatea intenționează să depună cerere de finanțare în calitate de beneficiar unic, în categoria întreprinderilor nou-înființate. Societatea nu a distribuit profituri, nu a preluat activitatea altei întreprinderi și nu s-a format prin fuziune.</w:t>
            </w:r>
          </w:p>
          <w:p w14:paraId="3ECD071F"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p>
          <w:p w14:paraId="5A971065"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it-IT"/>
              </w:rPr>
              <w:t>2. Capitalul social al societății Y este deținut în proporție de 50% – 50% de două persoane fizice. Niciunul dintre cei doi asociați nu deține majoritatea drepturilor de vot.</w:t>
            </w:r>
          </w:p>
          <w:p w14:paraId="705CCE40"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p>
          <w:p w14:paraId="33616C1B"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it-IT"/>
              </w:rPr>
              <w:t>3. Unul dintre cei doi asociați ai societății Y deține separat, în calitate de persoană fizică, 100% din părțile sociale ale unei alte societăți comerciale (societatea X), înființată în anul 2021, autorizată pe cod CAEN din domeniul TIC, cu sediul în județul Ilfov (regiune mai dezvoltată – MDR). Cu privire la societatea X precizăm că:</w:t>
            </w:r>
          </w:p>
          <w:p w14:paraId="3B7D0F37"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it-IT"/>
              </w:rPr>
              <w:t xml:space="preserve">   - nu depune și nu va depune cerere de finanțare în cadrul prezentului apel de proiecte;</w:t>
            </w:r>
          </w:p>
          <w:p w14:paraId="47BD8ECA"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it-IT"/>
              </w:rPr>
              <w:t xml:space="preserve">   - nu deține participații la capitalul social al societății Y, participația fiind deținută exclusiv de persoana fizică în nume propriu;</w:t>
            </w:r>
          </w:p>
          <w:p w14:paraId="4E1BC51B"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it-IT"/>
              </w:rPr>
              <w:t xml:space="preserve">   - nu prestează servicii, nu emite oferte de preț și nu are și nu va avea relații comerciale cu societatea Y în legătură cu proiectul;</w:t>
            </w:r>
          </w:p>
          <w:p w14:paraId="1A6581F7"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it-IT"/>
              </w:rPr>
              <w:t xml:space="preserve">   - nu a beneficiat de finanțare în cadrul Acțiunii 1.1 PoCIDIF (măsura 1.1.1 sau 1.1.2), al Programelor Regionale, al PNRR sau al Programului Sănătate pentru dezvoltarea de servicii/aplicații/produse.</w:t>
            </w:r>
          </w:p>
          <w:p w14:paraId="43379C73"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p>
          <w:p w14:paraId="4779B8B3"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it-IT"/>
              </w:rPr>
              <w:t>4. Cel de-al doilea asociat al societății Y nu are și nu a avut nicio calitate (asociat, administrator, angajat) în societatea X și nu se află în relații de rudenie sau afinitate cu primul asociat.</w:t>
            </w:r>
          </w:p>
          <w:p w14:paraId="23AF8B76"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p>
          <w:p w14:paraId="2085FEF1"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it-IT"/>
              </w:rPr>
              <w:t>Având în vedere cele de mai sus, vă rugăm să ne comunicați:</w:t>
            </w:r>
          </w:p>
          <w:p w14:paraId="4F922B8E"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p>
          <w:p w14:paraId="359DD5C8"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it-IT"/>
              </w:rPr>
              <w:t>a) dacă societățile X și Y se încadrează în noțiunea de întreprinderi legate sau partenere, respectiv de întreprindere unică, în condițiile în care persoana fizică deține 100% din societatea X, dar numai 50% din societatea Y, participație care nu conferă majoritatea drepturilor de vot — conform art. 4^3 și art. 4^4 din Legea nr. 346/2004, Anexei I la Regulamentul (UE) nr. 651/2014 și art. 2 alin. (2) din Regulamentul (UE) 2023/2831;</w:t>
            </w:r>
          </w:p>
          <w:p w14:paraId="031F226A"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p>
          <w:p w14:paraId="5C77FE4B"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it-IT"/>
              </w:rPr>
              <w:t>b) dacă deținerea de către un asociat al solicitantului a unei alte societăți, autorizată pe cod CAEN similar, care nu depune cerere de finanțare în cadrul apelului, afectează în vreun fel eligibilitatea solicitantului — având în vedere răspunsurile formulate de OIPSI/AM la pozițiile 84 și 88 din Centralizatorul observațiilor primite în perioada de consultare publică;</w:t>
            </w:r>
          </w:p>
          <w:p w14:paraId="02636F86"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p>
          <w:p w14:paraId="3BBA1DDA"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it-IT"/>
              </w:rPr>
              <w:t>c) dacă angajarea unuia dintre asociați în cadrul societății solicitante, în calitate de coordonator tehnic al echipei de proiect, este compatibilă cu prevederile ghidului solicitantului.</w:t>
            </w:r>
          </w:p>
          <w:p w14:paraId="6E181A8C"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p>
          <w:p w14:paraId="2DBF6259"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rPr>
            </w:pPr>
            <w:proofErr w:type="spellStart"/>
            <w:r w:rsidRPr="00A400CB">
              <w:rPr>
                <w:rFonts w:ascii="Trebuchet MS" w:eastAsia="Calibri" w:hAnsi="Trebuchet MS" w:cs="Calibri"/>
                <w:bCs/>
              </w:rPr>
              <w:t>Vă</w:t>
            </w:r>
            <w:proofErr w:type="spellEnd"/>
            <w:r w:rsidRPr="00A400CB">
              <w:rPr>
                <w:rFonts w:ascii="Trebuchet MS" w:eastAsia="Calibri" w:hAnsi="Trebuchet MS" w:cs="Calibri"/>
                <w:bCs/>
              </w:rPr>
              <w:t xml:space="preserve"> </w:t>
            </w:r>
            <w:proofErr w:type="spellStart"/>
            <w:r w:rsidRPr="00A400CB">
              <w:rPr>
                <w:rFonts w:ascii="Trebuchet MS" w:eastAsia="Calibri" w:hAnsi="Trebuchet MS" w:cs="Calibri"/>
                <w:bCs/>
              </w:rPr>
              <w:t>mulțumim</w:t>
            </w:r>
            <w:proofErr w:type="spellEnd"/>
            <w:r w:rsidRPr="00A400CB">
              <w:rPr>
                <w:rFonts w:ascii="Trebuchet MS" w:eastAsia="Calibri" w:hAnsi="Trebuchet MS" w:cs="Calibri"/>
                <w:bCs/>
              </w:rPr>
              <w:t>.</w:t>
            </w:r>
          </w:p>
        </w:tc>
        <w:tc>
          <w:tcPr>
            <w:tcW w:w="6663" w:type="dxa"/>
            <w:tcBorders>
              <w:top w:val="double" w:sz="4" w:space="0" w:color="auto"/>
              <w:left w:val="single" w:sz="4" w:space="0" w:color="auto"/>
              <w:bottom w:val="double" w:sz="4" w:space="0" w:color="auto"/>
            </w:tcBorders>
          </w:tcPr>
          <w:p w14:paraId="1EB734E3" w14:textId="77777777" w:rsidR="00D249E8" w:rsidRPr="006A3567" w:rsidRDefault="00D249E8" w:rsidP="001D33C5">
            <w:pPr>
              <w:spacing w:after="0" w:line="240" w:lineRule="auto"/>
              <w:jc w:val="both"/>
              <w:rPr>
                <w:rFonts w:ascii="Trebuchet MS" w:eastAsia="Aptos" w:hAnsi="Trebuchet MS" w:cstheme="minorHAnsi"/>
              </w:rPr>
            </w:pPr>
          </w:p>
          <w:p w14:paraId="75749D5C" w14:textId="77777777" w:rsidR="00D249E8" w:rsidRPr="006A3567" w:rsidRDefault="00D249E8" w:rsidP="001D33C5">
            <w:pPr>
              <w:spacing w:after="0" w:line="240" w:lineRule="auto"/>
              <w:jc w:val="both"/>
              <w:rPr>
                <w:rFonts w:ascii="Trebuchet MS" w:eastAsia="Aptos" w:hAnsi="Trebuchet MS" w:cstheme="minorHAnsi"/>
              </w:rPr>
            </w:pPr>
            <w:r w:rsidRPr="006A3567">
              <w:rPr>
                <w:rFonts w:ascii="Trebuchet MS" w:eastAsia="Aptos" w:hAnsi="Trebuchet MS" w:cstheme="minorHAnsi"/>
              </w:rPr>
              <w:t xml:space="preserve">a) Cu </w:t>
            </w:r>
            <w:proofErr w:type="spellStart"/>
            <w:r w:rsidRPr="006A3567">
              <w:rPr>
                <w:rFonts w:ascii="Trebuchet MS" w:eastAsia="Aptos" w:hAnsi="Trebuchet MS" w:cstheme="minorHAnsi"/>
              </w:rPr>
              <w:t>privire</w:t>
            </w:r>
            <w:proofErr w:type="spellEnd"/>
            <w:r w:rsidRPr="006A3567">
              <w:rPr>
                <w:rFonts w:ascii="Trebuchet MS" w:eastAsia="Aptos" w:hAnsi="Trebuchet MS" w:cstheme="minorHAnsi"/>
              </w:rPr>
              <w:t xml:space="preserve"> la </w:t>
            </w:r>
            <w:proofErr w:type="spellStart"/>
            <w:r w:rsidRPr="006A3567">
              <w:rPr>
                <w:rFonts w:ascii="Trebuchet MS" w:eastAsia="Aptos" w:hAnsi="Trebuchet MS" w:cstheme="minorHAnsi"/>
              </w:rPr>
              <w:t>încadrarea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societăților</w:t>
            </w:r>
            <w:proofErr w:type="spellEnd"/>
            <w:r w:rsidRPr="006A3567">
              <w:rPr>
                <w:rFonts w:ascii="Trebuchet MS" w:eastAsia="Aptos" w:hAnsi="Trebuchet MS" w:cstheme="minorHAnsi"/>
              </w:rPr>
              <w:t xml:space="preserve"> X </w:t>
            </w:r>
            <w:proofErr w:type="spellStart"/>
            <w:r w:rsidRPr="006A3567">
              <w:rPr>
                <w:rFonts w:ascii="Trebuchet MS" w:eastAsia="Aptos" w:hAnsi="Trebuchet MS" w:cstheme="minorHAnsi"/>
              </w:rPr>
              <w:t>și</w:t>
            </w:r>
            <w:proofErr w:type="spellEnd"/>
            <w:r w:rsidRPr="006A3567">
              <w:rPr>
                <w:rFonts w:ascii="Trebuchet MS" w:eastAsia="Aptos" w:hAnsi="Trebuchet MS" w:cstheme="minorHAnsi"/>
              </w:rPr>
              <w:t xml:space="preserve"> Y </w:t>
            </w:r>
            <w:proofErr w:type="spellStart"/>
            <w:r w:rsidRPr="006A3567">
              <w:rPr>
                <w:rFonts w:ascii="Trebuchet MS" w:eastAsia="Aptos" w:hAnsi="Trebuchet MS" w:cstheme="minorHAnsi"/>
              </w:rPr>
              <w:t>în</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categoria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întreprinderilor</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partenere</w:t>
            </w:r>
            <w:proofErr w:type="spellEnd"/>
            <w:r w:rsidRPr="006A3567">
              <w:rPr>
                <w:rFonts w:ascii="Trebuchet MS" w:eastAsia="Aptos" w:hAnsi="Trebuchet MS" w:cstheme="minorHAnsi"/>
              </w:rPr>
              <w:t xml:space="preserve">/legate, </w:t>
            </w:r>
            <w:proofErr w:type="spellStart"/>
            <w:r w:rsidRPr="006A3567">
              <w:rPr>
                <w:rFonts w:ascii="Trebuchet MS" w:eastAsia="Aptos" w:hAnsi="Trebuchet MS" w:cstheme="minorHAnsi"/>
              </w:rPr>
              <w:t>respectiv</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noțiunea</w:t>
            </w:r>
            <w:proofErr w:type="spellEnd"/>
            <w:r w:rsidRPr="006A3567">
              <w:rPr>
                <w:rFonts w:ascii="Trebuchet MS" w:eastAsia="Aptos" w:hAnsi="Trebuchet MS" w:cstheme="minorHAnsi"/>
              </w:rPr>
              <w:t xml:space="preserve"> de „</w:t>
            </w:r>
            <w:proofErr w:type="spellStart"/>
            <w:r w:rsidRPr="006A3567">
              <w:rPr>
                <w:rFonts w:ascii="Trebuchet MS" w:eastAsia="Aptos" w:hAnsi="Trebuchet MS" w:cstheme="minorHAnsi"/>
              </w:rPr>
              <w:t>întreprindere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unică</w:t>
            </w:r>
            <w:proofErr w:type="spellEnd"/>
            <w:r w:rsidRPr="006A3567">
              <w:rPr>
                <w:rFonts w:ascii="Trebuchet MS" w:eastAsia="Aptos" w:hAnsi="Trebuchet MS" w:cstheme="minorHAnsi"/>
              </w:rPr>
              <w:t>”</w:t>
            </w:r>
          </w:p>
          <w:p w14:paraId="15C5DBC5" w14:textId="77777777" w:rsidR="00D249E8" w:rsidRPr="006A3567" w:rsidRDefault="00D249E8" w:rsidP="001D33C5">
            <w:pPr>
              <w:spacing w:after="0" w:line="240" w:lineRule="auto"/>
              <w:jc w:val="both"/>
              <w:rPr>
                <w:rFonts w:ascii="Trebuchet MS" w:eastAsia="Aptos" w:hAnsi="Trebuchet MS" w:cstheme="minorHAnsi"/>
              </w:rPr>
            </w:pPr>
          </w:p>
          <w:p w14:paraId="628CC618" w14:textId="77777777" w:rsidR="00D249E8" w:rsidRPr="006A3567" w:rsidRDefault="00D249E8" w:rsidP="001D33C5">
            <w:pPr>
              <w:spacing w:after="0" w:line="240" w:lineRule="auto"/>
              <w:jc w:val="both"/>
              <w:rPr>
                <w:rFonts w:ascii="Trebuchet MS" w:eastAsia="Aptos" w:hAnsi="Trebuchet MS" w:cstheme="minorHAnsi"/>
              </w:rPr>
            </w:pPr>
            <w:proofErr w:type="spellStart"/>
            <w:r w:rsidRPr="006A3567">
              <w:rPr>
                <w:rFonts w:ascii="Trebuchet MS" w:eastAsia="Aptos" w:hAnsi="Trebuchet MS" w:cstheme="minorHAnsi"/>
              </w:rPr>
              <w:t>Încadrarea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unei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întreprinderi</w:t>
            </w:r>
            <w:proofErr w:type="spellEnd"/>
            <w:r w:rsidRPr="006A3567">
              <w:rPr>
                <w:rFonts w:ascii="Trebuchet MS" w:eastAsia="Aptos" w:hAnsi="Trebuchet MS" w:cstheme="minorHAnsi"/>
              </w:rPr>
              <w:t xml:space="preserve"> ca </w:t>
            </w:r>
            <w:proofErr w:type="spellStart"/>
            <w:r w:rsidRPr="006A3567">
              <w:rPr>
                <w:rFonts w:ascii="Trebuchet MS" w:eastAsia="Aptos" w:hAnsi="Trebuchet MS" w:cstheme="minorHAnsi"/>
              </w:rPr>
              <w:t>autonomă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parteneră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sau</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legată</w:t>
            </w:r>
            <w:proofErr w:type="spellEnd"/>
            <w:r w:rsidRPr="006A3567">
              <w:rPr>
                <w:rFonts w:ascii="Trebuchet MS" w:eastAsia="Aptos" w:hAnsi="Trebuchet MS" w:cstheme="minorHAnsi"/>
              </w:rPr>
              <w:t xml:space="preserve"> se </w:t>
            </w:r>
            <w:proofErr w:type="spellStart"/>
            <w:r w:rsidRPr="006A3567">
              <w:rPr>
                <w:rFonts w:ascii="Trebuchet MS" w:eastAsia="Aptos" w:hAnsi="Trebuchet MS" w:cstheme="minorHAnsi"/>
              </w:rPr>
              <w:t>realizează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conformitate</w:t>
            </w:r>
            <w:proofErr w:type="spellEnd"/>
            <w:r w:rsidRPr="006A3567">
              <w:rPr>
                <w:rFonts w:ascii="Trebuchet MS" w:eastAsia="Aptos" w:hAnsi="Trebuchet MS" w:cstheme="minorHAnsi"/>
              </w:rPr>
              <w:t xml:space="preserve"> cu </w:t>
            </w:r>
            <w:proofErr w:type="spellStart"/>
            <w:r w:rsidRPr="006A3567">
              <w:rPr>
                <w:rFonts w:ascii="Trebuchet MS" w:eastAsia="Aptos" w:hAnsi="Trebuchet MS" w:cstheme="minorHAnsi"/>
              </w:rPr>
              <w:t>prevederile</w:t>
            </w:r>
            <w:proofErr w:type="spellEnd"/>
            <w:r w:rsidRPr="006A3567">
              <w:rPr>
                <w:rFonts w:ascii="Trebuchet MS" w:eastAsia="Aptos" w:hAnsi="Trebuchet MS" w:cstheme="minorHAnsi"/>
              </w:rPr>
              <w:t xml:space="preserve"> art. 4^1–4^4 din </w:t>
            </w:r>
            <w:proofErr w:type="spellStart"/>
            <w:r w:rsidRPr="006A3567">
              <w:rPr>
                <w:rFonts w:ascii="Trebuchet MS" w:eastAsia="Aptos" w:hAnsi="Trebuchet MS" w:cstheme="minorHAnsi"/>
              </w:rPr>
              <w:t>Legea</w:t>
            </w:r>
            <w:proofErr w:type="spellEnd"/>
            <w:r w:rsidRPr="006A3567">
              <w:rPr>
                <w:rFonts w:ascii="Trebuchet MS" w:eastAsia="Aptos" w:hAnsi="Trebuchet MS" w:cstheme="minorHAnsi"/>
              </w:rPr>
              <w:t xml:space="preserve"> nr. 346/2004 </w:t>
            </w:r>
            <w:proofErr w:type="spellStart"/>
            <w:r w:rsidRPr="006A3567">
              <w:rPr>
                <w:rFonts w:ascii="Trebuchet MS" w:eastAsia="Aptos" w:hAnsi="Trebuchet MS" w:cstheme="minorHAnsi"/>
              </w:rPr>
              <w:t>și</w:t>
            </w:r>
            <w:proofErr w:type="spellEnd"/>
            <w:r w:rsidRPr="006A3567">
              <w:rPr>
                <w:rFonts w:ascii="Trebuchet MS" w:eastAsia="Aptos" w:hAnsi="Trebuchet MS" w:cstheme="minorHAnsi"/>
              </w:rPr>
              <w:t xml:space="preserve"> ale </w:t>
            </w:r>
            <w:proofErr w:type="spellStart"/>
            <w:r w:rsidRPr="006A3567">
              <w:rPr>
                <w:rFonts w:ascii="Trebuchet MS" w:eastAsia="Aptos" w:hAnsi="Trebuchet MS" w:cstheme="minorHAnsi"/>
              </w:rPr>
              <w:t>Anexei</w:t>
            </w:r>
            <w:proofErr w:type="spellEnd"/>
            <w:r w:rsidRPr="006A3567">
              <w:rPr>
                <w:rFonts w:ascii="Trebuchet MS" w:eastAsia="Aptos" w:hAnsi="Trebuchet MS" w:cstheme="minorHAnsi"/>
              </w:rPr>
              <w:t xml:space="preserve"> I la </w:t>
            </w:r>
            <w:proofErr w:type="spellStart"/>
            <w:r w:rsidRPr="006A3567">
              <w:rPr>
                <w:rFonts w:ascii="Trebuchet MS" w:eastAsia="Aptos" w:hAnsi="Trebuchet MS" w:cstheme="minorHAnsi"/>
              </w:rPr>
              <w:t>Regulamentul</w:t>
            </w:r>
            <w:proofErr w:type="spellEnd"/>
            <w:r w:rsidRPr="006A3567">
              <w:rPr>
                <w:rFonts w:ascii="Trebuchet MS" w:eastAsia="Aptos" w:hAnsi="Trebuchet MS" w:cstheme="minorHAnsi"/>
              </w:rPr>
              <w:t xml:space="preserve"> (UE) nr. 651/2014, </w:t>
            </w:r>
            <w:proofErr w:type="spellStart"/>
            <w:r w:rsidRPr="006A3567">
              <w:rPr>
                <w:rFonts w:ascii="Trebuchet MS" w:eastAsia="Aptos" w:hAnsi="Trebuchet MS" w:cstheme="minorHAnsi"/>
              </w:rPr>
              <w:t>prin</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raportare</w:t>
            </w:r>
            <w:proofErr w:type="spellEnd"/>
            <w:r w:rsidRPr="006A3567">
              <w:rPr>
                <w:rFonts w:ascii="Trebuchet MS" w:eastAsia="Aptos" w:hAnsi="Trebuchet MS" w:cstheme="minorHAnsi"/>
              </w:rPr>
              <w:t xml:space="preserve"> la </w:t>
            </w:r>
            <w:proofErr w:type="spellStart"/>
            <w:r w:rsidRPr="006A3567">
              <w:rPr>
                <w:rFonts w:ascii="Trebuchet MS" w:eastAsia="Aptos" w:hAnsi="Trebuchet MS" w:cstheme="minorHAnsi"/>
              </w:rPr>
              <w:t>structura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capitalului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și</w:t>
            </w:r>
            <w:proofErr w:type="spellEnd"/>
            <w:r w:rsidRPr="006A3567">
              <w:rPr>
                <w:rFonts w:ascii="Trebuchet MS" w:eastAsia="Aptos" w:hAnsi="Trebuchet MS" w:cstheme="minorHAnsi"/>
              </w:rPr>
              <w:t xml:space="preserve"> a </w:t>
            </w:r>
            <w:proofErr w:type="spellStart"/>
            <w:r w:rsidRPr="006A3567">
              <w:rPr>
                <w:rFonts w:ascii="Trebuchet MS" w:eastAsia="Aptos" w:hAnsi="Trebuchet MS" w:cstheme="minorHAnsi"/>
              </w:rPr>
              <w:t>drepturilor</w:t>
            </w:r>
            <w:proofErr w:type="spellEnd"/>
            <w:r w:rsidRPr="006A3567">
              <w:rPr>
                <w:rFonts w:ascii="Trebuchet MS" w:eastAsia="Aptos" w:hAnsi="Trebuchet MS" w:cstheme="minorHAnsi"/>
              </w:rPr>
              <w:t xml:space="preserve"> de </w:t>
            </w:r>
            <w:proofErr w:type="spellStart"/>
            <w:r w:rsidRPr="006A3567">
              <w:rPr>
                <w:rFonts w:ascii="Trebuchet MS" w:eastAsia="Aptos" w:hAnsi="Trebuchet MS" w:cstheme="minorHAnsi"/>
              </w:rPr>
              <w:t>vot</w:t>
            </w:r>
            <w:proofErr w:type="spellEnd"/>
            <w:r w:rsidRPr="006A3567">
              <w:rPr>
                <w:rFonts w:ascii="Trebuchet MS" w:eastAsia="Aptos" w:hAnsi="Trebuchet MS" w:cstheme="minorHAnsi"/>
              </w:rPr>
              <w:t xml:space="preserve">, precum </w:t>
            </w:r>
            <w:proofErr w:type="spellStart"/>
            <w:r w:rsidRPr="006A3567">
              <w:rPr>
                <w:rFonts w:ascii="Trebuchet MS" w:eastAsia="Aptos" w:hAnsi="Trebuchet MS" w:cstheme="minorHAnsi"/>
              </w:rPr>
              <w:t>și</w:t>
            </w:r>
            <w:proofErr w:type="spellEnd"/>
            <w:r w:rsidRPr="006A3567">
              <w:rPr>
                <w:rFonts w:ascii="Trebuchet MS" w:eastAsia="Aptos" w:hAnsi="Trebuchet MS" w:cstheme="minorHAnsi"/>
              </w:rPr>
              <w:t xml:space="preserve"> la </w:t>
            </w:r>
            <w:proofErr w:type="spellStart"/>
            <w:r w:rsidRPr="006A3567">
              <w:rPr>
                <w:rFonts w:ascii="Trebuchet MS" w:eastAsia="Aptos" w:hAnsi="Trebuchet MS" w:cstheme="minorHAnsi"/>
              </w:rPr>
              <w:t>existența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unor</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raporturi</w:t>
            </w:r>
            <w:proofErr w:type="spellEnd"/>
            <w:r w:rsidRPr="006A3567">
              <w:rPr>
                <w:rFonts w:ascii="Trebuchet MS" w:eastAsia="Aptos" w:hAnsi="Trebuchet MS" w:cstheme="minorHAnsi"/>
              </w:rPr>
              <w:t xml:space="preserve"> de control </w:t>
            </w:r>
            <w:proofErr w:type="spellStart"/>
            <w:r w:rsidRPr="006A3567">
              <w:rPr>
                <w:rFonts w:ascii="Trebuchet MS" w:eastAsia="Aptos" w:hAnsi="Trebuchet MS" w:cstheme="minorHAnsi"/>
              </w:rPr>
              <w:t>sau</w:t>
            </w:r>
            <w:proofErr w:type="spellEnd"/>
            <w:r w:rsidRPr="006A3567">
              <w:rPr>
                <w:rFonts w:ascii="Trebuchet MS" w:eastAsia="Aptos" w:hAnsi="Trebuchet MS" w:cstheme="minorHAnsi"/>
              </w:rPr>
              <w:t xml:space="preserve"> de </w:t>
            </w:r>
            <w:proofErr w:type="spellStart"/>
            <w:r w:rsidRPr="006A3567">
              <w:rPr>
                <w:rFonts w:ascii="Trebuchet MS" w:eastAsia="Aptos" w:hAnsi="Trebuchet MS" w:cstheme="minorHAnsi"/>
              </w:rPr>
              <w:t>influență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dominantă</w:t>
            </w:r>
            <w:proofErr w:type="spellEnd"/>
            <w:r w:rsidRPr="006A3567">
              <w:rPr>
                <w:rFonts w:ascii="Trebuchet MS" w:eastAsia="Aptos" w:hAnsi="Trebuchet MS" w:cstheme="minorHAnsi"/>
              </w:rPr>
              <w:t>.</w:t>
            </w:r>
          </w:p>
          <w:p w14:paraId="4D986308" w14:textId="77777777" w:rsidR="00D249E8" w:rsidRPr="006A3567" w:rsidRDefault="00D249E8" w:rsidP="001D33C5">
            <w:pPr>
              <w:spacing w:after="0" w:line="240" w:lineRule="auto"/>
              <w:jc w:val="both"/>
              <w:rPr>
                <w:rFonts w:ascii="Trebuchet MS" w:eastAsia="Aptos" w:hAnsi="Trebuchet MS" w:cstheme="minorHAnsi"/>
              </w:rPr>
            </w:pPr>
          </w:p>
          <w:p w14:paraId="6A1BFB5A" w14:textId="77777777" w:rsidR="00D249E8" w:rsidRPr="006A3567" w:rsidRDefault="00D249E8" w:rsidP="001D33C5">
            <w:pPr>
              <w:spacing w:after="0" w:line="240" w:lineRule="auto"/>
              <w:jc w:val="both"/>
              <w:rPr>
                <w:rFonts w:ascii="Trebuchet MS" w:eastAsia="Aptos" w:hAnsi="Trebuchet MS" w:cstheme="minorHAnsi"/>
              </w:rPr>
            </w:pPr>
            <w:proofErr w:type="spellStart"/>
            <w:r w:rsidRPr="006A3567">
              <w:rPr>
                <w:rFonts w:ascii="Trebuchet MS" w:eastAsia="Aptos" w:hAnsi="Trebuchet MS" w:cstheme="minorHAnsi"/>
              </w:rPr>
              <w:t>Potrivit</w:t>
            </w:r>
            <w:proofErr w:type="spellEnd"/>
            <w:r w:rsidRPr="006A3567">
              <w:rPr>
                <w:rFonts w:ascii="Trebuchet MS" w:eastAsia="Aptos" w:hAnsi="Trebuchet MS" w:cstheme="minorHAnsi"/>
              </w:rPr>
              <w:t xml:space="preserve"> art. 4^3 din </w:t>
            </w:r>
            <w:proofErr w:type="spellStart"/>
            <w:r w:rsidRPr="006A3567">
              <w:rPr>
                <w:rFonts w:ascii="Trebuchet MS" w:eastAsia="Aptos" w:hAnsi="Trebuchet MS" w:cstheme="minorHAnsi"/>
              </w:rPr>
              <w:t>Legea</w:t>
            </w:r>
            <w:proofErr w:type="spellEnd"/>
            <w:r w:rsidRPr="006A3567">
              <w:rPr>
                <w:rFonts w:ascii="Trebuchet MS" w:eastAsia="Aptos" w:hAnsi="Trebuchet MS" w:cstheme="minorHAnsi"/>
              </w:rPr>
              <w:t xml:space="preserve"> nr. 346/2004, sunt </w:t>
            </w:r>
            <w:proofErr w:type="spellStart"/>
            <w:r w:rsidRPr="006A3567">
              <w:rPr>
                <w:rFonts w:ascii="Trebuchet MS" w:eastAsia="Aptos" w:hAnsi="Trebuchet MS" w:cstheme="minorHAnsi"/>
              </w:rPr>
              <w:t>întreprinderi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partenere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întreprinderile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între</w:t>
            </w:r>
            <w:proofErr w:type="spellEnd"/>
            <w:r w:rsidRPr="006A3567">
              <w:rPr>
                <w:rFonts w:ascii="Trebuchet MS" w:eastAsia="Aptos" w:hAnsi="Trebuchet MS" w:cstheme="minorHAnsi"/>
              </w:rPr>
              <w:t xml:space="preserve"> care </w:t>
            </w:r>
            <w:proofErr w:type="spellStart"/>
            <w:r w:rsidRPr="006A3567">
              <w:rPr>
                <w:rFonts w:ascii="Trebuchet MS" w:eastAsia="Aptos" w:hAnsi="Trebuchet MS" w:cstheme="minorHAnsi"/>
              </w:rPr>
              <w:t>există</w:t>
            </w:r>
            <w:proofErr w:type="spellEnd"/>
            <w:r w:rsidRPr="006A3567">
              <w:rPr>
                <w:rFonts w:ascii="Trebuchet MS" w:eastAsia="Aptos" w:hAnsi="Trebuchet MS" w:cstheme="minorHAnsi"/>
              </w:rPr>
              <w:t xml:space="preserve"> o </w:t>
            </w:r>
            <w:proofErr w:type="spellStart"/>
            <w:r w:rsidRPr="006A3567">
              <w:rPr>
                <w:rFonts w:ascii="Trebuchet MS" w:eastAsia="Aptos" w:hAnsi="Trebuchet MS" w:cstheme="minorHAnsi"/>
              </w:rPr>
              <w:t>participație</w:t>
            </w:r>
            <w:proofErr w:type="spellEnd"/>
            <w:r w:rsidRPr="006A3567">
              <w:rPr>
                <w:rFonts w:ascii="Trebuchet MS" w:eastAsia="Aptos" w:hAnsi="Trebuchet MS" w:cstheme="minorHAnsi"/>
              </w:rPr>
              <w:t xml:space="preserve"> de cel </w:t>
            </w:r>
            <w:proofErr w:type="spellStart"/>
            <w:r w:rsidRPr="006A3567">
              <w:rPr>
                <w:rFonts w:ascii="Trebuchet MS" w:eastAsia="Aptos" w:hAnsi="Trebuchet MS" w:cstheme="minorHAnsi"/>
              </w:rPr>
              <w:t>puțin</w:t>
            </w:r>
            <w:proofErr w:type="spellEnd"/>
            <w:r w:rsidRPr="006A3567">
              <w:rPr>
                <w:rFonts w:ascii="Trebuchet MS" w:eastAsia="Aptos" w:hAnsi="Trebuchet MS" w:cstheme="minorHAnsi"/>
              </w:rPr>
              <w:t xml:space="preserve"> 25% din </w:t>
            </w:r>
            <w:proofErr w:type="spellStart"/>
            <w:r w:rsidRPr="006A3567">
              <w:rPr>
                <w:rFonts w:ascii="Trebuchet MS" w:eastAsia="Aptos" w:hAnsi="Trebuchet MS" w:cstheme="minorHAnsi"/>
              </w:rPr>
              <w:t>capitalul</w:t>
            </w:r>
            <w:proofErr w:type="spellEnd"/>
            <w:r w:rsidRPr="006A3567">
              <w:rPr>
                <w:rFonts w:ascii="Trebuchet MS" w:eastAsia="Aptos" w:hAnsi="Trebuchet MS" w:cstheme="minorHAnsi"/>
              </w:rPr>
              <w:t xml:space="preserve"> social </w:t>
            </w:r>
            <w:proofErr w:type="spellStart"/>
            <w:r w:rsidRPr="006A3567">
              <w:rPr>
                <w:rFonts w:ascii="Trebuchet MS" w:eastAsia="Aptos" w:hAnsi="Trebuchet MS" w:cstheme="minorHAnsi"/>
              </w:rPr>
              <w:t>sau</w:t>
            </w:r>
            <w:proofErr w:type="spellEnd"/>
            <w:r w:rsidRPr="006A3567">
              <w:rPr>
                <w:rFonts w:ascii="Trebuchet MS" w:eastAsia="Aptos" w:hAnsi="Trebuchet MS" w:cstheme="minorHAnsi"/>
              </w:rPr>
              <w:t xml:space="preserve"> din </w:t>
            </w:r>
            <w:proofErr w:type="spellStart"/>
            <w:r w:rsidRPr="006A3567">
              <w:rPr>
                <w:rFonts w:ascii="Trebuchet MS" w:eastAsia="Aptos" w:hAnsi="Trebuchet MS" w:cstheme="minorHAnsi"/>
              </w:rPr>
              <w:t>drepturile</w:t>
            </w:r>
            <w:proofErr w:type="spellEnd"/>
            <w:r w:rsidRPr="006A3567">
              <w:rPr>
                <w:rFonts w:ascii="Trebuchet MS" w:eastAsia="Aptos" w:hAnsi="Trebuchet MS" w:cstheme="minorHAnsi"/>
              </w:rPr>
              <w:t xml:space="preserve"> de </w:t>
            </w:r>
            <w:proofErr w:type="spellStart"/>
            <w:r w:rsidRPr="006A3567">
              <w:rPr>
                <w:rFonts w:ascii="Trebuchet MS" w:eastAsia="Aptos" w:hAnsi="Trebuchet MS" w:cstheme="minorHAnsi"/>
              </w:rPr>
              <w:t>vot</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fără</w:t>
            </w:r>
            <w:proofErr w:type="spellEnd"/>
            <w:r w:rsidRPr="006A3567">
              <w:rPr>
                <w:rFonts w:ascii="Trebuchet MS" w:eastAsia="Aptos" w:hAnsi="Trebuchet MS" w:cstheme="minorHAnsi"/>
              </w:rPr>
              <w:t xml:space="preserve"> ca </w:t>
            </w:r>
            <w:proofErr w:type="spellStart"/>
            <w:r w:rsidRPr="006A3567">
              <w:rPr>
                <w:rFonts w:ascii="Trebuchet MS" w:eastAsia="Aptos" w:hAnsi="Trebuchet MS" w:cstheme="minorHAnsi"/>
              </w:rPr>
              <w:t>acestea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să</w:t>
            </w:r>
            <w:proofErr w:type="spellEnd"/>
            <w:r w:rsidRPr="006A3567">
              <w:rPr>
                <w:rFonts w:ascii="Trebuchet MS" w:eastAsia="Aptos" w:hAnsi="Trebuchet MS" w:cstheme="minorHAnsi"/>
              </w:rPr>
              <w:t xml:space="preserve"> fie </w:t>
            </w:r>
            <w:proofErr w:type="spellStart"/>
            <w:r w:rsidRPr="006A3567">
              <w:rPr>
                <w:rFonts w:ascii="Trebuchet MS" w:eastAsia="Aptos" w:hAnsi="Trebuchet MS" w:cstheme="minorHAnsi"/>
              </w:rPr>
              <w:t>întreprinderi</w:t>
            </w:r>
            <w:proofErr w:type="spellEnd"/>
            <w:r w:rsidRPr="006A3567">
              <w:rPr>
                <w:rFonts w:ascii="Trebuchet MS" w:eastAsia="Aptos" w:hAnsi="Trebuchet MS" w:cstheme="minorHAnsi"/>
              </w:rPr>
              <w:t xml:space="preserve"> legate. </w:t>
            </w:r>
            <w:proofErr w:type="spellStart"/>
            <w:r w:rsidRPr="006A3567">
              <w:rPr>
                <w:rFonts w:ascii="Trebuchet MS" w:eastAsia="Aptos" w:hAnsi="Trebuchet MS" w:cstheme="minorHAnsi"/>
              </w:rPr>
              <w:t>Potrivit</w:t>
            </w:r>
            <w:proofErr w:type="spellEnd"/>
            <w:r w:rsidRPr="006A3567">
              <w:rPr>
                <w:rFonts w:ascii="Trebuchet MS" w:eastAsia="Aptos" w:hAnsi="Trebuchet MS" w:cstheme="minorHAnsi"/>
              </w:rPr>
              <w:t xml:space="preserve"> art. 4^4, sunt </w:t>
            </w:r>
            <w:proofErr w:type="spellStart"/>
            <w:r w:rsidRPr="006A3567">
              <w:rPr>
                <w:rFonts w:ascii="Trebuchet MS" w:eastAsia="Aptos" w:hAnsi="Trebuchet MS" w:cstheme="minorHAnsi"/>
              </w:rPr>
              <w:t>întreprinderi</w:t>
            </w:r>
            <w:proofErr w:type="spellEnd"/>
            <w:r w:rsidRPr="006A3567">
              <w:rPr>
                <w:rFonts w:ascii="Trebuchet MS" w:eastAsia="Aptos" w:hAnsi="Trebuchet MS" w:cstheme="minorHAnsi"/>
              </w:rPr>
              <w:t xml:space="preserve"> legate, </w:t>
            </w:r>
            <w:proofErr w:type="spellStart"/>
            <w:r w:rsidRPr="006A3567">
              <w:rPr>
                <w:rFonts w:ascii="Trebuchet MS" w:eastAsia="Aptos" w:hAnsi="Trebuchet MS" w:cstheme="minorHAnsi"/>
              </w:rPr>
              <w:t>între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altele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cele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între</w:t>
            </w:r>
            <w:proofErr w:type="spellEnd"/>
            <w:r w:rsidRPr="006A3567">
              <w:rPr>
                <w:rFonts w:ascii="Trebuchet MS" w:eastAsia="Aptos" w:hAnsi="Trebuchet MS" w:cstheme="minorHAnsi"/>
              </w:rPr>
              <w:t xml:space="preserve"> care </w:t>
            </w:r>
            <w:proofErr w:type="spellStart"/>
            <w:r w:rsidRPr="006A3567">
              <w:rPr>
                <w:rFonts w:ascii="Trebuchet MS" w:eastAsia="Aptos" w:hAnsi="Trebuchet MS" w:cstheme="minorHAnsi"/>
              </w:rPr>
              <w:t>există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majoritatea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drepturilor</w:t>
            </w:r>
            <w:proofErr w:type="spellEnd"/>
            <w:r w:rsidRPr="006A3567">
              <w:rPr>
                <w:rFonts w:ascii="Trebuchet MS" w:eastAsia="Aptos" w:hAnsi="Trebuchet MS" w:cstheme="minorHAnsi"/>
              </w:rPr>
              <w:t xml:space="preserve"> de </w:t>
            </w:r>
            <w:proofErr w:type="spellStart"/>
            <w:r w:rsidRPr="006A3567">
              <w:rPr>
                <w:rFonts w:ascii="Trebuchet MS" w:eastAsia="Aptos" w:hAnsi="Trebuchet MS" w:cstheme="minorHAnsi"/>
              </w:rPr>
              <w:t>vot</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dreptul</w:t>
            </w:r>
            <w:proofErr w:type="spellEnd"/>
            <w:r w:rsidRPr="006A3567">
              <w:rPr>
                <w:rFonts w:ascii="Trebuchet MS" w:eastAsia="Aptos" w:hAnsi="Trebuchet MS" w:cstheme="minorHAnsi"/>
              </w:rPr>
              <w:t xml:space="preserve"> de </w:t>
            </w:r>
            <w:proofErr w:type="spellStart"/>
            <w:r w:rsidRPr="006A3567">
              <w:rPr>
                <w:rFonts w:ascii="Trebuchet MS" w:eastAsia="Aptos" w:hAnsi="Trebuchet MS" w:cstheme="minorHAnsi"/>
              </w:rPr>
              <w:t>numire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sau</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revocare</w:t>
            </w:r>
            <w:proofErr w:type="spellEnd"/>
            <w:r w:rsidRPr="006A3567">
              <w:rPr>
                <w:rFonts w:ascii="Trebuchet MS" w:eastAsia="Aptos" w:hAnsi="Trebuchet MS" w:cstheme="minorHAnsi"/>
              </w:rPr>
              <w:t xml:space="preserve"> a </w:t>
            </w:r>
            <w:proofErr w:type="spellStart"/>
            <w:r w:rsidRPr="006A3567">
              <w:rPr>
                <w:rFonts w:ascii="Trebuchet MS" w:eastAsia="Aptos" w:hAnsi="Trebuchet MS" w:cstheme="minorHAnsi"/>
              </w:rPr>
              <w:t>majorității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organelor</w:t>
            </w:r>
            <w:proofErr w:type="spellEnd"/>
            <w:r w:rsidRPr="006A3567">
              <w:rPr>
                <w:rFonts w:ascii="Trebuchet MS" w:eastAsia="Aptos" w:hAnsi="Trebuchet MS" w:cstheme="minorHAnsi"/>
              </w:rPr>
              <w:t xml:space="preserve"> de </w:t>
            </w:r>
            <w:proofErr w:type="spellStart"/>
            <w:r w:rsidRPr="006A3567">
              <w:rPr>
                <w:rFonts w:ascii="Trebuchet MS" w:eastAsia="Aptos" w:hAnsi="Trebuchet MS" w:cstheme="minorHAnsi"/>
              </w:rPr>
              <w:t>administrare</w:t>
            </w:r>
            <w:proofErr w:type="spellEnd"/>
            <w:r w:rsidRPr="006A3567">
              <w:rPr>
                <w:rFonts w:ascii="Trebuchet MS" w:eastAsia="Aptos" w:hAnsi="Trebuchet MS" w:cstheme="minorHAnsi"/>
              </w:rPr>
              <w:t>/</w:t>
            </w:r>
            <w:proofErr w:type="spellStart"/>
            <w:r w:rsidRPr="006A3567">
              <w:rPr>
                <w:rFonts w:ascii="Trebuchet MS" w:eastAsia="Aptos" w:hAnsi="Trebuchet MS" w:cstheme="minorHAnsi"/>
              </w:rPr>
              <w:t>conducere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dreptul</w:t>
            </w:r>
            <w:proofErr w:type="spellEnd"/>
            <w:r w:rsidRPr="006A3567">
              <w:rPr>
                <w:rFonts w:ascii="Trebuchet MS" w:eastAsia="Aptos" w:hAnsi="Trebuchet MS" w:cstheme="minorHAnsi"/>
              </w:rPr>
              <w:t xml:space="preserve"> de </w:t>
            </w:r>
            <w:proofErr w:type="spellStart"/>
            <w:r w:rsidRPr="006A3567">
              <w:rPr>
                <w:rFonts w:ascii="Trebuchet MS" w:eastAsia="Aptos" w:hAnsi="Trebuchet MS" w:cstheme="minorHAnsi"/>
              </w:rPr>
              <w:t>exercitare</w:t>
            </w:r>
            <w:proofErr w:type="spellEnd"/>
            <w:r w:rsidRPr="006A3567">
              <w:rPr>
                <w:rFonts w:ascii="Trebuchet MS" w:eastAsia="Aptos" w:hAnsi="Trebuchet MS" w:cstheme="minorHAnsi"/>
              </w:rPr>
              <w:t xml:space="preserve"> a </w:t>
            </w:r>
            <w:proofErr w:type="spellStart"/>
            <w:r w:rsidRPr="006A3567">
              <w:rPr>
                <w:rFonts w:ascii="Trebuchet MS" w:eastAsia="Aptos" w:hAnsi="Trebuchet MS" w:cstheme="minorHAnsi"/>
              </w:rPr>
              <w:t>unei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influențe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dominante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ori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controlul</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majorității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drepturilor</w:t>
            </w:r>
            <w:proofErr w:type="spellEnd"/>
            <w:r w:rsidRPr="006A3567">
              <w:rPr>
                <w:rFonts w:ascii="Trebuchet MS" w:eastAsia="Aptos" w:hAnsi="Trebuchet MS" w:cstheme="minorHAnsi"/>
              </w:rPr>
              <w:t xml:space="preserve"> de </w:t>
            </w:r>
            <w:proofErr w:type="spellStart"/>
            <w:r w:rsidRPr="006A3567">
              <w:rPr>
                <w:rFonts w:ascii="Trebuchet MS" w:eastAsia="Aptos" w:hAnsi="Trebuchet MS" w:cstheme="minorHAnsi"/>
              </w:rPr>
              <w:t>vot</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baza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unui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acord</w:t>
            </w:r>
            <w:proofErr w:type="spellEnd"/>
            <w:r w:rsidRPr="006A3567">
              <w:rPr>
                <w:rFonts w:ascii="Trebuchet MS" w:eastAsia="Aptos" w:hAnsi="Trebuchet MS" w:cstheme="minorHAnsi"/>
              </w:rPr>
              <w:t xml:space="preserve"> cu </w:t>
            </w:r>
            <w:proofErr w:type="spellStart"/>
            <w:r w:rsidRPr="006A3567">
              <w:rPr>
                <w:rFonts w:ascii="Trebuchet MS" w:eastAsia="Aptos" w:hAnsi="Trebuchet MS" w:cstheme="minorHAnsi"/>
              </w:rPr>
              <w:t>ceilalți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asociați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Legea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prevede</w:t>
            </w:r>
            <w:proofErr w:type="spellEnd"/>
            <w:r w:rsidRPr="006A3567">
              <w:rPr>
                <w:rFonts w:ascii="Trebuchet MS" w:eastAsia="Aptos" w:hAnsi="Trebuchet MS" w:cstheme="minorHAnsi"/>
              </w:rPr>
              <w:t xml:space="preserve">, de </w:t>
            </w:r>
            <w:proofErr w:type="spellStart"/>
            <w:r w:rsidRPr="006A3567">
              <w:rPr>
                <w:rFonts w:ascii="Trebuchet MS" w:eastAsia="Aptos" w:hAnsi="Trebuchet MS" w:cstheme="minorHAnsi"/>
              </w:rPr>
              <w:t>asemenea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raporturile</w:t>
            </w:r>
            <w:proofErr w:type="spellEnd"/>
            <w:r w:rsidRPr="006A3567">
              <w:rPr>
                <w:rFonts w:ascii="Trebuchet MS" w:eastAsia="Aptos" w:hAnsi="Trebuchet MS" w:cstheme="minorHAnsi"/>
              </w:rPr>
              <w:t xml:space="preserve"> respective pot </w:t>
            </w:r>
            <w:proofErr w:type="spellStart"/>
            <w:r w:rsidRPr="006A3567">
              <w:rPr>
                <w:rFonts w:ascii="Trebuchet MS" w:eastAsia="Aptos" w:hAnsi="Trebuchet MS" w:cstheme="minorHAnsi"/>
              </w:rPr>
              <w:t>exista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prin</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intermediul</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unei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persoane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fizice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sau</w:t>
            </w:r>
            <w:proofErr w:type="spellEnd"/>
            <w:r w:rsidRPr="006A3567">
              <w:rPr>
                <w:rFonts w:ascii="Trebuchet MS" w:eastAsia="Aptos" w:hAnsi="Trebuchet MS" w:cstheme="minorHAnsi"/>
              </w:rPr>
              <w:t xml:space="preserve"> al </w:t>
            </w:r>
            <w:proofErr w:type="spellStart"/>
            <w:r w:rsidRPr="006A3567">
              <w:rPr>
                <w:rFonts w:ascii="Trebuchet MS" w:eastAsia="Aptos" w:hAnsi="Trebuchet MS" w:cstheme="minorHAnsi"/>
              </w:rPr>
              <w:t>unui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grup</w:t>
            </w:r>
            <w:proofErr w:type="spellEnd"/>
            <w:r w:rsidRPr="006A3567">
              <w:rPr>
                <w:rFonts w:ascii="Trebuchet MS" w:eastAsia="Aptos" w:hAnsi="Trebuchet MS" w:cstheme="minorHAnsi"/>
              </w:rPr>
              <w:t xml:space="preserve"> de </w:t>
            </w:r>
            <w:proofErr w:type="spellStart"/>
            <w:r w:rsidRPr="006A3567">
              <w:rPr>
                <w:rFonts w:ascii="Trebuchet MS" w:eastAsia="Aptos" w:hAnsi="Trebuchet MS" w:cstheme="minorHAnsi"/>
              </w:rPr>
              <w:t>persoane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fizice</w:t>
            </w:r>
            <w:proofErr w:type="spellEnd"/>
            <w:r w:rsidRPr="006A3567">
              <w:rPr>
                <w:rFonts w:ascii="Trebuchet MS" w:eastAsia="Aptos" w:hAnsi="Trebuchet MS" w:cstheme="minorHAnsi"/>
              </w:rPr>
              <w:t xml:space="preserve"> care </w:t>
            </w:r>
            <w:proofErr w:type="spellStart"/>
            <w:r w:rsidRPr="006A3567">
              <w:rPr>
                <w:rFonts w:ascii="Trebuchet MS" w:eastAsia="Aptos" w:hAnsi="Trebuchet MS" w:cstheme="minorHAnsi"/>
              </w:rPr>
              <w:t>acționează</w:t>
            </w:r>
            <w:proofErr w:type="spellEnd"/>
            <w:r w:rsidRPr="006A3567">
              <w:rPr>
                <w:rFonts w:ascii="Trebuchet MS" w:eastAsia="Aptos" w:hAnsi="Trebuchet MS" w:cstheme="minorHAnsi"/>
              </w:rPr>
              <w:t xml:space="preserve"> de </w:t>
            </w:r>
            <w:proofErr w:type="spellStart"/>
            <w:r w:rsidRPr="006A3567">
              <w:rPr>
                <w:rFonts w:ascii="Trebuchet MS" w:eastAsia="Aptos" w:hAnsi="Trebuchet MS" w:cstheme="minorHAnsi"/>
              </w:rPr>
              <w:t>comun</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acord</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dacă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întreprinderile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își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desfășoară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activitatea</w:t>
            </w:r>
            <w:proofErr w:type="spellEnd"/>
            <w:r w:rsidRPr="006A3567">
              <w:rPr>
                <w:rFonts w:ascii="Trebuchet MS" w:eastAsia="Aptos" w:hAnsi="Trebuchet MS" w:cstheme="minorHAnsi"/>
              </w:rPr>
              <w:t xml:space="preserve"> pe </w:t>
            </w:r>
            <w:proofErr w:type="spellStart"/>
            <w:r w:rsidRPr="006A3567">
              <w:rPr>
                <w:rFonts w:ascii="Trebuchet MS" w:eastAsia="Aptos" w:hAnsi="Trebuchet MS" w:cstheme="minorHAnsi"/>
              </w:rPr>
              <w:t>aceeași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piață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relevantă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sau</w:t>
            </w:r>
            <w:proofErr w:type="spellEnd"/>
            <w:r w:rsidRPr="006A3567">
              <w:rPr>
                <w:rFonts w:ascii="Trebuchet MS" w:eastAsia="Aptos" w:hAnsi="Trebuchet MS" w:cstheme="minorHAnsi"/>
              </w:rPr>
              <w:t xml:space="preserve"> pe </w:t>
            </w:r>
            <w:proofErr w:type="spellStart"/>
            <w:r w:rsidRPr="006A3567">
              <w:rPr>
                <w:rFonts w:ascii="Trebuchet MS" w:eastAsia="Aptos" w:hAnsi="Trebuchet MS" w:cstheme="minorHAnsi"/>
              </w:rPr>
              <w:t>piețe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adiacente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Aceleași</w:t>
            </w:r>
            <w:proofErr w:type="spellEnd"/>
            <w:r w:rsidRPr="006A3567">
              <w:rPr>
                <w:rFonts w:ascii="Trebuchet MS" w:eastAsia="Aptos" w:hAnsi="Trebuchet MS" w:cstheme="minorHAnsi"/>
              </w:rPr>
              <w:t xml:space="preserve"> principii sunt </w:t>
            </w:r>
            <w:proofErr w:type="spellStart"/>
            <w:r w:rsidRPr="006A3567">
              <w:rPr>
                <w:rFonts w:ascii="Trebuchet MS" w:eastAsia="Aptos" w:hAnsi="Trebuchet MS" w:cstheme="minorHAnsi"/>
              </w:rPr>
              <w:t>prevăzute</w:t>
            </w:r>
            <w:proofErr w:type="spellEnd"/>
            <w:r w:rsidRPr="006A3567">
              <w:rPr>
                <w:rFonts w:ascii="Trebuchet MS" w:eastAsia="Aptos" w:hAnsi="Trebuchet MS" w:cstheme="minorHAnsi"/>
              </w:rPr>
              <w:t xml:space="preserve"> de art. 3 din </w:t>
            </w:r>
            <w:proofErr w:type="spellStart"/>
            <w:r w:rsidRPr="006A3567">
              <w:rPr>
                <w:rFonts w:ascii="Trebuchet MS" w:eastAsia="Aptos" w:hAnsi="Trebuchet MS" w:cstheme="minorHAnsi"/>
              </w:rPr>
              <w:t>Anexa</w:t>
            </w:r>
            <w:proofErr w:type="spellEnd"/>
            <w:r w:rsidRPr="006A3567">
              <w:rPr>
                <w:rFonts w:ascii="Trebuchet MS" w:eastAsia="Aptos" w:hAnsi="Trebuchet MS" w:cstheme="minorHAnsi"/>
              </w:rPr>
              <w:t xml:space="preserve"> I la </w:t>
            </w:r>
            <w:proofErr w:type="spellStart"/>
            <w:r w:rsidRPr="006A3567">
              <w:rPr>
                <w:rFonts w:ascii="Trebuchet MS" w:eastAsia="Aptos" w:hAnsi="Trebuchet MS" w:cstheme="minorHAnsi"/>
              </w:rPr>
              <w:t>Regulamentul</w:t>
            </w:r>
            <w:proofErr w:type="spellEnd"/>
            <w:r w:rsidRPr="006A3567">
              <w:rPr>
                <w:rFonts w:ascii="Trebuchet MS" w:eastAsia="Aptos" w:hAnsi="Trebuchet MS" w:cstheme="minorHAnsi"/>
              </w:rPr>
              <w:t xml:space="preserve"> (UE) nr. 651/2014. </w:t>
            </w:r>
          </w:p>
          <w:p w14:paraId="4E86968B" w14:textId="77777777" w:rsidR="00D249E8" w:rsidRPr="006A3567" w:rsidRDefault="00D249E8" w:rsidP="001D33C5">
            <w:pPr>
              <w:spacing w:after="0" w:line="240" w:lineRule="auto"/>
              <w:jc w:val="both"/>
              <w:rPr>
                <w:rFonts w:ascii="Trebuchet MS" w:eastAsia="Aptos" w:hAnsi="Trebuchet MS" w:cstheme="minorHAnsi"/>
              </w:rPr>
            </w:pPr>
          </w:p>
          <w:p w14:paraId="1C4A2D16" w14:textId="0DA2F0AA" w:rsidR="00D249E8" w:rsidRPr="006A3567" w:rsidRDefault="00D249E8" w:rsidP="001D33C5">
            <w:pPr>
              <w:spacing w:after="0" w:line="240" w:lineRule="auto"/>
              <w:jc w:val="both"/>
              <w:rPr>
                <w:rFonts w:ascii="Trebuchet MS" w:eastAsia="Aptos" w:hAnsi="Trebuchet MS" w:cstheme="minorHAnsi"/>
              </w:rPr>
            </w:pPr>
            <w:proofErr w:type="spellStart"/>
            <w:r w:rsidRPr="006A3567">
              <w:rPr>
                <w:rFonts w:ascii="Trebuchet MS" w:eastAsia="Aptos" w:hAnsi="Trebuchet MS" w:cstheme="minorHAnsi"/>
              </w:rPr>
              <w:t>În</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situația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descrisă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societatea</w:t>
            </w:r>
            <w:proofErr w:type="spellEnd"/>
            <w:r w:rsidRPr="006A3567">
              <w:rPr>
                <w:rFonts w:ascii="Trebuchet MS" w:eastAsia="Aptos" w:hAnsi="Trebuchet MS" w:cstheme="minorHAnsi"/>
              </w:rPr>
              <w:t xml:space="preserve"> X nu </w:t>
            </w:r>
            <w:proofErr w:type="spellStart"/>
            <w:r w:rsidRPr="006A3567">
              <w:rPr>
                <w:rFonts w:ascii="Trebuchet MS" w:eastAsia="Aptos" w:hAnsi="Trebuchet MS" w:cstheme="minorHAnsi"/>
              </w:rPr>
              <w:t>deține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participații</w:t>
            </w:r>
            <w:proofErr w:type="spellEnd"/>
            <w:r w:rsidRPr="006A3567">
              <w:rPr>
                <w:rFonts w:ascii="Trebuchet MS" w:eastAsia="Aptos" w:hAnsi="Trebuchet MS" w:cstheme="minorHAnsi"/>
              </w:rPr>
              <w:t xml:space="preserve"> la </w:t>
            </w:r>
            <w:proofErr w:type="spellStart"/>
            <w:r w:rsidRPr="006A3567">
              <w:rPr>
                <w:rFonts w:ascii="Trebuchet MS" w:eastAsia="Aptos" w:hAnsi="Trebuchet MS" w:cstheme="minorHAnsi"/>
              </w:rPr>
              <w:t>societatea</w:t>
            </w:r>
            <w:proofErr w:type="spellEnd"/>
            <w:r w:rsidRPr="006A3567">
              <w:rPr>
                <w:rFonts w:ascii="Trebuchet MS" w:eastAsia="Aptos" w:hAnsi="Trebuchet MS" w:cstheme="minorHAnsi"/>
              </w:rPr>
              <w:t xml:space="preserve"> Y </w:t>
            </w:r>
            <w:proofErr w:type="spellStart"/>
            <w:r w:rsidRPr="006A3567">
              <w:rPr>
                <w:rFonts w:ascii="Trebuchet MS" w:eastAsia="Aptos" w:hAnsi="Trebuchet MS" w:cstheme="minorHAnsi"/>
              </w:rPr>
              <w:t>și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nici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societatea</w:t>
            </w:r>
            <w:proofErr w:type="spellEnd"/>
            <w:r w:rsidRPr="006A3567">
              <w:rPr>
                <w:rFonts w:ascii="Trebuchet MS" w:eastAsia="Aptos" w:hAnsi="Trebuchet MS" w:cstheme="minorHAnsi"/>
              </w:rPr>
              <w:t xml:space="preserve"> Y nu </w:t>
            </w:r>
            <w:proofErr w:type="spellStart"/>
            <w:r w:rsidRPr="006A3567">
              <w:rPr>
                <w:rFonts w:ascii="Trebuchet MS" w:eastAsia="Aptos" w:hAnsi="Trebuchet MS" w:cstheme="minorHAnsi"/>
              </w:rPr>
              <w:t>deține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participații</w:t>
            </w:r>
            <w:proofErr w:type="spellEnd"/>
            <w:r w:rsidRPr="006A3567">
              <w:rPr>
                <w:rFonts w:ascii="Trebuchet MS" w:eastAsia="Aptos" w:hAnsi="Trebuchet MS" w:cstheme="minorHAnsi"/>
              </w:rPr>
              <w:t xml:space="preserve"> la </w:t>
            </w:r>
            <w:proofErr w:type="spellStart"/>
            <w:r w:rsidRPr="006A3567">
              <w:rPr>
                <w:rFonts w:ascii="Trebuchet MS" w:eastAsia="Aptos" w:hAnsi="Trebuchet MS" w:cstheme="minorHAnsi"/>
              </w:rPr>
              <w:t>societatea</w:t>
            </w:r>
            <w:proofErr w:type="spellEnd"/>
            <w:r w:rsidRPr="006A3567">
              <w:rPr>
                <w:rFonts w:ascii="Trebuchet MS" w:eastAsia="Aptos" w:hAnsi="Trebuchet MS" w:cstheme="minorHAnsi"/>
              </w:rPr>
              <w:t xml:space="preserve"> X. Prin </w:t>
            </w:r>
            <w:proofErr w:type="spellStart"/>
            <w:r w:rsidRPr="006A3567">
              <w:rPr>
                <w:rFonts w:ascii="Trebuchet MS" w:eastAsia="Aptos" w:hAnsi="Trebuchet MS" w:cstheme="minorHAnsi"/>
              </w:rPr>
              <w:t>urmare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simplul</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fapt</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aceeași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persoană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fizică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deține</w:t>
            </w:r>
            <w:proofErr w:type="spellEnd"/>
            <w:r w:rsidRPr="006A3567">
              <w:rPr>
                <w:rFonts w:ascii="Trebuchet MS" w:eastAsia="Aptos" w:hAnsi="Trebuchet MS" w:cstheme="minorHAnsi"/>
              </w:rPr>
              <w:t xml:space="preserve"> 100% din </w:t>
            </w:r>
            <w:proofErr w:type="spellStart"/>
            <w:r w:rsidRPr="006A3567">
              <w:rPr>
                <w:rFonts w:ascii="Trebuchet MS" w:eastAsia="Aptos" w:hAnsi="Trebuchet MS" w:cstheme="minorHAnsi"/>
              </w:rPr>
              <w:t>societatea</w:t>
            </w:r>
            <w:proofErr w:type="spellEnd"/>
            <w:r w:rsidRPr="006A3567">
              <w:rPr>
                <w:rFonts w:ascii="Trebuchet MS" w:eastAsia="Aptos" w:hAnsi="Trebuchet MS" w:cstheme="minorHAnsi"/>
              </w:rPr>
              <w:t xml:space="preserve"> X </w:t>
            </w:r>
            <w:proofErr w:type="spellStart"/>
            <w:r w:rsidRPr="006A3567">
              <w:rPr>
                <w:rFonts w:ascii="Trebuchet MS" w:eastAsia="Aptos" w:hAnsi="Trebuchet MS" w:cstheme="minorHAnsi"/>
              </w:rPr>
              <w:t>și</w:t>
            </w:r>
            <w:proofErr w:type="spellEnd"/>
            <w:r w:rsidRPr="006A3567">
              <w:rPr>
                <w:rFonts w:ascii="Trebuchet MS" w:eastAsia="Aptos" w:hAnsi="Trebuchet MS" w:cstheme="minorHAnsi"/>
              </w:rPr>
              <w:t xml:space="preserve"> 50% din </w:t>
            </w:r>
            <w:proofErr w:type="spellStart"/>
            <w:r w:rsidRPr="006A3567">
              <w:rPr>
                <w:rFonts w:ascii="Trebuchet MS" w:eastAsia="Aptos" w:hAnsi="Trebuchet MS" w:cstheme="minorHAnsi"/>
              </w:rPr>
              <w:t>societatea</w:t>
            </w:r>
            <w:proofErr w:type="spellEnd"/>
            <w:r w:rsidRPr="006A3567">
              <w:rPr>
                <w:rFonts w:ascii="Trebuchet MS" w:eastAsia="Aptos" w:hAnsi="Trebuchet MS" w:cstheme="minorHAnsi"/>
              </w:rPr>
              <w:t xml:space="preserve"> Y nu conduce, </w:t>
            </w:r>
            <w:proofErr w:type="spellStart"/>
            <w:r w:rsidRPr="006A3567">
              <w:rPr>
                <w:rFonts w:ascii="Trebuchet MS" w:eastAsia="Aptos" w:hAnsi="Trebuchet MS" w:cstheme="minorHAnsi"/>
              </w:rPr>
              <w:t>prin</w:t>
            </w:r>
            <w:proofErr w:type="spellEnd"/>
            <w:r w:rsidRPr="006A3567">
              <w:rPr>
                <w:rFonts w:ascii="Trebuchet MS" w:eastAsia="Aptos" w:hAnsi="Trebuchet MS" w:cstheme="minorHAnsi"/>
              </w:rPr>
              <w:t xml:space="preserve"> el </w:t>
            </w:r>
            <w:proofErr w:type="spellStart"/>
            <w:r w:rsidRPr="006A3567">
              <w:rPr>
                <w:rFonts w:ascii="Trebuchet MS" w:eastAsia="Aptos" w:hAnsi="Trebuchet MS" w:cstheme="minorHAnsi"/>
              </w:rPr>
              <w:t>însuși</w:t>
            </w:r>
            <w:proofErr w:type="spellEnd"/>
            <w:r w:rsidRPr="006A3567">
              <w:rPr>
                <w:rFonts w:ascii="Trebuchet MS" w:eastAsia="Aptos" w:hAnsi="Trebuchet MS" w:cstheme="minorHAnsi"/>
              </w:rPr>
              <w:t xml:space="preserve">, la </w:t>
            </w:r>
            <w:proofErr w:type="spellStart"/>
            <w:r w:rsidRPr="006A3567">
              <w:rPr>
                <w:rFonts w:ascii="Trebuchet MS" w:eastAsia="Aptos" w:hAnsi="Trebuchet MS" w:cstheme="minorHAnsi"/>
              </w:rPr>
              <w:t>încadrarea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celor</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două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societăți</w:t>
            </w:r>
            <w:proofErr w:type="spellEnd"/>
            <w:r w:rsidRPr="006A3567">
              <w:rPr>
                <w:rFonts w:ascii="Trebuchet MS" w:eastAsia="Aptos" w:hAnsi="Trebuchet MS" w:cstheme="minorHAnsi"/>
              </w:rPr>
              <w:t xml:space="preserve"> ca </w:t>
            </w:r>
            <w:proofErr w:type="spellStart"/>
            <w:r w:rsidRPr="006A3567">
              <w:rPr>
                <w:rFonts w:ascii="Trebuchet MS" w:eastAsia="Aptos" w:hAnsi="Trebuchet MS" w:cstheme="minorHAnsi"/>
              </w:rPr>
              <w:t>întreprinderi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partenere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sensul</w:t>
            </w:r>
            <w:proofErr w:type="spellEnd"/>
            <w:r w:rsidRPr="006A3567">
              <w:rPr>
                <w:rFonts w:ascii="Trebuchet MS" w:eastAsia="Aptos" w:hAnsi="Trebuchet MS" w:cstheme="minorHAnsi"/>
              </w:rPr>
              <w:t xml:space="preserve"> art. 4^3 din </w:t>
            </w:r>
            <w:proofErr w:type="spellStart"/>
            <w:r w:rsidRPr="006A3567">
              <w:rPr>
                <w:rFonts w:ascii="Trebuchet MS" w:eastAsia="Aptos" w:hAnsi="Trebuchet MS" w:cstheme="minorHAnsi"/>
              </w:rPr>
              <w:t>Legea</w:t>
            </w:r>
            <w:proofErr w:type="spellEnd"/>
            <w:r w:rsidRPr="006A3567">
              <w:rPr>
                <w:rFonts w:ascii="Trebuchet MS" w:eastAsia="Aptos" w:hAnsi="Trebuchet MS" w:cstheme="minorHAnsi"/>
              </w:rPr>
              <w:t xml:space="preserve"> nr. 346/2004</w:t>
            </w:r>
            <w:r>
              <w:rPr>
                <w:rFonts w:ascii="Trebuchet MS" w:eastAsia="Aptos" w:hAnsi="Trebuchet MS" w:cstheme="minorHAnsi"/>
              </w:rPr>
              <w:t xml:space="preserve">. </w:t>
            </w:r>
          </w:p>
          <w:p w14:paraId="64B06F9E" w14:textId="77777777" w:rsidR="00D249E8" w:rsidRPr="006A3567" w:rsidRDefault="00D249E8" w:rsidP="001D33C5">
            <w:pPr>
              <w:spacing w:after="0" w:line="240" w:lineRule="auto"/>
              <w:jc w:val="both"/>
              <w:rPr>
                <w:rFonts w:ascii="Trebuchet MS" w:eastAsia="Aptos" w:hAnsi="Trebuchet MS" w:cstheme="minorHAnsi"/>
              </w:rPr>
            </w:pPr>
          </w:p>
          <w:p w14:paraId="5FB6FD4D" w14:textId="77777777" w:rsidR="00D249E8" w:rsidRPr="006A3567" w:rsidRDefault="00D249E8" w:rsidP="001D33C5">
            <w:pPr>
              <w:spacing w:after="0" w:line="240" w:lineRule="auto"/>
              <w:jc w:val="both"/>
              <w:rPr>
                <w:rFonts w:ascii="Trebuchet MS" w:eastAsia="Aptos" w:hAnsi="Trebuchet MS" w:cstheme="minorHAnsi"/>
              </w:rPr>
            </w:pPr>
            <w:proofErr w:type="spellStart"/>
            <w:r w:rsidRPr="006A3567">
              <w:rPr>
                <w:rFonts w:ascii="Trebuchet MS" w:eastAsia="Aptos" w:hAnsi="Trebuchet MS" w:cstheme="minorHAnsi"/>
              </w:rPr>
              <w:t>În</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ceea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privește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încadrarea</w:t>
            </w:r>
            <w:proofErr w:type="spellEnd"/>
            <w:r w:rsidRPr="006A3567">
              <w:rPr>
                <w:rFonts w:ascii="Trebuchet MS" w:eastAsia="Aptos" w:hAnsi="Trebuchet MS" w:cstheme="minorHAnsi"/>
              </w:rPr>
              <w:t xml:space="preserve"> ca </w:t>
            </w:r>
            <w:proofErr w:type="spellStart"/>
            <w:r w:rsidRPr="006A3567">
              <w:rPr>
                <w:rFonts w:ascii="Trebuchet MS" w:eastAsia="Aptos" w:hAnsi="Trebuchet MS" w:cstheme="minorHAnsi"/>
              </w:rPr>
              <w:t>întreprinderi</w:t>
            </w:r>
            <w:proofErr w:type="spellEnd"/>
            <w:r w:rsidRPr="006A3567">
              <w:rPr>
                <w:rFonts w:ascii="Trebuchet MS" w:eastAsia="Aptos" w:hAnsi="Trebuchet MS" w:cstheme="minorHAnsi"/>
              </w:rPr>
              <w:t xml:space="preserve"> legate, </w:t>
            </w:r>
            <w:proofErr w:type="spellStart"/>
            <w:r w:rsidRPr="006A3567">
              <w:rPr>
                <w:rFonts w:ascii="Trebuchet MS" w:eastAsia="Aptos" w:hAnsi="Trebuchet MS" w:cstheme="minorHAnsi"/>
              </w:rPr>
              <w:t>participația</w:t>
            </w:r>
            <w:proofErr w:type="spellEnd"/>
            <w:r w:rsidRPr="006A3567">
              <w:rPr>
                <w:rFonts w:ascii="Trebuchet MS" w:eastAsia="Aptos" w:hAnsi="Trebuchet MS" w:cstheme="minorHAnsi"/>
              </w:rPr>
              <w:t xml:space="preserve"> de 50% </w:t>
            </w:r>
            <w:proofErr w:type="spellStart"/>
            <w:r w:rsidRPr="006A3567">
              <w:rPr>
                <w:rFonts w:ascii="Trebuchet MS" w:eastAsia="Aptos" w:hAnsi="Trebuchet MS" w:cstheme="minorHAnsi"/>
              </w:rPr>
              <w:t>în</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societatea</w:t>
            </w:r>
            <w:proofErr w:type="spellEnd"/>
            <w:r w:rsidRPr="006A3567">
              <w:rPr>
                <w:rFonts w:ascii="Trebuchet MS" w:eastAsia="Aptos" w:hAnsi="Trebuchet MS" w:cstheme="minorHAnsi"/>
              </w:rPr>
              <w:t xml:space="preserve"> Y, </w:t>
            </w:r>
            <w:proofErr w:type="spellStart"/>
            <w:r w:rsidRPr="006A3567">
              <w:rPr>
                <w:rFonts w:ascii="Trebuchet MS" w:eastAsia="Aptos" w:hAnsi="Trebuchet MS" w:cstheme="minorHAnsi"/>
              </w:rPr>
              <w:t>în</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condițiile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w:t>
            </w:r>
            <w:proofErr w:type="spellEnd"/>
            <w:r w:rsidRPr="006A3567">
              <w:rPr>
                <w:rFonts w:ascii="Trebuchet MS" w:eastAsia="Aptos" w:hAnsi="Trebuchet MS" w:cstheme="minorHAnsi"/>
              </w:rPr>
              <w:t xml:space="preserve"> care </w:t>
            </w:r>
            <w:proofErr w:type="spellStart"/>
            <w:r w:rsidRPr="006A3567">
              <w:rPr>
                <w:rFonts w:ascii="Trebuchet MS" w:eastAsia="Aptos" w:hAnsi="Trebuchet MS" w:cstheme="minorHAnsi"/>
              </w:rPr>
              <w:t>aceasta</w:t>
            </w:r>
            <w:proofErr w:type="spellEnd"/>
            <w:r w:rsidRPr="006A3567">
              <w:rPr>
                <w:rFonts w:ascii="Trebuchet MS" w:eastAsia="Aptos" w:hAnsi="Trebuchet MS" w:cstheme="minorHAnsi"/>
              </w:rPr>
              <w:t xml:space="preserve"> nu </w:t>
            </w:r>
            <w:proofErr w:type="spellStart"/>
            <w:r w:rsidRPr="006A3567">
              <w:rPr>
                <w:rFonts w:ascii="Trebuchet MS" w:eastAsia="Aptos" w:hAnsi="Trebuchet MS" w:cstheme="minorHAnsi"/>
              </w:rPr>
              <w:t>conferă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majoritatea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drepturilor</w:t>
            </w:r>
            <w:proofErr w:type="spellEnd"/>
            <w:r w:rsidRPr="006A3567">
              <w:rPr>
                <w:rFonts w:ascii="Trebuchet MS" w:eastAsia="Aptos" w:hAnsi="Trebuchet MS" w:cstheme="minorHAnsi"/>
              </w:rPr>
              <w:t xml:space="preserve"> de </w:t>
            </w:r>
            <w:proofErr w:type="spellStart"/>
            <w:r w:rsidRPr="006A3567">
              <w:rPr>
                <w:rFonts w:ascii="Trebuchet MS" w:eastAsia="Aptos" w:hAnsi="Trebuchet MS" w:cstheme="minorHAnsi"/>
              </w:rPr>
              <w:t>vot</w:t>
            </w:r>
            <w:proofErr w:type="spellEnd"/>
            <w:r w:rsidRPr="006A3567">
              <w:rPr>
                <w:rFonts w:ascii="Trebuchet MS" w:eastAsia="Aptos" w:hAnsi="Trebuchet MS" w:cstheme="minorHAnsi"/>
              </w:rPr>
              <w:t xml:space="preserve">, nu </w:t>
            </w:r>
            <w:proofErr w:type="spellStart"/>
            <w:r w:rsidRPr="006A3567">
              <w:rPr>
                <w:rFonts w:ascii="Trebuchet MS" w:eastAsia="Aptos" w:hAnsi="Trebuchet MS" w:cstheme="minorHAnsi"/>
              </w:rPr>
              <w:t>este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suficientă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prin</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ea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însăși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pentru</w:t>
            </w:r>
            <w:proofErr w:type="spellEnd"/>
            <w:r w:rsidRPr="006A3567">
              <w:rPr>
                <w:rFonts w:ascii="Trebuchet MS" w:eastAsia="Aptos" w:hAnsi="Trebuchet MS" w:cstheme="minorHAnsi"/>
              </w:rPr>
              <w:t xml:space="preserve"> a </w:t>
            </w:r>
            <w:proofErr w:type="spellStart"/>
            <w:r w:rsidRPr="006A3567">
              <w:rPr>
                <w:rFonts w:ascii="Trebuchet MS" w:eastAsia="Aptos" w:hAnsi="Trebuchet MS" w:cstheme="minorHAnsi"/>
              </w:rPr>
              <w:t>stabili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existența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unei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relații</w:t>
            </w:r>
            <w:proofErr w:type="spellEnd"/>
            <w:r w:rsidRPr="006A3567">
              <w:rPr>
                <w:rFonts w:ascii="Trebuchet MS" w:eastAsia="Aptos" w:hAnsi="Trebuchet MS" w:cstheme="minorHAnsi"/>
              </w:rPr>
              <w:t xml:space="preserve"> de control. </w:t>
            </w:r>
            <w:proofErr w:type="spellStart"/>
            <w:r w:rsidRPr="006A3567">
              <w:rPr>
                <w:rFonts w:ascii="Trebuchet MS" w:eastAsia="Aptos" w:hAnsi="Trebuchet MS" w:cstheme="minorHAnsi"/>
              </w:rPr>
              <w:t>Încadrarea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va</w:t>
            </w:r>
            <w:proofErr w:type="spellEnd"/>
            <w:r w:rsidRPr="006A3567">
              <w:rPr>
                <w:rFonts w:ascii="Trebuchet MS" w:eastAsia="Aptos" w:hAnsi="Trebuchet MS" w:cstheme="minorHAnsi"/>
              </w:rPr>
              <w:t xml:space="preserve"> fi </w:t>
            </w:r>
            <w:proofErr w:type="spellStart"/>
            <w:r w:rsidRPr="006A3567">
              <w:rPr>
                <w:rFonts w:ascii="Trebuchet MS" w:eastAsia="Aptos" w:hAnsi="Trebuchet MS" w:cstheme="minorHAnsi"/>
              </w:rPr>
              <w:t>determinată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funcție</w:t>
            </w:r>
            <w:proofErr w:type="spellEnd"/>
            <w:r w:rsidRPr="006A3567">
              <w:rPr>
                <w:rFonts w:ascii="Trebuchet MS" w:eastAsia="Aptos" w:hAnsi="Trebuchet MS" w:cstheme="minorHAnsi"/>
              </w:rPr>
              <w:t xml:space="preserve"> de </w:t>
            </w:r>
            <w:proofErr w:type="spellStart"/>
            <w:r w:rsidRPr="006A3567">
              <w:rPr>
                <w:rFonts w:ascii="Trebuchet MS" w:eastAsia="Aptos" w:hAnsi="Trebuchet MS" w:cstheme="minorHAnsi"/>
              </w:rPr>
              <w:t>existența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sau</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inexistența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celorlalte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raporturi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prevăzute</w:t>
            </w:r>
            <w:proofErr w:type="spellEnd"/>
            <w:r w:rsidRPr="006A3567">
              <w:rPr>
                <w:rFonts w:ascii="Trebuchet MS" w:eastAsia="Aptos" w:hAnsi="Trebuchet MS" w:cstheme="minorHAnsi"/>
              </w:rPr>
              <w:t xml:space="preserve"> la art. 4^4, </w:t>
            </w:r>
            <w:proofErr w:type="spellStart"/>
            <w:r w:rsidRPr="006A3567">
              <w:rPr>
                <w:rFonts w:ascii="Trebuchet MS" w:eastAsia="Aptos" w:hAnsi="Trebuchet MS" w:cstheme="minorHAnsi"/>
              </w:rPr>
              <w:t>inclusiv</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eventuale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drepturi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speciale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prevăzute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prin</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actul</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constitutiv</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acorduri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între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asociați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drepturi</w:t>
            </w:r>
            <w:proofErr w:type="spellEnd"/>
            <w:r w:rsidRPr="006A3567">
              <w:rPr>
                <w:rFonts w:ascii="Trebuchet MS" w:eastAsia="Aptos" w:hAnsi="Trebuchet MS" w:cstheme="minorHAnsi"/>
              </w:rPr>
              <w:t xml:space="preserve"> de </w:t>
            </w:r>
            <w:proofErr w:type="spellStart"/>
            <w:r w:rsidRPr="006A3567">
              <w:rPr>
                <w:rFonts w:ascii="Trebuchet MS" w:eastAsia="Aptos" w:hAnsi="Trebuchet MS" w:cstheme="minorHAnsi"/>
              </w:rPr>
              <w:t>numire</w:t>
            </w:r>
            <w:proofErr w:type="spellEnd"/>
            <w:r w:rsidRPr="006A3567">
              <w:rPr>
                <w:rFonts w:ascii="Trebuchet MS" w:eastAsia="Aptos" w:hAnsi="Trebuchet MS" w:cstheme="minorHAnsi"/>
              </w:rPr>
              <w:t>/</w:t>
            </w:r>
            <w:proofErr w:type="spellStart"/>
            <w:r w:rsidRPr="006A3567">
              <w:rPr>
                <w:rFonts w:ascii="Trebuchet MS" w:eastAsia="Aptos" w:hAnsi="Trebuchet MS" w:cstheme="minorHAnsi"/>
              </w:rPr>
              <w:t>revocare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sau</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alte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mecanisme</w:t>
            </w:r>
            <w:proofErr w:type="spellEnd"/>
            <w:r w:rsidRPr="006A3567">
              <w:rPr>
                <w:rFonts w:ascii="Trebuchet MS" w:eastAsia="Aptos" w:hAnsi="Trebuchet MS" w:cstheme="minorHAnsi"/>
              </w:rPr>
              <w:t xml:space="preserve"> care permit </w:t>
            </w:r>
            <w:proofErr w:type="spellStart"/>
            <w:r w:rsidRPr="006A3567">
              <w:rPr>
                <w:rFonts w:ascii="Trebuchet MS" w:eastAsia="Aptos" w:hAnsi="Trebuchet MS" w:cstheme="minorHAnsi"/>
              </w:rPr>
              <w:t>exercitarea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unei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influențe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dominante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ipoteza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unei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legături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prin</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intermediul</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persoanei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fizice</w:t>
            </w:r>
            <w:proofErr w:type="spellEnd"/>
            <w:r w:rsidRPr="006A3567">
              <w:rPr>
                <w:rFonts w:ascii="Trebuchet MS" w:eastAsia="Aptos" w:hAnsi="Trebuchet MS" w:cstheme="minorHAnsi"/>
              </w:rPr>
              <w:t xml:space="preserve">, se </w:t>
            </w:r>
            <w:proofErr w:type="spellStart"/>
            <w:r w:rsidRPr="006A3567">
              <w:rPr>
                <w:rFonts w:ascii="Trebuchet MS" w:eastAsia="Aptos" w:hAnsi="Trebuchet MS" w:cstheme="minorHAnsi"/>
              </w:rPr>
              <w:t>va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analiza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și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dacă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societățile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își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desfășoară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activitatea</w:t>
            </w:r>
            <w:proofErr w:type="spellEnd"/>
            <w:r w:rsidRPr="006A3567">
              <w:rPr>
                <w:rFonts w:ascii="Trebuchet MS" w:eastAsia="Aptos" w:hAnsi="Trebuchet MS" w:cstheme="minorHAnsi"/>
              </w:rPr>
              <w:t xml:space="preserve"> pe </w:t>
            </w:r>
            <w:proofErr w:type="spellStart"/>
            <w:r w:rsidRPr="006A3567">
              <w:rPr>
                <w:rFonts w:ascii="Trebuchet MS" w:eastAsia="Aptos" w:hAnsi="Trebuchet MS" w:cstheme="minorHAnsi"/>
              </w:rPr>
              <w:t>aceeași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piață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relevantă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sau</w:t>
            </w:r>
            <w:proofErr w:type="spellEnd"/>
            <w:r w:rsidRPr="006A3567">
              <w:rPr>
                <w:rFonts w:ascii="Trebuchet MS" w:eastAsia="Aptos" w:hAnsi="Trebuchet MS" w:cstheme="minorHAnsi"/>
              </w:rPr>
              <w:t xml:space="preserve"> pe </w:t>
            </w:r>
            <w:proofErr w:type="spellStart"/>
            <w:r w:rsidRPr="006A3567">
              <w:rPr>
                <w:rFonts w:ascii="Trebuchet MS" w:eastAsia="Aptos" w:hAnsi="Trebuchet MS" w:cstheme="minorHAnsi"/>
              </w:rPr>
              <w:t>piețe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adiacente</w:t>
            </w:r>
            <w:proofErr w:type="spellEnd"/>
            <w:r w:rsidRPr="006A3567">
              <w:rPr>
                <w:rFonts w:ascii="Trebuchet MS" w:eastAsia="Aptos" w:hAnsi="Trebuchet MS" w:cstheme="minorHAnsi"/>
              </w:rPr>
              <w:t xml:space="preserve">. </w:t>
            </w:r>
          </w:p>
          <w:p w14:paraId="0A206B50" w14:textId="77777777" w:rsidR="00D249E8" w:rsidRPr="006A3567" w:rsidRDefault="00D249E8" w:rsidP="001D33C5">
            <w:pPr>
              <w:spacing w:after="0" w:line="240" w:lineRule="auto"/>
              <w:jc w:val="both"/>
              <w:rPr>
                <w:rFonts w:ascii="Trebuchet MS" w:eastAsia="Aptos" w:hAnsi="Trebuchet MS" w:cstheme="minorHAnsi"/>
              </w:rPr>
            </w:pPr>
          </w:p>
          <w:p w14:paraId="18C1849A" w14:textId="77777777" w:rsidR="00D249E8" w:rsidRPr="006A3567" w:rsidRDefault="00D249E8" w:rsidP="001D33C5">
            <w:pPr>
              <w:spacing w:after="0" w:line="240" w:lineRule="auto"/>
              <w:jc w:val="both"/>
              <w:rPr>
                <w:rFonts w:ascii="Trebuchet MS" w:eastAsia="Aptos" w:hAnsi="Trebuchet MS" w:cstheme="minorHAnsi"/>
              </w:rPr>
            </w:pPr>
            <w:proofErr w:type="spellStart"/>
            <w:r w:rsidRPr="006A3567">
              <w:rPr>
                <w:rFonts w:ascii="Trebuchet MS" w:eastAsia="Aptos" w:hAnsi="Trebuchet MS" w:cstheme="minorHAnsi"/>
              </w:rPr>
              <w:t>În</w:t>
            </w:r>
            <w:proofErr w:type="spellEnd"/>
            <w:r w:rsidRPr="006A3567">
              <w:rPr>
                <w:rFonts w:ascii="Trebuchet MS" w:eastAsia="Aptos" w:hAnsi="Trebuchet MS" w:cstheme="minorHAnsi"/>
              </w:rPr>
              <w:t xml:space="preserve"> mod similar, </w:t>
            </w:r>
            <w:proofErr w:type="spellStart"/>
            <w:r w:rsidRPr="006A3567">
              <w:rPr>
                <w:rFonts w:ascii="Trebuchet MS" w:eastAsia="Aptos" w:hAnsi="Trebuchet MS" w:cstheme="minorHAnsi"/>
              </w:rPr>
              <w:t>noțiunea</w:t>
            </w:r>
            <w:proofErr w:type="spellEnd"/>
            <w:r w:rsidRPr="006A3567">
              <w:rPr>
                <w:rFonts w:ascii="Trebuchet MS" w:eastAsia="Aptos" w:hAnsi="Trebuchet MS" w:cstheme="minorHAnsi"/>
              </w:rPr>
              <w:t xml:space="preserve"> de „</w:t>
            </w:r>
            <w:proofErr w:type="spellStart"/>
            <w:r w:rsidRPr="006A3567">
              <w:rPr>
                <w:rFonts w:ascii="Trebuchet MS" w:eastAsia="Aptos" w:hAnsi="Trebuchet MS" w:cstheme="minorHAnsi"/>
              </w:rPr>
              <w:t>întreprindere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unică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sensul</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Regulamentului</w:t>
            </w:r>
            <w:proofErr w:type="spellEnd"/>
            <w:r w:rsidRPr="006A3567">
              <w:rPr>
                <w:rFonts w:ascii="Trebuchet MS" w:eastAsia="Aptos" w:hAnsi="Trebuchet MS" w:cstheme="minorHAnsi"/>
              </w:rPr>
              <w:t xml:space="preserve"> (UE) 2023/2831 se </w:t>
            </w:r>
            <w:proofErr w:type="spellStart"/>
            <w:r w:rsidRPr="006A3567">
              <w:rPr>
                <w:rFonts w:ascii="Trebuchet MS" w:eastAsia="Aptos" w:hAnsi="Trebuchet MS" w:cstheme="minorHAnsi"/>
              </w:rPr>
              <w:t>verifică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raport</w:t>
            </w:r>
            <w:proofErr w:type="spellEnd"/>
            <w:r w:rsidRPr="006A3567">
              <w:rPr>
                <w:rFonts w:ascii="Trebuchet MS" w:eastAsia="Aptos" w:hAnsi="Trebuchet MS" w:cstheme="minorHAnsi"/>
              </w:rPr>
              <w:t xml:space="preserve"> cu </w:t>
            </w:r>
            <w:proofErr w:type="spellStart"/>
            <w:r w:rsidRPr="006A3567">
              <w:rPr>
                <w:rFonts w:ascii="Trebuchet MS" w:eastAsia="Aptos" w:hAnsi="Trebuchet MS" w:cstheme="minorHAnsi"/>
              </w:rPr>
              <w:t>relațiile</w:t>
            </w:r>
            <w:proofErr w:type="spellEnd"/>
            <w:r w:rsidRPr="006A3567">
              <w:rPr>
                <w:rFonts w:ascii="Trebuchet MS" w:eastAsia="Aptos" w:hAnsi="Trebuchet MS" w:cstheme="minorHAnsi"/>
              </w:rPr>
              <w:t xml:space="preserve"> de control </w:t>
            </w:r>
            <w:proofErr w:type="spellStart"/>
            <w:r w:rsidRPr="006A3567">
              <w:rPr>
                <w:rFonts w:ascii="Trebuchet MS" w:eastAsia="Aptos" w:hAnsi="Trebuchet MS" w:cstheme="minorHAnsi"/>
              </w:rPr>
              <w:t>expres</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prevăzute</w:t>
            </w:r>
            <w:proofErr w:type="spellEnd"/>
            <w:r w:rsidRPr="006A3567">
              <w:rPr>
                <w:rFonts w:ascii="Trebuchet MS" w:eastAsia="Aptos" w:hAnsi="Trebuchet MS" w:cstheme="minorHAnsi"/>
              </w:rPr>
              <w:t xml:space="preserve"> la art. 2 </w:t>
            </w:r>
            <w:proofErr w:type="spellStart"/>
            <w:r w:rsidRPr="006A3567">
              <w:rPr>
                <w:rFonts w:ascii="Trebuchet MS" w:eastAsia="Aptos" w:hAnsi="Trebuchet MS" w:cstheme="minorHAnsi"/>
              </w:rPr>
              <w:t>alin</w:t>
            </w:r>
            <w:proofErr w:type="spellEnd"/>
            <w:r w:rsidRPr="006A3567">
              <w:rPr>
                <w:rFonts w:ascii="Trebuchet MS" w:eastAsia="Aptos" w:hAnsi="Trebuchet MS" w:cstheme="minorHAnsi"/>
              </w:rPr>
              <w:t xml:space="preserve">. (2): </w:t>
            </w:r>
            <w:proofErr w:type="spellStart"/>
            <w:r w:rsidRPr="006A3567">
              <w:rPr>
                <w:rFonts w:ascii="Trebuchet MS" w:eastAsia="Aptos" w:hAnsi="Trebuchet MS" w:cstheme="minorHAnsi"/>
              </w:rPr>
              <w:t>majoritatea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drepturilor</w:t>
            </w:r>
            <w:proofErr w:type="spellEnd"/>
            <w:r w:rsidRPr="006A3567">
              <w:rPr>
                <w:rFonts w:ascii="Trebuchet MS" w:eastAsia="Aptos" w:hAnsi="Trebuchet MS" w:cstheme="minorHAnsi"/>
              </w:rPr>
              <w:t xml:space="preserve"> de </w:t>
            </w:r>
            <w:proofErr w:type="spellStart"/>
            <w:r w:rsidRPr="006A3567">
              <w:rPr>
                <w:rFonts w:ascii="Trebuchet MS" w:eastAsia="Aptos" w:hAnsi="Trebuchet MS" w:cstheme="minorHAnsi"/>
              </w:rPr>
              <w:t>vot</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dreptul</w:t>
            </w:r>
            <w:proofErr w:type="spellEnd"/>
            <w:r w:rsidRPr="006A3567">
              <w:rPr>
                <w:rFonts w:ascii="Trebuchet MS" w:eastAsia="Aptos" w:hAnsi="Trebuchet MS" w:cstheme="minorHAnsi"/>
              </w:rPr>
              <w:t xml:space="preserve"> de </w:t>
            </w:r>
            <w:proofErr w:type="spellStart"/>
            <w:r w:rsidRPr="006A3567">
              <w:rPr>
                <w:rFonts w:ascii="Trebuchet MS" w:eastAsia="Aptos" w:hAnsi="Trebuchet MS" w:cstheme="minorHAnsi"/>
              </w:rPr>
              <w:t>numire</w:t>
            </w:r>
            <w:proofErr w:type="spellEnd"/>
            <w:r w:rsidRPr="006A3567">
              <w:rPr>
                <w:rFonts w:ascii="Trebuchet MS" w:eastAsia="Aptos" w:hAnsi="Trebuchet MS" w:cstheme="minorHAnsi"/>
              </w:rPr>
              <w:t>/</w:t>
            </w:r>
            <w:proofErr w:type="spellStart"/>
            <w:r w:rsidRPr="006A3567">
              <w:rPr>
                <w:rFonts w:ascii="Trebuchet MS" w:eastAsia="Aptos" w:hAnsi="Trebuchet MS" w:cstheme="minorHAnsi"/>
              </w:rPr>
              <w:t>revocare</w:t>
            </w:r>
            <w:proofErr w:type="spellEnd"/>
            <w:r w:rsidRPr="006A3567">
              <w:rPr>
                <w:rFonts w:ascii="Trebuchet MS" w:eastAsia="Aptos" w:hAnsi="Trebuchet MS" w:cstheme="minorHAnsi"/>
              </w:rPr>
              <w:t xml:space="preserve"> a </w:t>
            </w:r>
            <w:proofErr w:type="spellStart"/>
            <w:r w:rsidRPr="006A3567">
              <w:rPr>
                <w:rFonts w:ascii="Trebuchet MS" w:eastAsia="Aptos" w:hAnsi="Trebuchet MS" w:cstheme="minorHAnsi"/>
              </w:rPr>
              <w:t>majorității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organelor</w:t>
            </w:r>
            <w:proofErr w:type="spellEnd"/>
            <w:r w:rsidRPr="006A3567">
              <w:rPr>
                <w:rFonts w:ascii="Trebuchet MS" w:eastAsia="Aptos" w:hAnsi="Trebuchet MS" w:cstheme="minorHAnsi"/>
              </w:rPr>
              <w:t xml:space="preserve"> de </w:t>
            </w:r>
            <w:proofErr w:type="spellStart"/>
            <w:r w:rsidRPr="006A3567">
              <w:rPr>
                <w:rFonts w:ascii="Trebuchet MS" w:eastAsia="Aptos" w:hAnsi="Trebuchet MS" w:cstheme="minorHAnsi"/>
              </w:rPr>
              <w:t>conducere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influența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dominantă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sau</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controlul</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majorității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voturilor</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baza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unui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acord</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Calitatea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aceleiași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persoane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fizice</w:t>
            </w:r>
            <w:proofErr w:type="spellEnd"/>
            <w:r w:rsidRPr="006A3567">
              <w:rPr>
                <w:rFonts w:ascii="Trebuchet MS" w:eastAsia="Aptos" w:hAnsi="Trebuchet MS" w:cstheme="minorHAnsi"/>
              </w:rPr>
              <w:t xml:space="preserve"> de </w:t>
            </w:r>
            <w:proofErr w:type="spellStart"/>
            <w:r w:rsidRPr="006A3567">
              <w:rPr>
                <w:rFonts w:ascii="Trebuchet MS" w:eastAsia="Aptos" w:hAnsi="Trebuchet MS" w:cstheme="minorHAnsi"/>
              </w:rPr>
              <w:t>asociat</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două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societăți</w:t>
            </w:r>
            <w:proofErr w:type="spellEnd"/>
            <w:r w:rsidRPr="006A3567">
              <w:rPr>
                <w:rFonts w:ascii="Trebuchet MS" w:eastAsia="Aptos" w:hAnsi="Trebuchet MS" w:cstheme="minorHAnsi"/>
              </w:rPr>
              <w:t xml:space="preserve"> nu </w:t>
            </w:r>
            <w:proofErr w:type="spellStart"/>
            <w:r w:rsidRPr="006A3567">
              <w:rPr>
                <w:rFonts w:ascii="Trebuchet MS" w:eastAsia="Aptos" w:hAnsi="Trebuchet MS" w:cstheme="minorHAnsi"/>
              </w:rPr>
              <w:t>reprezintă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w:t>
            </w:r>
            <w:proofErr w:type="spellEnd"/>
            <w:r w:rsidRPr="006A3567">
              <w:rPr>
                <w:rFonts w:ascii="Trebuchet MS" w:eastAsia="Aptos" w:hAnsi="Trebuchet MS" w:cstheme="minorHAnsi"/>
              </w:rPr>
              <w:t xml:space="preserve"> sine, un </w:t>
            </w:r>
            <w:proofErr w:type="spellStart"/>
            <w:r w:rsidRPr="006A3567">
              <w:rPr>
                <w:rFonts w:ascii="Trebuchet MS" w:eastAsia="Aptos" w:hAnsi="Trebuchet MS" w:cstheme="minorHAnsi"/>
              </w:rPr>
              <w:t>criteriu</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suficient</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pentru</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concluzia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acestea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constituie</w:t>
            </w:r>
            <w:proofErr w:type="spellEnd"/>
            <w:r w:rsidRPr="006A3567">
              <w:rPr>
                <w:rFonts w:ascii="Trebuchet MS" w:eastAsia="Aptos" w:hAnsi="Trebuchet MS" w:cstheme="minorHAnsi"/>
              </w:rPr>
              <w:t xml:space="preserve"> o </w:t>
            </w:r>
            <w:proofErr w:type="spellStart"/>
            <w:r w:rsidRPr="006A3567">
              <w:rPr>
                <w:rFonts w:ascii="Trebuchet MS" w:eastAsia="Aptos" w:hAnsi="Trebuchet MS" w:cstheme="minorHAnsi"/>
              </w:rPr>
              <w:t>întreprindere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unică</w:t>
            </w:r>
            <w:proofErr w:type="spellEnd"/>
            <w:r w:rsidRPr="006A3567">
              <w:rPr>
                <w:rFonts w:ascii="Trebuchet MS" w:eastAsia="Aptos" w:hAnsi="Trebuchet MS" w:cstheme="minorHAnsi"/>
              </w:rPr>
              <w:t xml:space="preserve">. </w:t>
            </w:r>
          </w:p>
          <w:p w14:paraId="5308C5AF" w14:textId="77777777" w:rsidR="00D249E8" w:rsidRPr="006A3567" w:rsidRDefault="00D249E8" w:rsidP="001D33C5">
            <w:pPr>
              <w:spacing w:after="0" w:line="240" w:lineRule="auto"/>
              <w:jc w:val="both"/>
              <w:rPr>
                <w:rFonts w:ascii="Trebuchet MS" w:eastAsia="Aptos" w:hAnsi="Trebuchet MS" w:cstheme="minorHAnsi"/>
              </w:rPr>
            </w:pPr>
          </w:p>
          <w:p w14:paraId="1294BE31" w14:textId="77777777" w:rsidR="00D249E8" w:rsidRPr="006A3567" w:rsidRDefault="00D249E8" w:rsidP="001D33C5">
            <w:pPr>
              <w:spacing w:after="0" w:line="240" w:lineRule="auto"/>
              <w:jc w:val="both"/>
              <w:rPr>
                <w:rFonts w:ascii="Trebuchet MS" w:eastAsia="Aptos" w:hAnsi="Trebuchet MS" w:cstheme="minorHAnsi"/>
              </w:rPr>
            </w:pPr>
            <w:r w:rsidRPr="006A3567">
              <w:rPr>
                <w:rFonts w:ascii="Trebuchet MS" w:eastAsia="Aptos" w:hAnsi="Trebuchet MS" w:cstheme="minorHAnsi"/>
              </w:rPr>
              <w:t xml:space="preserve">Prin </w:t>
            </w:r>
            <w:proofErr w:type="spellStart"/>
            <w:r w:rsidRPr="006A3567">
              <w:rPr>
                <w:rFonts w:ascii="Trebuchet MS" w:eastAsia="Aptos" w:hAnsi="Trebuchet MS" w:cstheme="minorHAnsi"/>
              </w:rPr>
              <w:t>urmare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doar</w:t>
            </w:r>
            <w:proofErr w:type="spellEnd"/>
            <w:r w:rsidRPr="006A3567">
              <w:rPr>
                <w:rFonts w:ascii="Trebuchet MS" w:eastAsia="Aptos" w:hAnsi="Trebuchet MS" w:cstheme="minorHAnsi"/>
              </w:rPr>
              <w:t xml:space="preserve"> pe </w:t>
            </w:r>
            <w:proofErr w:type="spellStart"/>
            <w:r w:rsidRPr="006A3567">
              <w:rPr>
                <w:rFonts w:ascii="Trebuchet MS" w:eastAsia="Aptos" w:hAnsi="Trebuchet MS" w:cstheme="minorHAnsi"/>
              </w:rPr>
              <w:t>baza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exclusivă</w:t>
            </w:r>
            <w:proofErr w:type="spellEnd"/>
            <w:r w:rsidRPr="006A3567">
              <w:rPr>
                <w:rFonts w:ascii="Trebuchet MS" w:eastAsia="Aptos" w:hAnsi="Trebuchet MS" w:cstheme="minorHAnsi"/>
              </w:rPr>
              <w:t xml:space="preserve"> </w:t>
            </w:r>
            <w:proofErr w:type="gramStart"/>
            <w:r w:rsidRPr="006A3567">
              <w:rPr>
                <w:rFonts w:ascii="Trebuchet MS" w:eastAsia="Aptos" w:hAnsi="Trebuchet MS" w:cstheme="minorHAnsi"/>
              </w:rPr>
              <w:t>a</w:t>
            </w:r>
            <w:proofErr w:type="gramEnd"/>
            <w:r w:rsidRPr="006A3567">
              <w:rPr>
                <w:rFonts w:ascii="Trebuchet MS" w:eastAsia="Aptos" w:hAnsi="Trebuchet MS" w:cstheme="minorHAnsi"/>
              </w:rPr>
              <w:t xml:space="preserve"> </w:t>
            </w:r>
            <w:proofErr w:type="spellStart"/>
            <w:r w:rsidRPr="006A3567">
              <w:rPr>
                <w:rFonts w:ascii="Trebuchet MS" w:eastAsia="Aptos" w:hAnsi="Trebuchet MS" w:cstheme="minorHAnsi"/>
              </w:rPr>
              <w:t>informațiilor</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prezentate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solicitare</w:t>
            </w:r>
            <w:proofErr w:type="spellEnd"/>
            <w:r w:rsidRPr="006A3567">
              <w:rPr>
                <w:rFonts w:ascii="Trebuchet MS" w:eastAsia="Aptos" w:hAnsi="Trebuchet MS" w:cstheme="minorHAnsi"/>
              </w:rPr>
              <w:t xml:space="preserve"> nu </w:t>
            </w:r>
            <w:proofErr w:type="spellStart"/>
            <w:r w:rsidRPr="006A3567">
              <w:rPr>
                <w:rFonts w:ascii="Trebuchet MS" w:eastAsia="Aptos" w:hAnsi="Trebuchet MS" w:cstheme="minorHAnsi"/>
              </w:rPr>
              <w:t>rezultă</w:t>
            </w:r>
            <w:proofErr w:type="spellEnd"/>
            <w:r w:rsidRPr="006A3567">
              <w:rPr>
                <w:rFonts w:ascii="Trebuchet MS" w:eastAsia="Aptos" w:hAnsi="Trebuchet MS" w:cstheme="minorHAnsi"/>
              </w:rPr>
              <w:t xml:space="preserve"> automat </w:t>
            </w:r>
            <w:proofErr w:type="spellStart"/>
            <w:r w:rsidRPr="006A3567">
              <w:rPr>
                <w:rFonts w:ascii="Trebuchet MS" w:eastAsia="Aptos" w:hAnsi="Trebuchet MS" w:cstheme="minorHAnsi"/>
              </w:rPr>
              <w:t>că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societățile</w:t>
            </w:r>
            <w:proofErr w:type="spellEnd"/>
            <w:r w:rsidRPr="006A3567">
              <w:rPr>
                <w:rFonts w:ascii="Trebuchet MS" w:eastAsia="Aptos" w:hAnsi="Trebuchet MS" w:cstheme="minorHAnsi"/>
              </w:rPr>
              <w:t xml:space="preserve"> X </w:t>
            </w:r>
            <w:proofErr w:type="spellStart"/>
            <w:r w:rsidRPr="006A3567">
              <w:rPr>
                <w:rFonts w:ascii="Trebuchet MS" w:eastAsia="Aptos" w:hAnsi="Trebuchet MS" w:cstheme="minorHAnsi"/>
              </w:rPr>
              <w:t>și</w:t>
            </w:r>
            <w:proofErr w:type="spellEnd"/>
            <w:r w:rsidRPr="006A3567">
              <w:rPr>
                <w:rFonts w:ascii="Trebuchet MS" w:eastAsia="Aptos" w:hAnsi="Trebuchet MS" w:cstheme="minorHAnsi"/>
              </w:rPr>
              <w:t xml:space="preserve"> Y sunt </w:t>
            </w:r>
            <w:proofErr w:type="spellStart"/>
            <w:r w:rsidRPr="006A3567">
              <w:rPr>
                <w:rFonts w:ascii="Trebuchet MS" w:eastAsia="Aptos" w:hAnsi="Trebuchet MS" w:cstheme="minorHAnsi"/>
              </w:rPr>
              <w:t>întreprinderi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partenere</w:t>
            </w:r>
            <w:proofErr w:type="spellEnd"/>
            <w:r w:rsidRPr="006A3567">
              <w:rPr>
                <w:rFonts w:ascii="Trebuchet MS" w:eastAsia="Aptos" w:hAnsi="Trebuchet MS" w:cstheme="minorHAnsi"/>
              </w:rPr>
              <w:t xml:space="preserve">, legate </w:t>
            </w:r>
            <w:proofErr w:type="spellStart"/>
            <w:r w:rsidRPr="006A3567">
              <w:rPr>
                <w:rFonts w:ascii="Trebuchet MS" w:eastAsia="Aptos" w:hAnsi="Trebuchet MS" w:cstheme="minorHAnsi"/>
              </w:rPr>
              <w:t>sau</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formează</w:t>
            </w:r>
            <w:proofErr w:type="spellEnd"/>
            <w:r w:rsidRPr="006A3567">
              <w:rPr>
                <w:rFonts w:ascii="Trebuchet MS" w:eastAsia="Aptos" w:hAnsi="Trebuchet MS" w:cstheme="minorHAnsi"/>
              </w:rPr>
              <w:t xml:space="preserve"> o </w:t>
            </w:r>
            <w:proofErr w:type="spellStart"/>
            <w:r w:rsidRPr="006A3567">
              <w:rPr>
                <w:rFonts w:ascii="Trebuchet MS" w:eastAsia="Aptos" w:hAnsi="Trebuchet MS" w:cstheme="minorHAnsi"/>
              </w:rPr>
              <w:t>întreprindere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unică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Încadrarea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concretă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va</w:t>
            </w:r>
            <w:proofErr w:type="spellEnd"/>
            <w:r w:rsidRPr="006A3567">
              <w:rPr>
                <w:rFonts w:ascii="Trebuchet MS" w:eastAsia="Aptos" w:hAnsi="Trebuchet MS" w:cstheme="minorHAnsi"/>
              </w:rPr>
              <w:t xml:space="preserve"> fi </w:t>
            </w:r>
            <w:proofErr w:type="spellStart"/>
            <w:r w:rsidRPr="006A3567">
              <w:rPr>
                <w:rFonts w:ascii="Trebuchet MS" w:eastAsia="Aptos" w:hAnsi="Trebuchet MS" w:cstheme="minorHAnsi"/>
              </w:rPr>
              <w:t>verificată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etapa</w:t>
            </w:r>
            <w:proofErr w:type="spellEnd"/>
            <w:r w:rsidRPr="006A3567">
              <w:rPr>
                <w:rFonts w:ascii="Trebuchet MS" w:eastAsia="Aptos" w:hAnsi="Trebuchet MS" w:cstheme="minorHAnsi"/>
              </w:rPr>
              <w:t xml:space="preserve"> de </w:t>
            </w:r>
            <w:proofErr w:type="spellStart"/>
            <w:r w:rsidRPr="006A3567">
              <w:rPr>
                <w:rFonts w:ascii="Trebuchet MS" w:eastAsia="Aptos" w:hAnsi="Trebuchet MS" w:cstheme="minorHAnsi"/>
              </w:rPr>
              <w:t>evaluare</w:t>
            </w:r>
            <w:proofErr w:type="spellEnd"/>
            <w:r w:rsidRPr="006A3567">
              <w:rPr>
                <w:rFonts w:ascii="Trebuchet MS" w:eastAsia="Aptos" w:hAnsi="Trebuchet MS" w:cstheme="minorHAnsi"/>
              </w:rPr>
              <w:t>/</w:t>
            </w:r>
            <w:proofErr w:type="spellStart"/>
            <w:r w:rsidRPr="006A3567">
              <w:rPr>
                <w:rFonts w:ascii="Trebuchet MS" w:eastAsia="Aptos" w:hAnsi="Trebuchet MS" w:cstheme="minorHAnsi"/>
              </w:rPr>
              <w:t>contractare</w:t>
            </w:r>
            <w:proofErr w:type="spellEnd"/>
            <w:r w:rsidRPr="006A3567">
              <w:rPr>
                <w:rFonts w:ascii="Trebuchet MS" w:eastAsia="Aptos" w:hAnsi="Trebuchet MS" w:cstheme="minorHAnsi"/>
              </w:rPr>
              <w:t xml:space="preserve"> pe </w:t>
            </w:r>
            <w:proofErr w:type="spellStart"/>
            <w:r w:rsidRPr="006A3567">
              <w:rPr>
                <w:rFonts w:ascii="Trebuchet MS" w:eastAsia="Aptos" w:hAnsi="Trebuchet MS" w:cstheme="minorHAnsi"/>
              </w:rPr>
              <w:t>baza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documentelor</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privind</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structura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acționariatului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drepturile</w:t>
            </w:r>
            <w:proofErr w:type="spellEnd"/>
            <w:r w:rsidRPr="006A3567">
              <w:rPr>
                <w:rFonts w:ascii="Trebuchet MS" w:eastAsia="Aptos" w:hAnsi="Trebuchet MS" w:cstheme="minorHAnsi"/>
              </w:rPr>
              <w:t xml:space="preserve"> de </w:t>
            </w:r>
            <w:proofErr w:type="spellStart"/>
            <w:r w:rsidRPr="006A3567">
              <w:rPr>
                <w:rFonts w:ascii="Trebuchet MS" w:eastAsia="Aptos" w:hAnsi="Trebuchet MS" w:cstheme="minorHAnsi"/>
              </w:rPr>
              <w:t>vot</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administrarea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și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eventualele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raporturi</w:t>
            </w:r>
            <w:proofErr w:type="spellEnd"/>
            <w:r w:rsidRPr="006A3567">
              <w:rPr>
                <w:rFonts w:ascii="Trebuchet MS" w:eastAsia="Aptos" w:hAnsi="Trebuchet MS" w:cstheme="minorHAnsi"/>
              </w:rPr>
              <w:t xml:space="preserve"> de control </w:t>
            </w:r>
            <w:proofErr w:type="spellStart"/>
            <w:r w:rsidRPr="006A3567">
              <w:rPr>
                <w:rFonts w:ascii="Trebuchet MS" w:eastAsia="Aptos" w:hAnsi="Trebuchet MS" w:cstheme="minorHAnsi"/>
              </w:rPr>
              <w:t>dintre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entități</w:t>
            </w:r>
            <w:proofErr w:type="spellEnd"/>
            <w:r w:rsidRPr="006A3567">
              <w:rPr>
                <w:rFonts w:ascii="Trebuchet MS" w:eastAsia="Aptos" w:hAnsi="Trebuchet MS" w:cstheme="minorHAnsi"/>
              </w:rPr>
              <w:t>.</w:t>
            </w:r>
          </w:p>
          <w:p w14:paraId="6F511BB0" w14:textId="77777777" w:rsidR="00D249E8" w:rsidRPr="006A3567" w:rsidRDefault="00D249E8" w:rsidP="001D33C5">
            <w:pPr>
              <w:spacing w:after="0" w:line="240" w:lineRule="auto"/>
              <w:jc w:val="both"/>
              <w:rPr>
                <w:rFonts w:ascii="Trebuchet MS" w:eastAsia="Aptos" w:hAnsi="Trebuchet MS" w:cstheme="minorHAnsi"/>
              </w:rPr>
            </w:pPr>
          </w:p>
          <w:p w14:paraId="15A0307E" w14:textId="77777777" w:rsidR="00D249E8" w:rsidRPr="006A3567" w:rsidRDefault="00D249E8" w:rsidP="001D33C5">
            <w:pPr>
              <w:spacing w:after="0" w:line="240" w:lineRule="auto"/>
              <w:jc w:val="both"/>
              <w:rPr>
                <w:rFonts w:ascii="Trebuchet MS" w:eastAsia="Aptos" w:hAnsi="Trebuchet MS" w:cstheme="minorHAnsi"/>
              </w:rPr>
            </w:pPr>
            <w:r w:rsidRPr="006A3567">
              <w:rPr>
                <w:rFonts w:ascii="Trebuchet MS" w:eastAsia="Aptos" w:hAnsi="Trebuchet MS" w:cstheme="minorHAnsi"/>
              </w:rPr>
              <w:t xml:space="preserve">b) Cu </w:t>
            </w:r>
            <w:proofErr w:type="spellStart"/>
            <w:r w:rsidRPr="006A3567">
              <w:rPr>
                <w:rFonts w:ascii="Trebuchet MS" w:eastAsia="Aptos" w:hAnsi="Trebuchet MS" w:cstheme="minorHAnsi"/>
              </w:rPr>
              <w:t>privire</w:t>
            </w:r>
            <w:proofErr w:type="spellEnd"/>
            <w:r w:rsidRPr="006A3567">
              <w:rPr>
                <w:rFonts w:ascii="Trebuchet MS" w:eastAsia="Aptos" w:hAnsi="Trebuchet MS" w:cstheme="minorHAnsi"/>
              </w:rPr>
              <w:t xml:space="preserve"> la </w:t>
            </w:r>
            <w:proofErr w:type="spellStart"/>
            <w:r w:rsidRPr="006A3567">
              <w:rPr>
                <w:rFonts w:ascii="Trebuchet MS" w:eastAsia="Aptos" w:hAnsi="Trebuchet MS" w:cstheme="minorHAnsi"/>
              </w:rPr>
              <w:t>deținerea</w:t>
            </w:r>
            <w:proofErr w:type="spellEnd"/>
            <w:r w:rsidRPr="006A3567">
              <w:rPr>
                <w:rFonts w:ascii="Trebuchet MS" w:eastAsia="Aptos" w:hAnsi="Trebuchet MS" w:cstheme="minorHAnsi"/>
              </w:rPr>
              <w:t xml:space="preserve"> de </w:t>
            </w:r>
            <w:proofErr w:type="spellStart"/>
            <w:r w:rsidRPr="006A3567">
              <w:rPr>
                <w:rFonts w:ascii="Trebuchet MS" w:eastAsia="Aptos" w:hAnsi="Trebuchet MS" w:cstheme="minorHAnsi"/>
              </w:rPr>
              <w:t>către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unul</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dintre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asociații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solicitantului</w:t>
            </w:r>
            <w:proofErr w:type="spellEnd"/>
            <w:r w:rsidRPr="006A3567">
              <w:rPr>
                <w:rFonts w:ascii="Trebuchet MS" w:eastAsia="Aptos" w:hAnsi="Trebuchet MS" w:cstheme="minorHAnsi"/>
              </w:rPr>
              <w:t xml:space="preserve"> a </w:t>
            </w:r>
            <w:proofErr w:type="spellStart"/>
            <w:r w:rsidRPr="006A3567">
              <w:rPr>
                <w:rFonts w:ascii="Trebuchet MS" w:eastAsia="Aptos" w:hAnsi="Trebuchet MS" w:cstheme="minorHAnsi"/>
              </w:rPr>
              <w:t>unei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alte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societăți</w:t>
            </w:r>
            <w:proofErr w:type="spellEnd"/>
            <w:r w:rsidRPr="006A3567">
              <w:rPr>
                <w:rFonts w:ascii="Trebuchet MS" w:eastAsia="Aptos" w:hAnsi="Trebuchet MS" w:cstheme="minorHAnsi"/>
              </w:rPr>
              <w:t xml:space="preserve"> cu un cod CAEN similar</w:t>
            </w:r>
          </w:p>
          <w:p w14:paraId="3D71077F" w14:textId="77777777" w:rsidR="00D249E8" w:rsidRPr="006A3567" w:rsidRDefault="00D249E8" w:rsidP="001D33C5">
            <w:pPr>
              <w:spacing w:after="0" w:line="240" w:lineRule="auto"/>
              <w:jc w:val="both"/>
              <w:rPr>
                <w:rFonts w:ascii="Trebuchet MS" w:eastAsia="Aptos" w:hAnsi="Trebuchet MS" w:cstheme="minorHAnsi"/>
              </w:rPr>
            </w:pPr>
          </w:p>
          <w:p w14:paraId="3439760B" w14:textId="77777777" w:rsidR="00D249E8" w:rsidRPr="006A3567" w:rsidRDefault="00D249E8" w:rsidP="001D33C5">
            <w:pPr>
              <w:spacing w:after="0" w:line="240" w:lineRule="auto"/>
              <w:jc w:val="both"/>
              <w:rPr>
                <w:rFonts w:ascii="Trebuchet MS" w:eastAsia="Aptos" w:hAnsi="Trebuchet MS" w:cstheme="minorHAnsi"/>
              </w:rPr>
            </w:pPr>
            <w:proofErr w:type="spellStart"/>
            <w:r w:rsidRPr="006A3567">
              <w:rPr>
                <w:rFonts w:ascii="Trebuchet MS" w:eastAsia="Aptos" w:hAnsi="Trebuchet MS" w:cstheme="minorHAnsi"/>
              </w:rPr>
              <w:t>Deținerea</w:t>
            </w:r>
            <w:proofErr w:type="spellEnd"/>
            <w:r w:rsidRPr="006A3567">
              <w:rPr>
                <w:rFonts w:ascii="Trebuchet MS" w:eastAsia="Aptos" w:hAnsi="Trebuchet MS" w:cstheme="minorHAnsi"/>
              </w:rPr>
              <w:t xml:space="preserve"> de </w:t>
            </w:r>
            <w:proofErr w:type="spellStart"/>
            <w:r w:rsidRPr="006A3567">
              <w:rPr>
                <w:rFonts w:ascii="Trebuchet MS" w:eastAsia="Aptos" w:hAnsi="Trebuchet MS" w:cstheme="minorHAnsi"/>
              </w:rPr>
              <w:t>către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unul</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dintre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asociații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societății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solicitante</w:t>
            </w:r>
            <w:proofErr w:type="spellEnd"/>
            <w:r w:rsidRPr="006A3567">
              <w:rPr>
                <w:rFonts w:ascii="Trebuchet MS" w:eastAsia="Aptos" w:hAnsi="Trebuchet MS" w:cstheme="minorHAnsi"/>
              </w:rPr>
              <w:t xml:space="preserve"> a </w:t>
            </w:r>
            <w:proofErr w:type="spellStart"/>
            <w:r w:rsidRPr="006A3567">
              <w:rPr>
                <w:rFonts w:ascii="Trebuchet MS" w:eastAsia="Aptos" w:hAnsi="Trebuchet MS" w:cstheme="minorHAnsi"/>
              </w:rPr>
              <w:t>unei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alte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societăți</w:t>
            </w:r>
            <w:proofErr w:type="spellEnd"/>
            <w:r w:rsidRPr="006A3567">
              <w:rPr>
                <w:rFonts w:ascii="Trebuchet MS" w:eastAsia="Aptos" w:hAnsi="Trebuchet MS" w:cstheme="minorHAnsi"/>
              </w:rPr>
              <w:t xml:space="preserve"> care </w:t>
            </w:r>
            <w:proofErr w:type="spellStart"/>
            <w:r w:rsidRPr="006A3567">
              <w:rPr>
                <w:rFonts w:ascii="Trebuchet MS" w:eastAsia="Aptos" w:hAnsi="Trebuchet MS" w:cstheme="minorHAnsi"/>
              </w:rPr>
              <w:t>activează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într</w:t>
            </w:r>
            <w:proofErr w:type="spellEnd"/>
            <w:r w:rsidRPr="006A3567">
              <w:rPr>
                <w:rFonts w:ascii="Trebuchet MS" w:eastAsia="Aptos" w:hAnsi="Trebuchet MS" w:cstheme="minorHAnsi"/>
              </w:rPr>
              <w:t xml:space="preserve">-un </w:t>
            </w:r>
            <w:proofErr w:type="spellStart"/>
            <w:r w:rsidRPr="006A3567">
              <w:rPr>
                <w:rFonts w:ascii="Trebuchet MS" w:eastAsia="Aptos" w:hAnsi="Trebuchet MS" w:cstheme="minorHAnsi"/>
              </w:rPr>
              <w:t>domeniu</w:t>
            </w:r>
            <w:proofErr w:type="spellEnd"/>
            <w:r w:rsidRPr="006A3567">
              <w:rPr>
                <w:rFonts w:ascii="Trebuchet MS" w:eastAsia="Aptos" w:hAnsi="Trebuchet MS" w:cstheme="minorHAnsi"/>
              </w:rPr>
              <w:t xml:space="preserve"> similar </w:t>
            </w:r>
            <w:proofErr w:type="spellStart"/>
            <w:r w:rsidRPr="006A3567">
              <w:rPr>
                <w:rFonts w:ascii="Trebuchet MS" w:eastAsia="Aptos" w:hAnsi="Trebuchet MS" w:cstheme="minorHAnsi"/>
              </w:rPr>
              <w:t>sau</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este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autorizată</w:t>
            </w:r>
            <w:proofErr w:type="spellEnd"/>
            <w:r w:rsidRPr="006A3567">
              <w:rPr>
                <w:rFonts w:ascii="Trebuchet MS" w:eastAsia="Aptos" w:hAnsi="Trebuchet MS" w:cstheme="minorHAnsi"/>
              </w:rPr>
              <w:t xml:space="preserve"> pe </w:t>
            </w:r>
            <w:proofErr w:type="spellStart"/>
            <w:r w:rsidRPr="006A3567">
              <w:rPr>
                <w:rFonts w:ascii="Trebuchet MS" w:eastAsia="Aptos" w:hAnsi="Trebuchet MS" w:cstheme="minorHAnsi"/>
              </w:rPr>
              <w:t>același</w:t>
            </w:r>
            <w:proofErr w:type="spellEnd"/>
            <w:r w:rsidRPr="006A3567">
              <w:rPr>
                <w:rFonts w:ascii="Trebuchet MS" w:eastAsia="Aptos" w:hAnsi="Trebuchet MS" w:cstheme="minorHAnsi"/>
              </w:rPr>
              <w:t xml:space="preserve">/un cod CAEN similar nu </w:t>
            </w:r>
            <w:proofErr w:type="spellStart"/>
            <w:r w:rsidRPr="006A3567">
              <w:rPr>
                <w:rFonts w:ascii="Trebuchet MS" w:eastAsia="Aptos" w:hAnsi="Trebuchet MS" w:cstheme="minorHAnsi"/>
              </w:rPr>
              <w:t>reprezintă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prin</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ea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însăși</w:t>
            </w:r>
            <w:proofErr w:type="spellEnd"/>
            <w:r w:rsidRPr="006A3567">
              <w:rPr>
                <w:rFonts w:ascii="Trebuchet MS" w:eastAsia="Aptos" w:hAnsi="Trebuchet MS" w:cstheme="minorHAnsi"/>
              </w:rPr>
              <w:t xml:space="preserve">, o </w:t>
            </w:r>
            <w:proofErr w:type="spellStart"/>
            <w:r w:rsidRPr="006A3567">
              <w:rPr>
                <w:rFonts w:ascii="Trebuchet MS" w:eastAsia="Aptos" w:hAnsi="Trebuchet MS" w:cstheme="minorHAnsi"/>
              </w:rPr>
              <w:t>condiție</w:t>
            </w:r>
            <w:proofErr w:type="spellEnd"/>
            <w:r w:rsidRPr="006A3567">
              <w:rPr>
                <w:rFonts w:ascii="Trebuchet MS" w:eastAsia="Aptos" w:hAnsi="Trebuchet MS" w:cstheme="minorHAnsi"/>
              </w:rPr>
              <w:t xml:space="preserve"> de </w:t>
            </w:r>
            <w:proofErr w:type="spellStart"/>
            <w:r w:rsidRPr="006A3567">
              <w:rPr>
                <w:rFonts w:ascii="Trebuchet MS" w:eastAsia="Aptos" w:hAnsi="Trebuchet MS" w:cstheme="minorHAnsi"/>
              </w:rPr>
              <w:t>neeligibilitate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cadrul</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Acțiunii</w:t>
            </w:r>
            <w:proofErr w:type="spellEnd"/>
            <w:r w:rsidRPr="006A3567">
              <w:rPr>
                <w:rFonts w:ascii="Trebuchet MS" w:eastAsia="Aptos" w:hAnsi="Trebuchet MS" w:cstheme="minorHAnsi"/>
              </w:rPr>
              <w:t xml:space="preserve"> 2.1.</w:t>
            </w:r>
          </w:p>
          <w:p w14:paraId="1B7254D9" w14:textId="77777777" w:rsidR="00D249E8" w:rsidRPr="006A3567" w:rsidRDefault="00D249E8" w:rsidP="001D33C5">
            <w:pPr>
              <w:spacing w:after="0" w:line="240" w:lineRule="auto"/>
              <w:jc w:val="both"/>
              <w:rPr>
                <w:rFonts w:ascii="Trebuchet MS" w:eastAsia="Aptos" w:hAnsi="Trebuchet MS" w:cstheme="minorHAnsi"/>
              </w:rPr>
            </w:pPr>
            <w:proofErr w:type="spellStart"/>
            <w:r w:rsidRPr="006A3567">
              <w:rPr>
                <w:rFonts w:ascii="Trebuchet MS" w:eastAsia="Aptos" w:hAnsi="Trebuchet MS" w:cstheme="minorHAnsi"/>
              </w:rPr>
              <w:t>În</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acest</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sens</w:t>
            </w:r>
            <w:proofErr w:type="spellEnd"/>
            <w:r w:rsidRPr="006A3567">
              <w:rPr>
                <w:rFonts w:ascii="Trebuchet MS" w:eastAsia="Aptos" w:hAnsi="Trebuchet MS" w:cstheme="minorHAnsi"/>
              </w:rPr>
              <w:t xml:space="preserve">, la </w:t>
            </w:r>
            <w:proofErr w:type="spellStart"/>
            <w:r w:rsidRPr="006A3567">
              <w:rPr>
                <w:rFonts w:ascii="Trebuchet MS" w:eastAsia="Aptos" w:hAnsi="Trebuchet MS" w:cstheme="minorHAnsi"/>
              </w:rPr>
              <w:t>poziția</w:t>
            </w:r>
            <w:proofErr w:type="spellEnd"/>
            <w:r w:rsidRPr="006A3567">
              <w:rPr>
                <w:rFonts w:ascii="Trebuchet MS" w:eastAsia="Aptos" w:hAnsi="Trebuchet MS" w:cstheme="minorHAnsi"/>
              </w:rPr>
              <w:t xml:space="preserve"> 84 din </w:t>
            </w:r>
            <w:proofErr w:type="spellStart"/>
            <w:r w:rsidRPr="006A3567">
              <w:rPr>
                <w:rFonts w:ascii="Trebuchet MS" w:eastAsia="Aptos" w:hAnsi="Trebuchet MS" w:cstheme="minorHAnsi"/>
              </w:rPr>
              <w:t>Centralizatorul</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observațiilor</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primite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perioada</w:t>
            </w:r>
            <w:proofErr w:type="spellEnd"/>
            <w:r w:rsidRPr="006A3567">
              <w:rPr>
                <w:rFonts w:ascii="Trebuchet MS" w:eastAsia="Aptos" w:hAnsi="Trebuchet MS" w:cstheme="minorHAnsi"/>
              </w:rPr>
              <w:t xml:space="preserve"> de </w:t>
            </w:r>
            <w:proofErr w:type="spellStart"/>
            <w:r w:rsidRPr="006A3567">
              <w:rPr>
                <w:rFonts w:ascii="Trebuchet MS" w:eastAsia="Aptos" w:hAnsi="Trebuchet MS" w:cstheme="minorHAnsi"/>
              </w:rPr>
              <w:t>consultare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publică</w:t>
            </w:r>
            <w:proofErr w:type="spellEnd"/>
            <w:r w:rsidRPr="006A3567">
              <w:rPr>
                <w:rFonts w:ascii="Trebuchet MS" w:eastAsia="Aptos" w:hAnsi="Trebuchet MS" w:cstheme="minorHAnsi"/>
              </w:rPr>
              <w:t xml:space="preserve"> a </w:t>
            </w:r>
            <w:proofErr w:type="spellStart"/>
            <w:r w:rsidRPr="006A3567">
              <w:rPr>
                <w:rFonts w:ascii="Trebuchet MS" w:eastAsia="Aptos" w:hAnsi="Trebuchet MS" w:cstheme="minorHAnsi"/>
              </w:rPr>
              <w:t>fost</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analizată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expres</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situația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w:t>
            </w:r>
            <w:proofErr w:type="spellEnd"/>
            <w:r w:rsidRPr="006A3567">
              <w:rPr>
                <w:rFonts w:ascii="Trebuchet MS" w:eastAsia="Aptos" w:hAnsi="Trebuchet MS" w:cstheme="minorHAnsi"/>
              </w:rPr>
              <w:t xml:space="preserve"> care </w:t>
            </w:r>
            <w:proofErr w:type="spellStart"/>
            <w:r w:rsidRPr="006A3567">
              <w:rPr>
                <w:rFonts w:ascii="Trebuchet MS" w:eastAsia="Aptos" w:hAnsi="Trebuchet MS" w:cstheme="minorHAnsi"/>
              </w:rPr>
              <w:t>asociatul</w:t>
            </w:r>
            <w:proofErr w:type="spellEnd"/>
            <w:r w:rsidRPr="006A3567">
              <w:rPr>
                <w:rFonts w:ascii="Trebuchet MS" w:eastAsia="Aptos" w:hAnsi="Trebuchet MS" w:cstheme="minorHAnsi"/>
              </w:rPr>
              <w:t>/</w:t>
            </w:r>
            <w:proofErr w:type="spellStart"/>
            <w:r w:rsidRPr="006A3567">
              <w:rPr>
                <w:rFonts w:ascii="Trebuchet MS" w:eastAsia="Aptos" w:hAnsi="Trebuchet MS" w:cstheme="minorHAnsi"/>
              </w:rPr>
              <w:t>reprezentantul</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unei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întreprinderi</w:t>
            </w:r>
            <w:proofErr w:type="spellEnd"/>
            <w:r w:rsidRPr="006A3567">
              <w:rPr>
                <w:rFonts w:ascii="Trebuchet MS" w:eastAsia="Aptos" w:hAnsi="Trebuchet MS" w:cstheme="minorHAnsi"/>
              </w:rPr>
              <w:t xml:space="preserve"> nou-</w:t>
            </w:r>
            <w:proofErr w:type="spellStart"/>
            <w:r w:rsidRPr="006A3567">
              <w:rPr>
                <w:rFonts w:ascii="Trebuchet MS" w:eastAsia="Aptos" w:hAnsi="Trebuchet MS" w:cstheme="minorHAnsi"/>
              </w:rPr>
              <w:t>înființate</w:t>
            </w:r>
            <w:proofErr w:type="spellEnd"/>
            <w:r w:rsidRPr="006A3567">
              <w:rPr>
                <w:rFonts w:ascii="Trebuchet MS" w:eastAsia="Aptos" w:hAnsi="Trebuchet MS" w:cstheme="minorHAnsi"/>
              </w:rPr>
              <w:t xml:space="preserve"> are </w:t>
            </w:r>
            <w:proofErr w:type="spellStart"/>
            <w:r w:rsidRPr="006A3567">
              <w:rPr>
                <w:rFonts w:ascii="Trebuchet MS" w:eastAsia="Aptos" w:hAnsi="Trebuchet MS" w:cstheme="minorHAnsi"/>
              </w:rPr>
              <w:t>sau</w:t>
            </w:r>
            <w:proofErr w:type="spellEnd"/>
            <w:r w:rsidRPr="006A3567">
              <w:rPr>
                <w:rFonts w:ascii="Trebuchet MS" w:eastAsia="Aptos" w:hAnsi="Trebuchet MS" w:cstheme="minorHAnsi"/>
              </w:rPr>
              <w:t xml:space="preserve"> </w:t>
            </w:r>
            <w:proofErr w:type="gramStart"/>
            <w:r w:rsidRPr="006A3567">
              <w:rPr>
                <w:rFonts w:ascii="Trebuchet MS" w:eastAsia="Aptos" w:hAnsi="Trebuchet MS" w:cstheme="minorHAnsi"/>
              </w:rPr>
              <w:t>a</w:t>
            </w:r>
            <w:proofErr w:type="gramEnd"/>
            <w:r w:rsidRPr="006A3567">
              <w:rPr>
                <w:rFonts w:ascii="Trebuchet MS" w:eastAsia="Aptos" w:hAnsi="Trebuchet MS" w:cstheme="minorHAnsi"/>
              </w:rPr>
              <w:t xml:space="preserve"> </w:t>
            </w:r>
            <w:proofErr w:type="spellStart"/>
            <w:r w:rsidRPr="006A3567">
              <w:rPr>
                <w:rFonts w:ascii="Trebuchet MS" w:eastAsia="Aptos" w:hAnsi="Trebuchet MS" w:cstheme="minorHAnsi"/>
              </w:rPr>
              <w:t>avut</w:t>
            </w:r>
            <w:proofErr w:type="spellEnd"/>
            <w:r w:rsidRPr="006A3567">
              <w:rPr>
                <w:rFonts w:ascii="Trebuchet MS" w:eastAsia="Aptos" w:hAnsi="Trebuchet MS" w:cstheme="minorHAnsi"/>
              </w:rPr>
              <w:t xml:space="preserve"> o </w:t>
            </w:r>
            <w:proofErr w:type="spellStart"/>
            <w:r w:rsidRPr="006A3567">
              <w:rPr>
                <w:rFonts w:ascii="Trebuchet MS" w:eastAsia="Aptos" w:hAnsi="Trebuchet MS" w:cstheme="minorHAnsi"/>
              </w:rPr>
              <w:t>altă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întreprindere</w:t>
            </w:r>
            <w:proofErr w:type="spellEnd"/>
            <w:r w:rsidRPr="006A3567">
              <w:rPr>
                <w:rFonts w:ascii="Trebuchet MS" w:eastAsia="Aptos" w:hAnsi="Trebuchet MS" w:cstheme="minorHAnsi"/>
              </w:rPr>
              <w:t xml:space="preserve"> cu </w:t>
            </w:r>
            <w:proofErr w:type="spellStart"/>
            <w:r w:rsidRPr="006A3567">
              <w:rPr>
                <w:rFonts w:ascii="Trebuchet MS" w:eastAsia="Aptos" w:hAnsi="Trebuchet MS" w:cstheme="minorHAnsi"/>
              </w:rPr>
              <w:t>același</w:t>
            </w:r>
            <w:proofErr w:type="spellEnd"/>
            <w:r w:rsidRPr="006A3567">
              <w:rPr>
                <w:rFonts w:ascii="Trebuchet MS" w:eastAsia="Aptos" w:hAnsi="Trebuchet MS" w:cstheme="minorHAnsi"/>
              </w:rPr>
              <w:t xml:space="preserve"> cod CAEN. </w:t>
            </w:r>
            <w:proofErr w:type="spellStart"/>
            <w:r w:rsidRPr="006A3567">
              <w:rPr>
                <w:rFonts w:ascii="Trebuchet MS" w:eastAsia="Aptos" w:hAnsi="Trebuchet MS" w:cstheme="minorHAnsi"/>
              </w:rPr>
              <w:t>Răspunsul</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formulat</w:t>
            </w:r>
            <w:proofErr w:type="spellEnd"/>
            <w:r w:rsidRPr="006A3567">
              <w:rPr>
                <w:rFonts w:ascii="Trebuchet MS" w:eastAsia="Aptos" w:hAnsi="Trebuchet MS" w:cstheme="minorHAnsi"/>
              </w:rPr>
              <w:t xml:space="preserve"> a </w:t>
            </w:r>
            <w:proofErr w:type="spellStart"/>
            <w:r w:rsidRPr="006A3567">
              <w:rPr>
                <w:rFonts w:ascii="Trebuchet MS" w:eastAsia="Aptos" w:hAnsi="Trebuchet MS" w:cstheme="minorHAnsi"/>
              </w:rPr>
              <w:t>precizat</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noțiunea</w:t>
            </w:r>
            <w:proofErr w:type="spellEnd"/>
            <w:r w:rsidRPr="006A3567">
              <w:rPr>
                <w:rFonts w:ascii="Trebuchet MS" w:eastAsia="Aptos" w:hAnsi="Trebuchet MS" w:cstheme="minorHAnsi"/>
              </w:rPr>
              <w:t xml:space="preserve"> de „</w:t>
            </w:r>
            <w:proofErr w:type="spellStart"/>
            <w:r w:rsidRPr="006A3567">
              <w:rPr>
                <w:rFonts w:ascii="Trebuchet MS" w:eastAsia="Aptos" w:hAnsi="Trebuchet MS" w:cstheme="minorHAnsi"/>
              </w:rPr>
              <w:t>preluare</w:t>
            </w:r>
            <w:proofErr w:type="spellEnd"/>
            <w:r w:rsidRPr="006A3567">
              <w:rPr>
                <w:rFonts w:ascii="Trebuchet MS" w:eastAsia="Aptos" w:hAnsi="Trebuchet MS" w:cstheme="minorHAnsi"/>
              </w:rPr>
              <w:t xml:space="preserve"> </w:t>
            </w:r>
            <w:proofErr w:type="gramStart"/>
            <w:r w:rsidRPr="006A3567">
              <w:rPr>
                <w:rFonts w:ascii="Trebuchet MS" w:eastAsia="Aptos" w:hAnsi="Trebuchet MS" w:cstheme="minorHAnsi"/>
              </w:rPr>
              <w:t>a</w:t>
            </w:r>
            <w:proofErr w:type="gramEnd"/>
            <w:r w:rsidRPr="006A3567">
              <w:rPr>
                <w:rFonts w:ascii="Trebuchet MS" w:eastAsia="Aptos" w:hAnsi="Trebuchet MS" w:cstheme="minorHAnsi"/>
              </w:rPr>
              <w:t xml:space="preserve"> </w:t>
            </w:r>
            <w:proofErr w:type="spellStart"/>
            <w:r w:rsidRPr="006A3567">
              <w:rPr>
                <w:rFonts w:ascii="Trebuchet MS" w:eastAsia="Aptos" w:hAnsi="Trebuchet MS" w:cstheme="minorHAnsi"/>
              </w:rPr>
              <w:t>activității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unei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alte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întreprinderi</w:t>
            </w:r>
            <w:proofErr w:type="spellEnd"/>
            <w:r w:rsidRPr="006A3567">
              <w:rPr>
                <w:rFonts w:ascii="Trebuchet MS" w:eastAsia="Aptos" w:hAnsi="Trebuchet MS" w:cstheme="minorHAnsi"/>
              </w:rPr>
              <w:t xml:space="preserve">” se </w:t>
            </w:r>
            <w:proofErr w:type="spellStart"/>
            <w:r w:rsidRPr="006A3567">
              <w:rPr>
                <w:rFonts w:ascii="Trebuchet MS" w:eastAsia="Aptos" w:hAnsi="Trebuchet MS" w:cstheme="minorHAnsi"/>
              </w:rPr>
              <w:t>referă</w:t>
            </w:r>
            <w:proofErr w:type="spellEnd"/>
            <w:r w:rsidRPr="006A3567">
              <w:rPr>
                <w:rFonts w:ascii="Trebuchet MS" w:eastAsia="Aptos" w:hAnsi="Trebuchet MS" w:cstheme="minorHAnsi"/>
              </w:rPr>
              <w:t xml:space="preserve"> la </w:t>
            </w:r>
            <w:proofErr w:type="spellStart"/>
            <w:r w:rsidRPr="006A3567">
              <w:rPr>
                <w:rFonts w:ascii="Trebuchet MS" w:eastAsia="Aptos" w:hAnsi="Trebuchet MS" w:cstheme="minorHAnsi"/>
              </w:rPr>
              <w:t>situații</w:t>
            </w:r>
            <w:proofErr w:type="spellEnd"/>
            <w:r w:rsidRPr="006A3567">
              <w:rPr>
                <w:rFonts w:ascii="Trebuchet MS" w:eastAsia="Aptos" w:hAnsi="Trebuchet MS" w:cstheme="minorHAnsi"/>
              </w:rPr>
              <w:t xml:space="preserve"> precum </w:t>
            </w:r>
            <w:proofErr w:type="spellStart"/>
            <w:r w:rsidRPr="006A3567">
              <w:rPr>
                <w:rFonts w:ascii="Trebuchet MS" w:eastAsia="Aptos" w:hAnsi="Trebuchet MS" w:cstheme="minorHAnsi"/>
              </w:rPr>
              <w:t>fuziunea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divizarea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sau</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preluarea</w:t>
            </w:r>
            <w:proofErr w:type="spellEnd"/>
            <w:r w:rsidRPr="006A3567">
              <w:rPr>
                <w:rFonts w:ascii="Trebuchet MS" w:eastAsia="Aptos" w:hAnsi="Trebuchet MS" w:cstheme="minorHAnsi"/>
              </w:rPr>
              <w:t xml:space="preserve"> de active, conform </w:t>
            </w:r>
            <w:proofErr w:type="spellStart"/>
            <w:r w:rsidRPr="006A3567">
              <w:rPr>
                <w:rFonts w:ascii="Trebuchet MS" w:eastAsia="Aptos" w:hAnsi="Trebuchet MS" w:cstheme="minorHAnsi"/>
              </w:rPr>
              <w:t>Legii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societăților</w:t>
            </w:r>
            <w:proofErr w:type="spellEnd"/>
            <w:r w:rsidRPr="006A3567">
              <w:rPr>
                <w:rFonts w:ascii="Trebuchet MS" w:eastAsia="Aptos" w:hAnsi="Trebuchet MS" w:cstheme="minorHAnsi"/>
              </w:rPr>
              <w:t xml:space="preserve"> nr. 31/1990. </w:t>
            </w:r>
          </w:p>
          <w:p w14:paraId="0C2DBBF0" w14:textId="77777777" w:rsidR="00D249E8" w:rsidRPr="006A3567" w:rsidRDefault="00D249E8" w:rsidP="001D33C5">
            <w:pPr>
              <w:spacing w:after="0" w:line="240" w:lineRule="auto"/>
              <w:jc w:val="both"/>
              <w:rPr>
                <w:rFonts w:ascii="Trebuchet MS" w:eastAsia="Aptos" w:hAnsi="Trebuchet MS" w:cstheme="minorHAnsi"/>
              </w:rPr>
            </w:pPr>
          </w:p>
          <w:p w14:paraId="518F9504" w14:textId="77777777" w:rsidR="00D249E8" w:rsidRPr="006A3567" w:rsidRDefault="00D249E8" w:rsidP="001D33C5">
            <w:pPr>
              <w:spacing w:after="0" w:line="240" w:lineRule="auto"/>
              <w:jc w:val="both"/>
              <w:rPr>
                <w:rFonts w:ascii="Trebuchet MS" w:eastAsia="Aptos" w:hAnsi="Trebuchet MS" w:cstheme="minorHAnsi"/>
              </w:rPr>
            </w:pPr>
            <w:r w:rsidRPr="006A3567">
              <w:rPr>
                <w:rFonts w:ascii="Trebuchet MS" w:eastAsia="Aptos" w:hAnsi="Trebuchet MS" w:cstheme="minorHAnsi"/>
              </w:rPr>
              <w:lastRenderedPageBreak/>
              <w:t xml:space="preserve">De </w:t>
            </w:r>
            <w:proofErr w:type="spellStart"/>
            <w:r w:rsidRPr="006A3567">
              <w:rPr>
                <w:rFonts w:ascii="Trebuchet MS" w:eastAsia="Aptos" w:hAnsi="Trebuchet MS" w:cstheme="minorHAnsi"/>
              </w:rPr>
              <w:t>asemenea</w:t>
            </w:r>
            <w:proofErr w:type="spellEnd"/>
            <w:r w:rsidRPr="006A3567">
              <w:rPr>
                <w:rFonts w:ascii="Trebuchet MS" w:eastAsia="Aptos" w:hAnsi="Trebuchet MS" w:cstheme="minorHAnsi"/>
              </w:rPr>
              <w:t xml:space="preserve">, la </w:t>
            </w:r>
            <w:proofErr w:type="spellStart"/>
            <w:r w:rsidRPr="006A3567">
              <w:rPr>
                <w:rFonts w:ascii="Trebuchet MS" w:eastAsia="Aptos" w:hAnsi="Trebuchet MS" w:cstheme="minorHAnsi"/>
              </w:rPr>
              <w:t>poziția</w:t>
            </w:r>
            <w:proofErr w:type="spellEnd"/>
            <w:r w:rsidRPr="006A3567">
              <w:rPr>
                <w:rFonts w:ascii="Trebuchet MS" w:eastAsia="Aptos" w:hAnsi="Trebuchet MS" w:cstheme="minorHAnsi"/>
              </w:rPr>
              <w:t xml:space="preserve"> 88 a </w:t>
            </w:r>
            <w:proofErr w:type="spellStart"/>
            <w:r w:rsidRPr="006A3567">
              <w:rPr>
                <w:rFonts w:ascii="Trebuchet MS" w:eastAsia="Aptos" w:hAnsi="Trebuchet MS" w:cstheme="minorHAnsi"/>
              </w:rPr>
              <w:t>fost</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analizată</w:t>
            </w:r>
            <w:proofErr w:type="spellEnd"/>
            <w:r w:rsidRPr="006A3567">
              <w:rPr>
                <w:rFonts w:ascii="Trebuchet MS" w:eastAsia="Aptos" w:hAnsi="Trebuchet MS" w:cstheme="minorHAnsi"/>
              </w:rPr>
              <w:t xml:space="preserve"> o </w:t>
            </w:r>
            <w:proofErr w:type="spellStart"/>
            <w:r w:rsidRPr="006A3567">
              <w:rPr>
                <w:rFonts w:ascii="Trebuchet MS" w:eastAsia="Aptos" w:hAnsi="Trebuchet MS" w:cstheme="minorHAnsi"/>
              </w:rPr>
              <w:t>situație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chiar</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mai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extinsă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w:t>
            </w:r>
            <w:proofErr w:type="spellEnd"/>
            <w:r w:rsidRPr="006A3567">
              <w:rPr>
                <w:rFonts w:ascii="Trebuchet MS" w:eastAsia="Aptos" w:hAnsi="Trebuchet MS" w:cstheme="minorHAnsi"/>
              </w:rPr>
              <w:t xml:space="preserve"> care o </w:t>
            </w:r>
            <w:proofErr w:type="spellStart"/>
            <w:r w:rsidRPr="006A3567">
              <w:rPr>
                <w:rFonts w:ascii="Trebuchet MS" w:eastAsia="Aptos" w:hAnsi="Trebuchet MS" w:cstheme="minorHAnsi"/>
              </w:rPr>
              <w:t>societate</w:t>
            </w:r>
            <w:proofErr w:type="spellEnd"/>
            <w:r w:rsidRPr="006A3567">
              <w:rPr>
                <w:rFonts w:ascii="Trebuchet MS" w:eastAsia="Aptos" w:hAnsi="Trebuchet MS" w:cstheme="minorHAnsi"/>
              </w:rPr>
              <w:t xml:space="preserve"> nou-</w:t>
            </w:r>
            <w:proofErr w:type="spellStart"/>
            <w:r w:rsidRPr="006A3567">
              <w:rPr>
                <w:rFonts w:ascii="Trebuchet MS" w:eastAsia="Aptos" w:hAnsi="Trebuchet MS" w:cstheme="minorHAnsi"/>
              </w:rPr>
              <w:t>înființată</w:t>
            </w:r>
            <w:proofErr w:type="spellEnd"/>
            <w:r w:rsidRPr="006A3567">
              <w:rPr>
                <w:rFonts w:ascii="Trebuchet MS" w:eastAsia="Aptos" w:hAnsi="Trebuchet MS" w:cstheme="minorHAnsi"/>
              </w:rPr>
              <w:t xml:space="preserve"> era </w:t>
            </w:r>
            <w:proofErr w:type="spellStart"/>
            <w:r w:rsidRPr="006A3567">
              <w:rPr>
                <w:rFonts w:ascii="Trebuchet MS" w:eastAsia="Aptos" w:hAnsi="Trebuchet MS" w:cstheme="minorHAnsi"/>
              </w:rPr>
              <w:t>deținută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proporție</w:t>
            </w:r>
            <w:proofErr w:type="spellEnd"/>
            <w:r w:rsidRPr="006A3567">
              <w:rPr>
                <w:rFonts w:ascii="Trebuchet MS" w:eastAsia="Aptos" w:hAnsi="Trebuchet MS" w:cstheme="minorHAnsi"/>
              </w:rPr>
              <w:t xml:space="preserve"> de 60% de o </w:t>
            </w:r>
            <w:proofErr w:type="spellStart"/>
            <w:r w:rsidRPr="006A3567">
              <w:rPr>
                <w:rFonts w:ascii="Trebuchet MS" w:eastAsia="Aptos" w:hAnsi="Trebuchet MS" w:cstheme="minorHAnsi"/>
              </w:rPr>
              <w:t>altă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societate</w:t>
            </w:r>
            <w:proofErr w:type="spellEnd"/>
            <w:r w:rsidRPr="006A3567">
              <w:rPr>
                <w:rFonts w:ascii="Trebuchet MS" w:eastAsia="Aptos" w:hAnsi="Trebuchet MS" w:cstheme="minorHAnsi"/>
              </w:rPr>
              <w:t xml:space="preserve"> care </w:t>
            </w:r>
            <w:proofErr w:type="spellStart"/>
            <w:r w:rsidRPr="006A3567">
              <w:rPr>
                <w:rFonts w:ascii="Trebuchet MS" w:eastAsia="Aptos" w:hAnsi="Trebuchet MS" w:cstheme="minorHAnsi"/>
              </w:rPr>
              <w:t>activa</w:t>
            </w:r>
            <w:proofErr w:type="spellEnd"/>
            <w:r w:rsidRPr="006A3567">
              <w:rPr>
                <w:rFonts w:ascii="Trebuchet MS" w:eastAsia="Aptos" w:hAnsi="Trebuchet MS" w:cstheme="minorHAnsi"/>
              </w:rPr>
              <w:t xml:space="preserve"> pe </w:t>
            </w:r>
            <w:proofErr w:type="spellStart"/>
            <w:r w:rsidRPr="006A3567">
              <w:rPr>
                <w:rFonts w:ascii="Trebuchet MS" w:eastAsia="Aptos" w:hAnsi="Trebuchet MS" w:cstheme="minorHAnsi"/>
              </w:rPr>
              <w:t>aceeași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piață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și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avea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același</w:t>
            </w:r>
            <w:proofErr w:type="spellEnd"/>
            <w:r w:rsidRPr="006A3567">
              <w:rPr>
                <w:rFonts w:ascii="Trebuchet MS" w:eastAsia="Aptos" w:hAnsi="Trebuchet MS" w:cstheme="minorHAnsi"/>
              </w:rPr>
              <w:t xml:space="preserve"> cod CAEN, </w:t>
            </w:r>
            <w:proofErr w:type="spellStart"/>
            <w:r w:rsidRPr="006A3567">
              <w:rPr>
                <w:rFonts w:ascii="Trebuchet MS" w:eastAsia="Aptos" w:hAnsi="Trebuchet MS" w:cstheme="minorHAnsi"/>
              </w:rPr>
              <w:t>fiind</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avută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vedere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inclusiv</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angajarea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noua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societate</w:t>
            </w:r>
            <w:proofErr w:type="spellEnd"/>
            <w:r w:rsidRPr="006A3567">
              <w:rPr>
                <w:rFonts w:ascii="Trebuchet MS" w:eastAsia="Aptos" w:hAnsi="Trebuchet MS" w:cstheme="minorHAnsi"/>
              </w:rPr>
              <w:t xml:space="preserve"> a </w:t>
            </w:r>
            <w:proofErr w:type="spellStart"/>
            <w:r w:rsidRPr="006A3567">
              <w:rPr>
                <w:rFonts w:ascii="Trebuchet MS" w:eastAsia="Aptos" w:hAnsi="Trebuchet MS" w:cstheme="minorHAnsi"/>
              </w:rPr>
              <w:t>unor</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salariați</w:t>
            </w:r>
            <w:proofErr w:type="spellEnd"/>
            <w:r w:rsidRPr="006A3567">
              <w:rPr>
                <w:rFonts w:ascii="Trebuchet MS" w:eastAsia="Aptos" w:hAnsi="Trebuchet MS" w:cstheme="minorHAnsi"/>
              </w:rPr>
              <w:t xml:space="preserve"> ai </w:t>
            </w:r>
            <w:proofErr w:type="spellStart"/>
            <w:r w:rsidRPr="006A3567">
              <w:rPr>
                <w:rFonts w:ascii="Trebuchet MS" w:eastAsia="Aptos" w:hAnsi="Trebuchet MS" w:cstheme="minorHAnsi"/>
              </w:rPr>
              <w:t>societății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acționare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Răspunsul</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publicat</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precizează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societățile</w:t>
            </w:r>
            <w:proofErr w:type="spellEnd"/>
            <w:r w:rsidRPr="006A3567">
              <w:rPr>
                <w:rFonts w:ascii="Trebuchet MS" w:eastAsia="Aptos" w:hAnsi="Trebuchet MS" w:cstheme="minorHAnsi"/>
              </w:rPr>
              <w:t xml:space="preserve"> nou-</w:t>
            </w:r>
            <w:proofErr w:type="spellStart"/>
            <w:r w:rsidRPr="006A3567">
              <w:rPr>
                <w:rFonts w:ascii="Trebuchet MS" w:eastAsia="Aptos" w:hAnsi="Trebuchet MS" w:cstheme="minorHAnsi"/>
              </w:rPr>
              <w:t>înființate</w:t>
            </w:r>
            <w:proofErr w:type="spellEnd"/>
            <w:r w:rsidRPr="006A3567">
              <w:rPr>
                <w:rFonts w:ascii="Trebuchet MS" w:eastAsia="Aptos" w:hAnsi="Trebuchet MS" w:cstheme="minorHAnsi"/>
              </w:rPr>
              <w:t xml:space="preserve"> sunt </w:t>
            </w:r>
            <w:proofErr w:type="spellStart"/>
            <w:r w:rsidRPr="006A3567">
              <w:rPr>
                <w:rFonts w:ascii="Trebuchet MS" w:eastAsia="Aptos" w:hAnsi="Trebuchet MS" w:cstheme="minorHAnsi"/>
              </w:rPr>
              <w:t>eligibile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dacă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îndeplinesc</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condițiile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Ghidului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cerințele</w:t>
            </w:r>
            <w:proofErr w:type="spellEnd"/>
            <w:r w:rsidRPr="006A3567">
              <w:rPr>
                <w:rFonts w:ascii="Trebuchet MS" w:eastAsia="Aptos" w:hAnsi="Trebuchet MS" w:cstheme="minorHAnsi"/>
              </w:rPr>
              <w:t xml:space="preserve"> de </w:t>
            </w:r>
            <w:proofErr w:type="spellStart"/>
            <w:r w:rsidRPr="006A3567">
              <w:rPr>
                <w:rFonts w:ascii="Trebuchet MS" w:eastAsia="Aptos" w:hAnsi="Trebuchet MS" w:cstheme="minorHAnsi"/>
              </w:rPr>
              <w:t>eligibilitate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privesc</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solicitantul</w:t>
            </w:r>
            <w:proofErr w:type="spellEnd"/>
            <w:r w:rsidRPr="006A3567">
              <w:rPr>
                <w:rFonts w:ascii="Trebuchet MS" w:eastAsia="Aptos" w:hAnsi="Trebuchet MS" w:cstheme="minorHAnsi"/>
              </w:rPr>
              <w:t xml:space="preserve"> care </w:t>
            </w:r>
            <w:proofErr w:type="spellStart"/>
            <w:r w:rsidRPr="006A3567">
              <w:rPr>
                <w:rFonts w:ascii="Trebuchet MS" w:eastAsia="Aptos" w:hAnsi="Trebuchet MS" w:cstheme="minorHAnsi"/>
              </w:rPr>
              <w:t>depune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Cererea</w:t>
            </w:r>
            <w:proofErr w:type="spellEnd"/>
            <w:r w:rsidRPr="006A3567">
              <w:rPr>
                <w:rFonts w:ascii="Trebuchet MS" w:eastAsia="Aptos" w:hAnsi="Trebuchet MS" w:cstheme="minorHAnsi"/>
              </w:rPr>
              <w:t xml:space="preserve"> de </w:t>
            </w:r>
            <w:proofErr w:type="spellStart"/>
            <w:r w:rsidRPr="006A3567">
              <w:rPr>
                <w:rFonts w:ascii="Trebuchet MS" w:eastAsia="Aptos" w:hAnsi="Trebuchet MS" w:cstheme="minorHAnsi"/>
              </w:rPr>
              <w:t>finanțare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și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Ghidul</w:t>
            </w:r>
            <w:proofErr w:type="spellEnd"/>
            <w:r w:rsidRPr="006A3567">
              <w:rPr>
                <w:rFonts w:ascii="Trebuchet MS" w:eastAsia="Aptos" w:hAnsi="Trebuchet MS" w:cstheme="minorHAnsi"/>
              </w:rPr>
              <w:t xml:space="preserve"> nu </w:t>
            </w:r>
            <w:proofErr w:type="spellStart"/>
            <w:r w:rsidRPr="006A3567">
              <w:rPr>
                <w:rFonts w:ascii="Trebuchet MS" w:eastAsia="Aptos" w:hAnsi="Trebuchet MS" w:cstheme="minorHAnsi"/>
              </w:rPr>
              <w:t>instituie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condiții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sau</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restricții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privind</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angajarea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personalului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propriu</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Totodată</w:t>
            </w:r>
            <w:proofErr w:type="spellEnd"/>
            <w:r w:rsidRPr="006A3567">
              <w:rPr>
                <w:rFonts w:ascii="Trebuchet MS" w:eastAsia="Aptos" w:hAnsi="Trebuchet MS" w:cstheme="minorHAnsi"/>
              </w:rPr>
              <w:t xml:space="preserve">, a </w:t>
            </w:r>
            <w:proofErr w:type="spellStart"/>
            <w:r w:rsidRPr="006A3567">
              <w:rPr>
                <w:rFonts w:ascii="Trebuchet MS" w:eastAsia="Aptos" w:hAnsi="Trebuchet MS" w:cstheme="minorHAnsi"/>
              </w:rPr>
              <w:t>fost</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reiterat</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faptul</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preluarea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activității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vizează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situații</w:t>
            </w:r>
            <w:proofErr w:type="spellEnd"/>
            <w:r w:rsidRPr="006A3567">
              <w:rPr>
                <w:rFonts w:ascii="Trebuchet MS" w:eastAsia="Aptos" w:hAnsi="Trebuchet MS" w:cstheme="minorHAnsi"/>
              </w:rPr>
              <w:t xml:space="preserve"> precum </w:t>
            </w:r>
            <w:proofErr w:type="spellStart"/>
            <w:r w:rsidRPr="006A3567">
              <w:rPr>
                <w:rFonts w:ascii="Trebuchet MS" w:eastAsia="Aptos" w:hAnsi="Trebuchet MS" w:cstheme="minorHAnsi"/>
              </w:rPr>
              <w:t>fuziunea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divizarea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sau</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preluarea</w:t>
            </w:r>
            <w:proofErr w:type="spellEnd"/>
            <w:r w:rsidRPr="006A3567">
              <w:rPr>
                <w:rFonts w:ascii="Trebuchet MS" w:eastAsia="Aptos" w:hAnsi="Trebuchet MS" w:cstheme="minorHAnsi"/>
              </w:rPr>
              <w:t xml:space="preserve"> de active. </w:t>
            </w:r>
          </w:p>
          <w:p w14:paraId="0C54A874" w14:textId="77777777" w:rsidR="00D249E8" w:rsidRPr="006A3567" w:rsidRDefault="00D249E8" w:rsidP="001D33C5">
            <w:pPr>
              <w:spacing w:after="0" w:line="240" w:lineRule="auto"/>
              <w:jc w:val="both"/>
              <w:rPr>
                <w:rFonts w:ascii="Trebuchet MS" w:eastAsia="Aptos" w:hAnsi="Trebuchet MS" w:cstheme="minorHAnsi"/>
              </w:rPr>
            </w:pPr>
          </w:p>
          <w:p w14:paraId="26CF1022" w14:textId="0A91D910" w:rsidR="00D249E8" w:rsidRPr="006A3567" w:rsidRDefault="00D249E8" w:rsidP="001D33C5">
            <w:pPr>
              <w:spacing w:after="0" w:line="240" w:lineRule="auto"/>
              <w:jc w:val="both"/>
              <w:rPr>
                <w:rFonts w:ascii="Trebuchet MS" w:eastAsia="Aptos" w:hAnsi="Trebuchet MS" w:cstheme="minorHAnsi"/>
              </w:rPr>
            </w:pPr>
            <w:proofErr w:type="spellStart"/>
            <w:r w:rsidRPr="006A3567">
              <w:rPr>
                <w:rFonts w:ascii="Trebuchet MS" w:eastAsia="Aptos" w:hAnsi="Trebuchet MS" w:cstheme="minorHAnsi"/>
              </w:rPr>
              <w:t>În</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consecință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situația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prezentată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faptul</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unul</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dintre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asociații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societății</w:t>
            </w:r>
            <w:proofErr w:type="spellEnd"/>
            <w:r w:rsidRPr="006A3567">
              <w:rPr>
                <w:rFonts w:ascii="Trebuchet MS" w:eastAsia="Aptos" w:hAnsi="Trebuchet MS" w:cstheme="minorHAnsi"/>
              </w:rPr>
              <w:t xml:space="preserve"> Y </w:t>
            </w:r>
            <w:proofErr w:type="spellStart"/>
            <w:r w:rsidRPr="006A3567">
              <w:rPr>
                <w:rFonts w:ascii="Trebuchet MS" w:eastAsia="Aptos" w:hAnsi="Trebuchet MS" w:cstheme="minorHAnsi"/>
              </w:rPr>
              <w:t>deține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societatea</w:t>
            </w:r>
            <w:proofErr w:type="spellEnd"/>
            <w:r w:rsidRPr="006A3567">
              <w:rPr>
                <w:rFonts w:ascii="Trebuchet MS" w:eastAsia="Aptos" w:hAnsi="Trebuchet MS" w:cstheme="minorHAnsi"/>
              </w:rPr>
              <w:t xml:space="preserve"> X, </w:t>
            </w:r>
            <w:proofErr w:type="spellStart"/>
            <w:r w:rsidRPr="006A3567">
              <w:rPr>
                <w:rFonts w:ascii="Trebuchet MS" w:eastAsia="Aptos" w:hAnsi="Trebuchet MS" w:cstheme="minorHAnsi"/>
              </w:rPr>
              <w:t>autorizată</w:t>
            </w:r>
            <w:proofErr w:type="spellEnd"/>
            <w:r w:rsidRPr="006A3567">
              <w:rPr>
                <w:rFonts w:ascii="Trebuchet MS" w:eastAsia="Aptos" w:hAnsi="Trebuchet MS" w:cstheme="minorHAnsi"/>
              </w:rPr>
              <w:t xml:space="preserve"> pe un cod CAEN similar, nu </w:t>
            </w:r>
            <w:proofErr w:type="spellStart"/>
            <w:r w:rsidRPr="006A3567">
              <w:rPr>
                <w:rFonts w:ascii="Trebuchet MS" w:eastAsia="Aptos" w:hAnsi="Trebuchet MS" w:cstheme="minorHAnsi"/>
              </w:rPr>
              <w:t>afectează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w:t>
            </w:r>
            <w:proofErr w:type="spellEnd"/>
            <w:r w:rsidRPr="006A3567">
              <w:rPr>
                <w:rFonts w:ascii="Trebuchet MS" w:eastAsia="Aptos" w:hAnsi="Trebuchet MS" w:cstheme="minorHAnsi"/>
              </w:rPr>
              <w:t xml:space="preserve"> sine </w:t>
            </w:r>
            <w:proofErr w:type="spellStart"/>
            <w:r w:rsidRPr="006A3567">
              <w:rPr>
                <w:rFonts w:ascii="Trebuchet MS" w:eastAsia="Aptos" w:hAnsi="Trebuchet MS" w:cstheme="minorHAnsi"/>
              </w:rPr>
              <w:t>eligibilitatea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societății</w:t>
            </w:r>
            <w:proofErr w:type="spellEnd"/>
            <w:r w:rsidRPr="006A3567">
              <w:rPr>
                <w:rFonts w:ascii="Trebuchet MS" w:eastAsia="Aptos" w:hAnsi="Trebuchet MS" w:cstheme="minorHAnsi"/>
              </w:rPr>
              <w:t xml:space="preserve"> Y, </w:t>
            </w:r>
            <w:proofErr w:type="spellStart"/>
            <w:r w:rsidRPr="006A3567">
              <w:rPr>
                <w:rFonts w:ascii="Trebuchet MS" w:eastAsia="Aptos" w:hAnsi="Trebuchet MS" w:cstheme="minorHAnsi"/>
              </w:rPr>
              <w:t>în</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măsura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w:t>
            </w:r>
            <w:proofErr w:type="spellEnd"/>
            <w:r w:rsidRPr="006A3567">
              <w:rPr>
                <w:rFonts w:ascii="Trebuchet MS" w:eastAsia="Aptos" w:hAnsi="Trebuchet MS" w:cstheme="minorHAnsi"/>
              </w:rPr>
              <w:t xml:space="preserve"> care nu </w:t>
            </w:r>
            <w:proofErr w:type="gramStart"/>
            <w:r w:rsidRPr="006A3567">
              <w:rPr>
                <w:rFonts w:ascii="Trebuchet MS" w:eastAsia="Aptos" w:hAnsi="Trebuchet MS" w:cstheme="minorHAnsi"/>
              </w:rPr>
              <w:t>a</w:t>
            </w:r>
            <w:proofErr w:type="gramEnd"/>
            <w:r w:rsidRPr="006A3567">
              <w:rPr>
                <w:rFonts w:ascii="Trebuchet MS" w:eastAsia="Aptos" w:hAnsi="Trebuchet MS" w:cstheme="minorHAnsi"/>
              </w:rPr>
              <w:t xml:space="preserve"> </w:t>
            </w:r>
            <w:proofErr w:type="spellStart"/>
            <w:r w:rsidRPr="006A3567">
              <w:rPr>
                <w:rFonts w:ascii="Trebuchet MS" w:eastAsia="Aptos" w:hAnsi="Trebuchet MS" w:cstheme="minorHAnsi"/>
              </w:rPr>
              <w:t>avut</w:t>
            </w:r>
            <w:proofErr w:type="spellEnd"/>
            <w:r w:rsidRPr="006A3567">
              <w:rPr>
                <w:rFonts w:ascii="Trebuchet MS" w:eastAsia="Aptos" w:hAnsi="Trebuchet MS" w:cstheme="minorHAnsi"/>
              </w:rPr>
              <w:t xml:space="preserve"> loc o </w:t>
            </w:r>
            <w:proofErr w:type="spellStart"/>
            <w:r w:rsidRPr="006A3567">
              <w:rPr>
                <w:rFonts w:ascii="Trebuchet MS" w:eastAsia="Aptos" w:hAnsi="Trebuchet MS" w:cstheme="minorHAnsi"/>
              </w:rPr>
              <w:t>preluare</w:t>
            </w:r>
            <w:proofErr w:type="spellEnd"/>
            <w:r w:rsidRPr="006A3567">
              <w:rPr>
                <w:rFonts w:ascii="Trebuchet MS" w:eastAsia="Aptos" w:hAnsi="Trebuchet MS" w:cstheme="minorHAnsi"/>
              </w:rPr>
              <w:t xml:space="preserve"> </w:t>
            </w:r>
            <w:proofErr w:type="gramStart"/>
            <w:r w:rsidRPr="006A3567">
              <w:rPr>
                <w:rFonts w:ascii="Trebuchet MS" w:eastAsia="Aptos" w:hAnsi="Trebuchet MS" w:cstheme="minorHAnsi"/>
              </w:rPr>
              <w:t>a</w:t>
            </w:r>
            <w:proofErr w:type="gramEnd"/>
            <w:r w:rsidRPr="006A3567">
              <w:rPr>
                <w:rFonts w:ascii="Trebuchet MS" w:eastAsia="Aptos" w:hAnsi="Trebuchet MS" w:cstheme="minorHAnsi"/>
              </w:rPr>
              <w:t xml:space="preserve"> </w:t>
            </w:r>
            <w:proofErr w:type="spellStart"/>
            <w:r w:rsidRPr="006A3567">
              <w:rPr>
                <w:rFonts w:ascii="Trebuchet MS" w:eastAsia="Aptos" w:hAnsi="Trebuchet MS" w:cstheme="minorHAnsi"/>
              </w:rPr>
              <w:t>activității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activelor</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sau</w:t>
            </w:r>
            <w:proofErr w:type="spellEnd"/>
            <w:r w:rsidRPr="006A3567">
              <w:rPr>
                <w:rFonts w:ascii="Trebuchet MS" w:eastAsia="Aptos" w:hAnsi="Trebuchet MS" w:cstheme="minorHAnsi"/>
              </w:rPr>
              <w:t xml:space="preserve"> a </w:t>
            </w:r>
            <w:proofErr w:type="spellStart"/>
            <w:r w:rsidRPr="006A3567">
              <w:rPr>
                <w:rFonts w:ascii="Trebuchet MS" w:eastAsia="Aptos" w:hAnsi="Trebuchet MS" w:cstheme="minorHAnsi"/>
              </w:rPr>
              <w:t>unei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alte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întreprinderi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sensul</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condițiilor</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aplicabile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întreprinderilor</w:t>
            </w:r>
            <w:proofErr w:type="spellEnd"/>
            <w:r w:rsidRPr="006A3567">
              <w:rPr>
                <w:rFonts w:ascii="Trebuchet MS" w:eastAsia="Aptos" w:hAnsi="Trebuchet MS" w:cstheme="minorHAnsi"/>
              </w:rPr>
              <w:t xml:space="preserve"> nou-</w:t>
            </w:r>
            <w:proofErr w:type="spellStart"/>
            <w:r w:rsidRPr="006A3567">
              <w:rPr>
                <w:rFonts w:ascii="Trebuchet MS" w:eastAsia="Aptos" w:hAnsi="Trebuchet MS" w:cstheme="minorHAnsi"/>
              </w:rPr>
              <w:t>înființate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și</w:t>
            </w:r>
            <w:proofErr w:type="spellEnd"/>
            <w:r w:rsidRPr="006A3567">
              <w:rPr>
                <w:rFonts w:ascii="Trebuchet MS" w:eastAsia="Aptos" w:hAnsi="Trebuchet MS" w:cstheme="minorHAnsi"/>
              </w:rPr>
              <w:t xml:space="preserve"> sunt </w:t>
            </w:r>
            <w:proofErr w:type="spellStart"/>
            <w:r w:rsidRPr="006A3567">
              <w:rPr>
                <w:rFonts w:ascii="Trebuchet MS" w:eastAsia="Aptos" w:hAnsi="Trebuchet MS" w:cstheme="minorHAnsi"/>
              </w:rPr>
              <w:t>îndeplinite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toate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celelalte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cerințe</w:t>
            </w:r>
            <w:proofErr w:type="spellEnd"/>
            <w:r w:rsidRPr="006A3567">
              <w:rPr>
                <w:rFonts w:ascii="Trebuchet MS" w:eastAsia="Aptos" w:hAnsi="Trebuchet MS" w:cstheme="minorHAnsi"/>
              </w:rPr>
              <w:t xml:space="preserve"> ale </w:t>
            </w:r>
            <w:proofErr w:type="spellStart"/>
            <w:r w:rsidRPr="006A3567">
              <w:rPr>
                <w:rFonts w:ascii="Trebuchet MS" w:eastAsia="Aptos" w:hAnsi="Trebuchet MS" w:cstheme="minorHAnsi"/>
              </w:rPr>
              <w:t>Ghidului</w:t>
            </w:r>
            <w:proofErr w:type="spellEnd"/>
            <w:r w:rsidRPr="006A3567">
              <w:rPr>
                <w:rFonts w:ascii="Trebuchet MS" w:eastAsia="Aptos" w:hAnsi="Trebuchet MS" w:cstheme="minorHAnsi"/>
              </w:rPr>
              <w:t>.</w:t>
            </w:r>
            <w:r w:rsidR="006E5611">
              <w:rPr>
                <w:rFonts w:ascii="Trebuchet MS" w:eastAsia="Aptos" w:hAnsi="Trebuchet MS" w:cstheme="minorHAnsi"/>
              </w:rPr>
              <w:t xml:space="preserve"> </w:t>
            </w:r>
          </w:p>
          <w:p w14:paraId="70AA9F59" w14:textId="77777777" w:rsidR="00D249E8" w:rsidRPr="006A3567" w:rsidRDefault="00D249E8" w:rsidP="001D33C5">
            <w:pPr>
              <w:spacing w:after="0" w:line="240" w:lineRule="auto"/>
              <w:jc w:val="both"/>
              <w:rPr>
                <w:rFonts w:ascii="Trebuchet MS" w:eastAsia="Aptos" w:hAnsi="Trebuchet MS" w:cstheme="minorHAnsi"/>
              </w:rPr>
            </w:pPr>
          </w:p>
          <w:p w14:paraId="5CAFFF9C" w14:textId="77777777" w:rsidR="00D249E8" w:rsidRPr="00D249E8" w:rsidRDefault="00D249E8" w:rsidP="001D33C5">
            <w:pPr>
              <w:spacing w:after="0" w:line="240" w:lineRule="auto"/>
              <w:jc w:val="both"/>
              <w:rPr>
                <w:rFonts w:ascii="Trebuchet MS" w:eastAsia="Aptos" w:hAnsi="Trebuchet MS" w:cstheme="minorHAnsi"/>
              </w:rPr>
            </w:pPr>
            <w:proofErr w:type="spellStart"/>
            <w:r w:rsidRPr="006A3567">
              <w:rPr>
                <w:rFonts w:ascii="Trebuchet MS" w:eastAsia="Aptos" w:hAnsi="Trebuchet MS" w:cstheme="minorHAnsi"/>
              </w:rPr>
              <w:t>Dacă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urma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verificării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prevăzute</w:t>
            </w:r>
            <w:proofErr w:type="spellEnd"/>
            <w:r w:rsidRPr="006A3567">
              <w:rPr>
                <w:rFonts w:ascii="Trebuchet MS" w:eastAsia="Aptos" w:hAnsi="Trebuchet MS" w:cstheme="minorHAnsi"/>
              </w:rPr>
              <w:t xml:space="preserve"> la lit. a), </w:t>
            </w:r>
            <w:proofErr w:type="spellStart"/>
            <w:r w:rsidRPr="006A3567">
              <w:rPr>
                <w:rFonts w:ascii="Trebuchet MS" w:eastAsia="Aptos" w:hAnsi="Trebuchet MS" w:cstheme="minorHAnsi"/>
              </w:rPr>
              <w:t>societățile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vor</w:t>
            </w:r>
            <w:proofErr w:type="spellEnd"/>
            <w:r w:rsidRPr="006A3567">
              <w:rPr>
                <w:rFonts w:ascii="Trebuchet MS" w:eastAsia="Aptos" w:hAnsi="Trebuchet MS" w:cstheme="minorHAnsi"/>
              </w:rPr>
              <w:t xml:space="preserve"> fi </w:t>
            </w:r>
            <w:proofErr w:type="spellStart"/>
            <w:r w:rsidRPr="006A3567">
              <w:rPr>
                <w:rFonts w:ascii="Trebuchet MS" w:eastAsia="Aptos" w:hAnsi="Trebuchet MS" w:cstheme="minorHAnsi"/>
              </w:rPr>
              <w:t>încadrate</w:t>
            </w:r>
            <w:proofErr w:type="spellEnd"/>
            <w:r w:rsidRPr="006A3567">
              <w:rPr>
                <w:rFonts w:ascii="Trebuchet MS" w:eastAsia="Aptos" w:hAnsi="Trebuchet MS" w:cstheme="minorHAnsi"/>
              </w:rPr>
              <w:t xml:space="preserve"> ca </w:t>
            </w:r>
            <w:proofErr w:type="spellStart"/>
            <w:r w:rsidRPr="006A3567">
              <w:rPr>
                <w:rFonts w:ascii="Trebuchet MS" w:eastAsia="Aptos" w:hAnsi="Trebuchet MS" w:cstheme="minorHAnsi"/>
              </w:rPr>
              <w:t>întreprinderi</w:t>
            </w:r>
            <w:proofErr w:type="spellEnd"/>
            <w:r w:rsidRPr="006A3567">
              <w:rPr>
                <w:rFonts w:ascii="Trebuchet MS" w:eastAsia="Aptos" w:hAnsi="Trebuchet MS" w:cstheme="minorHAnsi"/>
              </w:rPr>
              <w:t xml:space="preserve"> legate </w:t>
            </w:r>
            <w:proofErr w:type="spellStart"/>
            <w:r w:rsidRPr="006A3567">
              <w:rPr>
                <w:rFonts w:ascii="Trebuchet MS" w:eastAsia="Aptos" w:hAnsi="Trebuchet MS" w:cstheme="minorHAnsi"/>
              </w:rPr>
              <w:t>sau</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partenere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vor</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deveni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aplicabile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și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regulile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specifice</w:t>
            </w:r>
            <w:proofErr w:type="spellEnd"/>
            <w:r w:rsidRPr="006A3567">
              <w:rPr>
                <w:rFonts w:ascii="Trebuchet MS" w:eastAsia="Aptos" w:hAnsi="Trebuchet MS" w:cstheme="minorHAnsi"/>
              </w:rPr>
              <w:t xml:space="preserve"> </w:t>
            </w:r>
            <w:proofErr w:type="spellStart"/>
            <w:r w:rsidRPr="00D249E8">
              <w:rPr>
                <w:rFonts w:ascii="Trebuchet MS" w:eastAsia="Aptos" w:hAnsi="Trebuchet MS" w:cstheme="minorHAnsi"/>
              </w:rPr>
              <w:t>prevăzute</w:t>
            </w:r>
            <w:proofErr w:type="spellEnd"/>
            <w:r w:rsidRPr="00D249E8">
              <w:rPr>
                <w:rFonts w:ascii="Trebuchet MS" w:eastAsia="Aptos" w:hAnsi="Trebuchet MS" w:cstheme="minorHAnsi"/>
              </w:rPr>
              <w:t xml:space="preserve"> de </w:t>
            </w:r>
            <w:proofErr w:type="spellStart"/>
            <w:r w:rsidRPr="00D249E8">
              <w:rPr>
                <w:rFonts w:ascii="Trebuchet MS" w:eastAsia="Aptos" w:hAnsi="Trebuchet MS" w:cstheme="minorHAnsi"/>
              </w:rPr>
              <w:t>Ghid</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pentru</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această</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situație</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inclusiv</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determinarea</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categoriei</w:t>
            </w:r>
            <w:proofErr w:type="spellEnd"/>
            <w:r w:rsidRPr="00D249E8">
              <w:rPr>
                <w:rFonts w:ascii="Trebuchet MS" w:eastAsia="Aptos" w:hAnsi="Trebuchet MS" w:cstheme="minorHAnsi"/>
              </w:rPr>
              <w:t xml:space="preserve"> IMM pe </w:t>
            </w:r>
            <w:proofErr w:type="spellStart"/>
            <w:r w:rsidRPr="00D249E8">
              <w:rPr>
                <w:rFonts w:ascii="Trebuchet MS" w:eastAsia="Aptos" w:hAnsi="Trebuchet MS" w:cstheme="minorHAnsi"/>
              </w:rPr>
              <w:t>baza</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datelor</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întreprinderilor</w:t>
            </w:r>
            <w:proofErr w:type="spellEnd"/>
            <w:r w:rsidRPr="00D249E8">
              <w:rPr>
                <w:rFonts w:ascii="Trebuchet MS" w:eastAsia="Aptos" w:hAnsi="Trebuchet MS" w:cstheme="minorHAnsi"/>
              </w:rPr>
              <w:t xml:space="preserve"> legate/</w:t>
            </w:r>
            <w:proofErr w:type="spellStart"/>
            <w:r w:rsidRPr="00D249E8">
              <w:rPr>
                <w:rFonts w:ascii="Trebuchet MS" w:eastAsia="Aptos" w:hAnsi="Trebuchet MS" w:cstheme="minorHAnsi"/>
              </w:rPr>
              <w:t>partenere</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și</w:t>
            </w:r>
            <w:proofErr w:type="spellEnd"/>
            <w:r w:rsidRPr="00D249E8">
              <w:rPr>
                <w:rFonts w:ascii="Trebuchet MS" w:eastAsia="Aptos" w:hAnsi="Trebuchet MS" w:cstheme="minorHAnsi"/>
              </w:rPr>
              <w:t xml:space="preserve"> regula </w:t>
            </w:r>
            <w:proofErr w:type="spellStart"/>
            <w:r w:rsidRPr="00D249E8">
              <w:rPr>
                <w:rFonts w:ascii="Trebuchet MS" w:eastAsia="Aptos" w:hAnsi="Trebuchet MS" w:cstheme="minorHAnsi"/>
              </w:rPr>
              <w:t>potrivit</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căreia</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în</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cadrul</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prezentului</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apel</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doar</w:t>
            </w:r>
            <w:proofErr w:type="spellEnd"/>
            <w:r w:rsidRPr="00D249E8">
              <w:rPr>
                <w:rFonts w:ascii="Trebuchet MS" w:eastAsia="Aptos" w:hAnsi="Trebuchet MS" w:cstheme="minorHAnsi"/>
              </w:rPr>
              <w:t xml:space="preserve"> o </w:t>
            </w:r>
            <w:proofErr w:type="spellStart"/>
            <w:r w:rsidRPr="00D249E8">
              <w:rPr>
                <w:rFonts w:ascii="Trebuchet MS" w:eastAsia="Aptos" w:hAnsi="Trebuchet MS" w:cstheme="minorHAnsi"/>
              </w:rPr>
              <w:t>societate</w:t>
            </w:r>
            <w:proofErr w:type="spellEnd"/>
            <w:r w:rsidRPr="00D249E8">
              <w:rPr>
                <w:rFonts w:ascii="Trebuchet MS" w:eastAsia="Aptos" w:hAnsi="Trebuchet MS" w:cstheme="minorHAnsi"/>
              </w:rPr>
              <w:t xml:space="preserve"> la </w:t>
            </w:r>
            <w:proofErr w:type="spellStart"/>
            <w:r w:rsidRPr="00D249E8">
              <w:rPr>
                <w:rFonts w:ascii="Trebuchet MS" w:eastAsia="Aptos" w:hAnsi="Trebuchet MS" w:cstheme="minorHAnsi"/>
              </w:rPr>
              <w:t>nivelul</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grupului</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poate</w:t>
            </w:r>
            <w:proofErr w:type="spellEnd"/>
            <w:r w:rsidRPr="00D249E8">
              <w:rPr>
                <w:rFonts w:ascii="Trebuchet MS" w:eastAsia="Aptos" w:hAnsi="Trebuchet MS" w:cstheme="minorHAnsi"/>
              </w:rPr>
              <w:t xml:space="preserve"> beneficia de </w:t>
            </w:r>
            <w:proofErr w:type="spellStart"/>
            <w:r w:rsidRPr="00D249E8">
              <w:rPr>
                <w:rFonts w:ascii="Trebuchet MS" w:eastAsia="Aptos" w:hAnsi="Trebuchet MS" w:cstheme="minorHAnsi"/>
              </w:rPr>
              <w:t>finanțare</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pentru</w:t>
            </w:r>
            <w:proofErr w:type="spellEnd"/>
            <w:r w:rsidRPr="00D249E8">
              <w:rPr>
                <w:rFonts w:ascii="Trebuchet MS" w:eastAsia="Aptos" w:hAnsi="Trebuchet MS" w:cstheme="minorHAnsi"/>
              </w:rPr>
              <w:t xml:space="preserve"> un </w:t>
            </w:r>
            <w:proofErr w:type="spellStart"/>
            <w:r w:rsidRPr="00D249E8">
              <w:rPr>
                <w:rFonts w:ascii="Trebuchet MS" w:eastAsia="Aptos" w:hAnsi="Trebuchet MS" w:cstheme="minorHAnsi"/>
              </w:rPr>
              <w:t>singur</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proiect</w:t>
            </w:r>
            <w:proofErr w:type="spellEnd"/>
            <w:r w:rsidRPr="00D249E8">
              <w:rPr>
                <w:rFonts w:ascii="Trebuchet MS" w:eastAsia="Aptos" w:hAnsi="Trebuchet MS" w:cstheme="minorHAnsi"/>
              </w:rPr>
              <w:t xml:space="preserve">. </w:t>
            </w:r>
          </w:p>
          <w:p w14:paraId="66EDDB43" w14:textId="77777777" w:rsidR="00D249E8" w:rsidRPr="00D249E8" w:rsidRDefault="00D249E8" w:rsidP="001D33C5">
            <w:pPr>
              <w:spacing w:after="0" w:line="240" w:lineRule="auto"/>
              <w:jc w:val="both"/>
              <w:rPr>
                <w:rFonts w:ascii="Trebuchet MS" w:eastAsia="Aptos" w:hAnsi="Trebuchet MS" w:cstheme="minorHAnsi"/>
              </w:rPr>
            </w:pPr>
          </w:p>
          <w:p w14:paraId="2A9DC703" w14:textId="29EC2E03" w:rsidR="00D249E8" w:rsidRPr="00D249E8" w:rsidRDefault="00D249E8" w:rsidP="001D33C5">
            <w:pPr>
              <w:spacing w:after="0" w:line="240" w:lineRule="auto"/>
              <w:jc w:val="both"/>
              <w:rPr>
                <w:rFonts w:ascii="Trebuchet MS" w:eastAsia="Aptos" w:hAnsi="Trebuchet MS" w:cstheme="minorHAnsi"/>
              </w:rPr>
            </w:pPr>
            <w:proofErr w:type="spellStart"/>
            <w:r w:rsidRPr="00D249E8">
              <w:rPr>
                <w:rFonts w:ascii="Trebuchet MS" w:eastAsia="Aptos" w:hAnsi="Trebuchet MS" w:cstheme="minorHAnsi"/>
              </w:rPr>
              <w:t>Precizăm</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totodată</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că</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răspunsurile</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publicate</w:t>
            </w:r>
            <w:proofErr w:type="spellEnd"/>
            <w:r w:rsidRPr="00D249E8">
              <w:rPr>
                <w:rFonts w:ascii="Trebuchet MS" w:eastAsia="Aptos" w:hAnsi="Trebuchet MS" w:cstheme="minorHAnsi"/>
              </w:rPr>
              <w:t xml:space="preserve"> ulterior </w:t>
            </w:r>
            <w:proofErr w:type="spellStart"/>
            <w:r w:rsidRPr="00D249E8">
              <w:rPr>
                <w:rFonts w:ascii="Trebuchet MS" w:eastAsia="Aptos" w:hAnsi="Trebuchet MS" w:cstheme="minorHAnsi"/>
              </w:rPr>
              <w:t>lansării</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Ghidului</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confirmă</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că</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restricțiile</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privind</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finanțările</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anterioare</w:t>
            </w:r>
            <w:proofErr w:type="spellEnd"/>
            <w:r w:rsidRPr="00D249E8">
              <w:rPr>
                <w:rFonts w:ascii="Trebuchet MS" w:eastAsia="Aptos" w:hAnsi="Trebuchet MS" w:cstheme="minorHAnsi"/>
              </w:rPr>
              <w:t xml:space="preserve"> nu se </w:t>
            </w:r>
            <w:proofErr w:type="spellStart"/>
            <w:r w:rsidRPr="00D249E8">
              <w:rPr>
                <w:rFonts w:ascii="Trebuchet MS" w:eastAsia="Aptos" w:hAnsi="Trebuchet MS" w:cstheme="minorHAnsi"/>
              </w:rPr>
              <w:t>extind</w:t>
            </w:r>
            <w:proofErr w:type="spellEnd"/>
            <w:r w:rsidRPr="00D249E8">
              <w:rPr>
                <w:rFonts w:ascii="Trebuchet MS" w:eastAsia="Aptos" w:hAnsi="Trebuchet MS" w:cstheme="minorHAnsi"/>
              </w:rPr>
              <w:t xml:space="preserve"> automat </w:t>
            </w:r>
            <w:proofErr w:type="spellStart"/>
            <w:r w:rsidRPr="00D249E8">
              <w:rPr>
                <w:rFonts w:ascii="Trebuchet MS" w:eastAsia="Aptos" w:hAnsi="Trebuchet MS" w:cstheme="minorHAnsi"/>
              </w:rPr>
              <w:t>asupra</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tuturor</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societăților</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dintr</w:t>
            </w:r>
            <w:proofErr w:type="spellEnd"/>
            <w:r w:rsidRPr="00D249E8">
              <w:rPr>
                <w:rFonts w:ascii="Trebuchet MS" w:eastAsia="Aptos" w:hAnsi="Trebuchet MS" w:cstheme="minorHAnsi"/>
              </w:rPr>
              <w:t xml:space="preserve">-un </w:t>
            </w:r>
            <w:proofErr w:type="spellStart"/>
            <w:r w:rsidRPr="00D249E8">
              <w:rPr>
                <w:rFonts w:ascii="Trebuchet MS" w:eastAsia="Aptos" w:hAnsi="Trebuchet MS" w:cstheme="minorHAnsi"/>
              </w:rPr>
              <w:t>grup</w:t>
            </w:r>
            <w:proofErr w:type="spellEnd"/>
            <w:r w:rsidRPr="00D249E8">
              <w:rPr>
                <w:rFonts w:ascii="Trebuchet MS" w:eastAsia="Aptos" w:hAnsi="Trebuchet MS" w:cstheme="minorHAnsi"/>
              </w:rPr>
              <w:t xml:space="preserve">, ci </w:t>
            </w:r>
            <w:proofErr w:type="spellStart"/>
            <w:r w:rsidRPr="00D249E8">
              <w:rPr>
                <w:rFonts w:ascii="Trebuchet MS" w:eastAsia="Aptos" w:hAnsi="Trebuchet MS" w:cstheme="minorHAnsi"/>
              </w:rPr>
              <w:t>vizează</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întreprinderea</w:t>
            </w:r>
            <w:proofErr w:type="spellEnd"/>
            <w:r w:rsidRPr="00D249E8">
              <w:rPr>
                <w:rFonts w:ascii="Trebuchet MS" w:eastAsia="Aptos" w:hAnsi="Trebuchet MS" w:cstheme="minorHAnsi"/>
              </w:rPr>
              <w:t xml:space="preserve"> care a </w:t>
            </w:r>
            <w:proofErr w:type="spellStart"/>
            <w:r w:rsidRPr="00D249E8">
              <w:rPr>
                <w:rFonts w:ascii="Trebuchet MS" w:eastAsia="Aptos" w:hAnsi="Trebuchet MS" w:cstheme="minorHAnsi"/>
              </w:rPr>
              <w:t>beneficiat</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efectiv</w:t>
            </w:r>
            <w:proofErr w:type="spellEnd"/>
            <w:r w:rsidRPr="00D249E8">
              <w:rPr>
                <w:rFonts w:ascii="Trebuchet MS" w:eastAsia="Aptos" w:hAnsi="Trebuchet MS" w:cstheme="minorHAnsi"/>
              </w:rPr>
              <w:t xml:space="preserve"> de </w:t>
            </w:r>
            <w:proofErr w:type="spellStart"/>
            <w:r w:rsidRPr="00D249E8">
              <w:rPr>
                <w:rFonts w:ascii="Trebuchet MS" w:eastAsia="Aptos" w:hAnsi="Trebuchet MS" w:cstheme="minorHAnsi"/>
              </w:rPr>
              <w:t>finanțarea</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respectivă</w:t>
            </w:r>
            <w:proofErr w:type="spellEnd"/>
            <w:r w:rsidRPr="00D249E8">
              <w:rPr>
                <w:rFonts w:ascii="Trebuchet MS" w:eastAsia="Aptos" w:hAnsi="Trebuchet MS" w:cstheme="minorHAnsi"/>
              </w:rPr>
              <w:t xml:space="preserve">; distinct, </w:t>
            </w:r>
            <w:proofErr w:type="spellStart"/>
            <w:r w:rsidRPr="00D249E8">
              <w:rPr>
                <w:rFonts w:ascii="Trebuchet MS" w:eastAsia="Aptos" w:hAnsi="Trebuchet MS" w:cstheme="minorHAnsi"/>
              </w:rPr>
              <w:t>trebuie</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respectată</w:t>
            </w:r>
            <w:proofErr w:type="spellEnd"/>
            <w:r w:rsidRPr="00D249E8">
              <w:rPr>
                <w:rFonts w:ascii="Trebuchet MS" w:eastAsia="Aptos" w:hAnsi="Trebuchet MS" w:cstheme="minorHAnsi"/>
              </w:rPr>
              <w:t xml:space="preserve"> regula </w:t>
            </w:r>
            <w:proofErr w:type="spellStart"/>
            <w:r w:rsidRPr="00D249E8">
              <w:rPr>
                <w:rFonts w:ascii="Trebuchet MS" w:eastAsia="Aptos" w:hAnsi="Trebuchet MS" w:cstheme="minorHAnsi"/>
              </w:rPr>
              <w:t>unui</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singur</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proiect</w:t>
            </w:r>
            <w:proofErr w:type="spellEnd"/>
            <w:r w:rsidRPr="00D249E8">
              <w:rPr>
                <w:rFonts w:ascii="Trebuchet MS" w:eastAsia="Aptos" w:hAnsi="Trebuchet MS" w:cstheme="minorHAnsi"/>
              </w:rPr>
              <w:t xml:space="preserve"> la </w:t>
            </w:r>
            <w:proofErr w:type="spellStart"/>
            <w:r w:rsidRPr="00D249E8">
              <w:rPr>
                <w:rFonts w:ascii="Trebuchet MS" w:eastAsia="Aptos" w:hAnsi="Trebuchet MS" w:cstheme="minorHAnsi"/>
              </w:rPr>
              <w:t>nivel</w:t>
            </w:r>
            <w:proofErr w:type="spellEnd"/>
            <w:r w:rsidRPr="00D249E8">
              <w:rPr>
                <w:rFonts w:ascii="Trebuchet MS" w:eastAsia="Aptos" w:hAnsi="Trebuchet MS" w:cstheme="minorHAnsi"/>
              </w:rPr>
              <w:t xml:space="preserve"> de </w:t>
            </w:r>
            <w:proofErr w:type="spellStart"/>
            <w:r w:rsidRPr="00D249E8">
              <w:rPr>
                <w:rFonts w:ascii="Trebuchet MS" w:eastAsia="Aptos" w:hAnsi="Trebuchet MS" w:cstheme="minorHAnsi"/>
              </w:rPr>
              <w:t>grup</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în</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cadrul</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Acțiunii</w:t>
            </w:r>
            <w:proofErr w:type="spellEnd"/>
            <w:r w:rsidRPr="00D249E8">
              <w:rPr>
                <w:rFonts w:ascii="Trebuchet MS" w:eastAsia="Aptos" w:hAnsi="Trebuchet MS" w:cstheme="minorHAnsi"/>
              </w:rPr>
              <w:t xml:space="preserve"> 2.1. </w:t>
            </w:r>
          </w:p>
          <w:p w14:paraId="6FCAE5DF" w14:textId="77777777" w:rsidR="00D249E8" w:rsidRPr="00D249E8" w:rsidRDefault="00D249E8" w:rsidP="001D33C5">
            <w:pPr>
              <w:spacing w:after="0" w:line="240" w:lineRule="auto"/>
              <w:jc w:val="both"/>
              <w:rPr>
                <w:rFonts w:ascii="Trebuchet MS" w:eastAsia="Aptos" w:hAnsi="Trebuchet MS" w:cstheme="minorHAnsi"/>
              </w:rPr>
            </w:pPr>
          </w:p>
          <w:p w14:paraId="6EE716EB" w14:textId="013287D6" w:rsidR="00D249E8" w:rsidRPr="00D249E8" w:rsidRDefault="00D249E8" w:rsidP="001D33C5">
            <w:pPr>
              <w:spacing w:after="0" w:line="240" w:lineRule="auto"/>
              <w:jc w:val="both"/>
              <w:rPr>
                <w:rFonts w:ascii="Trebuchet MS" w:eastAsia="Aptos" w:hAnsi="Trebuchet MS" w:cstheme="minorHAnsi"/>
              </w:rPr>
            </w:pPr>
            <w:r w:rsidRPr="00D249E8">
              <w:rPr>
                <w:rFonts w:ascii="Trebuchet MS" w:eastAsia="Aptos" w:hAnsi="Trebuchet MS" w:cstheme="minorHAnsi"/>
              </w:rPr>
              <w:lastRenderedPageBreak/>
              <w:t xml:space="preserve">De </w:t>
            </w:r>
            <w:proofErr w:type="spellStart"/>
            <w:r w:rsidRPr="00D249E8">
              <w:rPr>
                <w:rFonts w:ascii="Trebuchet MS" w:eastAsia="Aptos" w:hAnsi="Trebuchet MS" w:cstheme="minorHAnsi"/>
              </w:rPr>
              <w:t>asemenea</w:t>
            </w:r>
            <w:proofErr w:type="spellEnd"/>
            <w:r w:rsidRPr="00D249E8">
              <w:rPr>
                <w:rFonts w:ascii="Trebuchet MS" w:eastAsia="Aptos" w:hAnsi="Trebuchet MS" w:cstheme="minorHAnsi"/>
              </w:rPr>
              <w:t xml:space="preserve">, </w:t>
            </w:r>
            <w:proofErr w:type="spellStart"/>
            <w:r w:rsidR="006E5611">
              <w:rPr>
                <w:rFonts w:ascii="Trebuchet MS" w:eastAsia="Aptos" w:hAnsi="Trebuchet MS" w:cstheme="minorHAnsi"/>
              </w:rPr>
              <w:t>î</w:t>
            </w:r>
            <w:r w:rsidR="006E5611" w:rsidRPr="006E5611">
              <w:rPr>
                <w:rFonts w:ascii="Trebuchet MS" w:eastAsia="Aptos" w:hAnsi="Trebuchet MS" w:cstheme="minorHAnsi"/>
              </w:rPr>
              <w:t>n</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vederea</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prevenirii</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creării</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în</w:t>
            </w:r>
            <w:proofErr w:type="spellEnd"/>
            <w:r w:rsidR="006E5611" w:rsidRPr="006E5611">
              <w:rPr>
                <w:rFonts w:ascii="Trebuchet MS" w:eastAsia="Aptos" w:hAnsi="Trebuchet MS" w:cstheme="minorHAnsi"/>
              </w:rPr>
              <w:t xml:space="preserve"> mod artificial a </w:t>
            </w:r>
            <w:proofErr w:type="spellStart"/>
            <w:r w:rsidR="006E5611" w:rsidRPr="006E5611">
              <w:rPr>
                <w:rFonts w:ascii="Trebuchet MS" w:eastAsia="Aptos" w:hAnsi="Trebuchet MS" w:cstheme="minorHAnsi"/>
              </w:rPr>
              <w:t>condițiilor</w:t>
            </w:r>
            <w:proofErr w:type="spellEnd"/>
            <w:r w:rsidR="006E5611" w:rsidRPr="006E5611">
              <w:rPr>
                <w:rFonts w:ascii="Trebuchet MS" w:eastAsia="Aptos" w:hAnsi="Trebuchet MS" w:cstheme="minorHAnsi"/>
              </w:rPr>
              <w:t xml:space="preserve"> de </w:t>
            </w:r>
            <w:proofErr w:type="spellStart"/>
            <w:r w:rsidR="006E5611" w:rsidRPr="006E5611">
              <w:rPr>
                <w:rFonts w:ascii="Trebuchet MS" w:eastAsia="Aptos" w:hAnsi="Trebuchet MS" w:cstheme="minorHAnsi"/>
              </w:rPr>
              <w:t>eligibilitate</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în</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cadrul</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prezentului</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apel</w:t>
            </w:r>
            <w:proofErr w:type="spellEnd"/>
            <w:r w:rsidR="006E5611" w:rsidRPr="006E5611">
              <w:rPr>
                <w:rFonts w:ascii="Trebuchet MS" w:eastAsia="Aptos" w:hAnsi="Trebuchet MS" w:cstheme="minorHAnsi"/>
              </w:rPr>
              <w:t xml:space="preserve"> de </w:t>
            </w:r>
            <w:proofErr w:type="spellStart"/>
            <w:r w:rsidR="006E5611" w:rsidRPr="006E5611">
              <w:rPr>
                <w:rFonts w:ascii="Trebuchet MS" w:eastAsia="Aptos" w:hAnsi="Trebuchet MS" w:cstheme="minorHAnsi"/>
              </w:rPr>
              <w:t>proiecte</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în</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situația</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în</w:t>
            </w:r>
            <w:proofErr w:type="spellEnd"/>
            <w:r w:rsidR="006E5611" w:rsidRPr="006E5611">
              <w:rPr>
                <w:rFonts w:ascii="Trebuchet MS" w:eastAsia="Aptos" w:hAnsi="Trebuchet MS" w:cstheme="minorHAnsi"/>
              </w:rPr>
              <w:t xml:space="preserve"> care o </w:t>
            </w:r>
            <w:proofErr w:type="spellStart"/>
            <w:r w:rsidR="006E5611" w:rsidRPr="006E5611">
              <w:rPr>
                <w:rFonts w:ascii="Trebuchet MS" w:eastAsia="Aptos" w:hAnsi="Trebuchet MS" w:cstheme="minorHAnsi"/>
              </w:rPr>
              <w:t>întreprindere</w:t>
            </w:r>
            <w:proofErr w:type="spellEnd"/>
            <w:r w:rsidR="006E5611" w:rsidRPr="006E5611">
              <w:rPr>
                <w:rFonts w:ascii="Trebuchet MS" w:eastAsia="Aptos" w:hAnsi="Trebuchet MS" w:cstheme="minorHAnsi"/>
              </w:rPr>
              <w:t xml:space="preserve"> nou-</w:t>
            </w:r>
            <w:proofErr w:type="spellStart"/>
            <w:r w:rsidR="006E5611" w:rsidRPr="006E5611">
              <w:rPr>
                <w:rFonts w:ascii="Trebuchet MS" w:eastAsia="Aptos" w:hAnsi="Trebuchet MS" w:cstheme="minorHAnsi"/>
              </w:rPr>
              <w:t>înființată</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formează</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împreună</w:t>
            </w:r>
            <w:proofErr w:type="spellEnd"/>
            <w:r w:rsidR="006E5611" w:rsidRPr="006E5611">
              <w:rPr>
                <w:rFonts w:ascii="Trebuchet MS" w:eastAsia="Aptos" w:hAnsi="Trebuchet MS" w:cstheme="minorHAnsi"/>
              </w:rPr>
              <w:t xml:space="preserve"> cu </w:t>
            </w:r>
            <w:proofErr w:type="spellStart"/>
            <w:r w:rsidR="006E5611" w:rsidRPr="006E5611">
              <w:rPr>
                <w:rFonts w:ascii="Trebuchet MS" w:eastAsia="Aptos" w:hAnsi="Trebuchet MS" w:cstheme="minorHAnsi"/>
              </w:rPr>
              <w:t>alte</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întreprinderi</w:t>
            </w:r>
            <w:proofErr w:type="spellEnd"/>
            <w:r w:rsidR="006E5611" w:rsidRPr="006E5611">
              <w:rPr>
                <w:rFonts w:ascii="Trebuchet MS" w:eastAsia="Aptos" w:hAnsi="Trebuchet MS" w:cstheme="minorHAnsi"/>
              </w:rPr>
              <w:t xml:space="preserve"> o </w:t>
            </w:r>
            <w:proofErr w:type="spellStart"/>
            <w:r w:rsidR="006E5611" w:rsidRPr="006E5611">
              <w:rPr>
                <w:rFonts w:ascii="Trebuchet MS" w:eastAsia="Aptos" w:hAnsi="Trebuchet MS" w:cstheme="minorHAnsi"/>
              </w:rPr>
              <w:t>singură</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unitate</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economică</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prin</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existența</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legăturilor</w:t>
            </w:r>
            <w:proofErr w:type="spellEnd"/>
            <w:r w:rsidR="006E5611" w:rsidRPr="006E5611">
              <w:rPr>
                <w:rFonts w:ascii="Trebuchet MS" w:eastAsia="Aptos" w:hAnsi="Trebuchet MS" w:cstheme="minorHAnsi"/>
              </w:rPr>
              <w:t xml:space="preserve"> de control (de ex. </w:t>
            </w:r>
            <w:proofErr w:type="spellStart"/>
            <w:r w:rsidR="006E5611" w:rsidRPr="006E5611">
              <w:rPr>
                <w:rFonts w:ascii="Trebuchet MS" w:eastAsia="Aptos" w:hAnsi="Trebuchet MS" w:cstheme="minorHAnsi"/>
              </w:rPr>
              <w:t>acționariat</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majoritar</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funcționale</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economice</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și</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organizaționale</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între</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acestea</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condiția</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referitoare</w:t>
            </w:r>
            <w:proofErr w:type="spellEnd"/>
            <w:r w:rsidR="006E5611" w:rsidRPr="006E5611">
              <w:rPr>
                <w:rFonts w:ascii="Trebuchet MS" w:eastAsia="Aptos" w:hAnsi="Trebuchet MS" w:cstheme="minorHAnsi"/>
              </w:rPr>
              <w:t xml:space="preserve"> la </w:t>
            </w:r>
            <w:proofErr w:type="spellStart"/>
            <w:r w:rsidR="006E5611" w:rsidRPr="006E5611">
              <w:rPr>
                <w:rFonts w:ascii="Trebuchet MS" w:eastAsia="Aptos" w:hAnsi="Trebuchet MS" w:cstheme="minorHAnsi"/>
              </w:rPr>
              <w:t>vechimea</w:t>
            </w:r>
            <w:proofErr w:type="spellEnd"/>
            <w:r w:rsidR="006E5611" w:rsidRPr="006E5611">
              <w:rPr>
                <w:rFonts w:ascii="Trebuchet MS" w:eastAsia="Aptos" w:hAnsi="Trebuchet MS" w:cstheme="minorHAnsi"/>
              </w:rPr>
              <w:t xml:space="preserve"> de 5 ani </w:t>
            </w:r>
            <w:proofErr w:type="spellStart"/>
            <w:r w:rsidR="006E5611" w:rsidRPr="006E5611">
              <w:rPr>
                <w:rFonts w:ascii="Trebuchet MS" w:eastAsia="Aptos" w:hAnsi="Trebuchet MS" w:cstheme="minorHAnsi"/>
              </w:rPr>
              <w:t>trebuie</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analizată</w:t>
            </w:r>
            <w:proofErr w:type="spellEnd"/>
            <w:r w:rsidR="006E5611" w:rsidRPr="006E5611">
              <w:rPr>
                <w:rFonts w:ascii="Trebuchet MS" w:eastAsia="Aptos" w:hAnsi="Trebuchet MS" w:cstheme="minorHAnsi"/>
              </w:rPr>
              <w:t xml:space="preserve"> la </w:t>
            </w:r>
            <w:proofErr w:type="spellStart"/>
            <w:r w:rsidR="006E5611" w:rsidRPr="006E5611">
              <w:rPr>
                <w:rFonts w:ascii="Trebuchet MS" w:eastAsia="Aptos" w:hAnsi="Trebuchet MS" w:cstheme="minorHAnsi"/>
              </w:rPr>
              <w:t>nivelul</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acestei</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unități</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economice</w:t>
            </w:r>
            <w:proofErr w:type="spellEnd"/>
            <w:r w:rsidR="006E5611" w:rsidRPr="006E5611">
              <w:rPr>
                <w:rFonts w:ascii="Trebuchet MS" w:eastAsia="Aptos" w:hAnsi="Trebuchet MS" w:cstheme="minorHAnsi"/>
              </w:rPr>
              <w:t xml:space="preserve">. Prin </w:t>
            </w:r>
            <w:proofErr w:type="spellStart"/>
            <w:r w:rsidR="006E5611" w:rsidRPr="006E5611">
              <w:rPr>
                <w:rFonts w:ascii="Trebuchet MS" w:eastAsia="Aptos" w:hAnsi="Trebuchet MS" w:cstheme="minorHAnsi"/>
              </w:rPr>
              <w:t>urmare</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dacă</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întreprinderea</w:t>
            </w:r>
            <w:proofErr w:type="spellEnd"/>
            <w:r w:rsidR="006E5611" w:rsidRPr="006E5611">
              <w:rPr>
                <w:rFonts w:ascii="Trebuchet MS" w:eastAsia="Aptos" w:hAnsi="Trebuchet MS" w:cstheme="minorHAnsi"/>
              </w:rPr>
              <w:t xml:space="preserve"> care </w:t>
            </w:r>
            <w:proofErr w:type="spellStart"/>
            <w:r w:rsidR="006E5611" w:rsidRPr="006E5611">
              <w:rPr>
                <w:rFonts w:ascii="Trebuchet MS" w:eastAsia="Aptos" w:hAnsi="Trebuchet MS" w:cstheme="minorHAnsi"/>
              </w:rPr>
              <w:t>exercită</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controlul</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sau</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unitatea</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economică</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rezultată</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desfășoară</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activitate</w:t>
            </w:r>
            <w:proofErr w:type="spellEnd"/>
            <w:r w:rsidR="006E5611" w:rsidRPr="006E5611">
              <w:rPr>
                <w:rFonts w:ascii="Trebuchet MS" w:eastAsia="Aptos" w:hAnsi="Trebuchet MS" w:cstheme="minorHAnsi"/>
              </w:rPr>
              <w:t xml:space="preserve"> pe </w:t>
            </w:r>
            <w:proofErr w:type="spellStart"/>
            <w:r w:rsidR="006E5611" w:rsidRPr="006E5611">
              <w:rPr>
                <w:rFonts w:ascii="Trebuchet MS" w:eastAsia="Aptos" w:hAnsi="Trebuchet MS" w:cstheme="minorHAnsi"/>
              </w:rPr>
              <w:t>piață</w:t>
            </w:r>
            <w:proofErr w:type="spellEnd"/>
            <w:r w:rsidR="006E5611" w:rsidRPr="006E5611">
              <w:rPr>
                <w:rFonts w:ascii="Trebuchet MS" w:eastAsia="Aptos" w:hAnsi="Trebuchet MS" w:cstheme="minorHAnsi"/>
              </w:rPr>
              <w:t xml:space="preserve"> de </w:t>
            </w:r>
            <w:proofErr w:type="spellStart"/>
            <w:r w:rsidR="006E5611" w:rsidRPr="006E5611">
              <w:rPr>
                <w:rFonts w:ascii="Trebuchet MS" w:eastAsia="Aptos" w:hAnsi="Trebuchet MS" w:cstheme="minorHAnsi"/>
              </w:rPr>
              <w:t>mai</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mult</w:t>
            </w:r>
            <w:proofErr w:type="spellEnd"/>
            <w:r w:rsidR="006E5611" w:rsidRPr="006E5611">
              <w:rPr>
                <w:rFonts w:ascii="Trebuchet MS" w:eastAsia="Aptos" w:hAnsi="Trebuchet MS" w:cstheme="minorHAnsi"/>
              </w:rPr>
              <w:t xml:space="preserve"> de 5 ani, </w:t>
            </w:r>
            <w:proofErr w:type="spellStart"/>
            <w:r w:rsidR="006E5611" w:rsidRPr="006E5611">
              <w:rPr>
                <w:rFonts w:ascii="Trebuchet MS" w:eastAsia="Aptos" w:hAnsi="Trebuchet MS" w:cstheme="minorHAnsi"/>
              </w:rPr>
              <w:t>întreprinderea</w:t>
            </w:r>
            <w:proofErr w:type="spellEnd"/>
            <w:r w:rsidR="006E5611" w:rsidRPr="006E5611">
              <w:rPr>
                <w:rFonts w:ascii="Trebuchet MS" w:eastAsia="Aptos" w:hAnsi="Trebuchet MS" w:cstheme="minorHAnsi"/>
              </w:rPr>
              <w:t xml:space="preserve"> nou-</w:t>
            </w:r>
            <w:proofErr w:type="spellStart"/>
            <w:r w:rsidR="006E5611" w:rsidRPr="006E5611">
              <w:rPr>
                <w:rFonts w:ascii="Trebuchet MS" w:eastAsia="Aptos" w:hAnsi="Trebuchet MS" w:cstheme="minorHAnsi"/>
              </w:rPr>
              <w:t>înființată</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înregistrată</w:t>
            </w:r>
            <w:proofErr w:type="spellEnd"/>
            <w:r w:rsidR="006E5611" w:rsidRPr="006E5611">
              <w:rPr>
                <w:rFonts w:ascii="Trebuchet MS" w:eastAsia="Aptos" w:hAnsi="Trebuchet MS" w:cstheme="minorHAnsi"/>
              </w:rPr>
              <w:t xml:space="preserve"> cu </w:t>
            </w:r>
            <w:proofErr w:type="spellStart"/>
            <w:r w:rsidR="006E5611" w:rsidRPr="006E5611">
              <w:rPr>
                <w:rFonts w:ascii="Trebuchet MS" w:eastAsia="Aptos" w:hAnsi="Trebuchet MS" w:cstheme="minorHAnsi"/>
              </w:rPr>
              <w:t>mai</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puțin</w:t>
            </w:r>
            <w:proofErr w:type="spellEnd"/>
            <w:r w:rsidR="006E5611" w:rsidRPr="006E5611">
              <w:rPr>
                <w:rFonts w:ascii="Trebuchet MS" w:eastAsia="Aptos" w:hAnsi="Trebuchet MS" w:cstheme="minorHAnsi"/>
              </w:rPr>
              <w:t xml:space="preserve"> de </w:t>
            </w:r>
            <w:proofErr w:type="gramStart"/>
            <w:r w:rsidR="006E5611" w:rsidRPr="006E5611">
              <w:rPr>
                <w:rFonts w:ascii="Trebuchet MS" w:eastAsia="Aptos" w:hAnsi="Trebuchet MS" w:cstheme="minorHAnsi"/>
              </w:rPr>
              <w:t>5 ani</w:t>
            </w:r>
            <w:proofErr w:type="gramEnd"/>
            <w:r w:rsidR="006E5611" w:rsidRPr="006E5611">
              <w:rPr>
                <w:rFonts w:ascii="Trebuchet MS" w:eastAsia="Aptos" w:hAnsi="Trebuchet MS" w:cstheme="minorHAnsi"/>
              </w:rPr>
              <w:t xml:space="preserve"> nu </w:t>
            </w:r>
            <w:proofErr w:type="spellStart"/>
            <w:r w:rsidR="006E5611" w:rsidRPr="006E5611">
              <w:rPr>
                <w:rFonts w:ascii="Trebuchet MS" w:eastAsia="Aptos" w:hAnsi="Trebuchet MS" w:cstheme="minorHAnsi"/>
              </w:rPr>
              <w:t>este</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eligibilă</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pentru</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finanțare</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prin</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ajutor</w:t>
            </w:r>
            <w:proofErr w:type="spellEnd"/>
            <w:r w:rsidR="006E5611" w:rsidRPr="006E5611">
              <w:rPr>
                <w:rFonts w:ascii="Trebuchet MS" w:eastAsia="Aptos" w:hAnsi="Trebuchet MS" w:cstheme="minorHAnsi"/>
              </w:rPr>
              <w:t xml:space="preserve"> de stat </w:t>
            </w:r>
            <w:proofErr w:type="spellStart"/>
            <w:r w:rsidR="006E5611" w:rsidRPr="006E5611">
              <w:rPr>
                <w:rFonts w:ascii="Trebuchet MS" w:eastAsia="Aptos" w:hAnsi="Trebuchet MS" w:cstheme="minorHAnsi"/>
              </w:rPr>
              <w:t>pentru</w:t>
            </w:r>
            <w:proofErr w:type="spellEnd"/>
            <w:r w:rsidR="006E5611" w:rsidRPr="006E5611">
              <w:rPr>
                <w:rFonts w:ascii="Trebuchet MS" w:eastAsia="Aptos" w:hAnsi="Trebuchet MS" w:cstheme="minorHAnsi"/>
              </w:rPr>
              <w:t xml:space="preserve"> </w:t>
            </w:r>
            <w:proofErr w:type="spellStart"/>
            <w:r w:rsidR="006E5611" w:rsidRPr="006E5611">
              <w:rPr>
                <w:rFonts w:ascii="Trebuchet MS" w:eastAsia="Aptos" w:hAnsi="Trebuchet MS" w:cstheme="minorHAnsi"/>
              </w:rPr>
              <w:t>întreprinderi</w:t>
            </w:r>
            <w:proofErr w:type="spellEnd"/>
            <w:r w:rsidR="006E5611" w:rsidRPr="006E5611">
              <w:rPr>
                <w:rFonts w:ascii="Trebuchet MS" w:eastAsia="Aptos" w:hAnsi="Trebuchet MS" w:cstheme="minorHAnsi"/>
              </w:rPr>
              <w:t xml:space="preserve"> nou-</w:t>
            </w:r>
            <w:proofErr w:type="spellStart"/>
            <w:r w:rsidR="006E5611" w:rsidRPr="006E5611">
              <w:rPr>
                <w:rFonts w:ascii="Trebuchet MS" w:eastAsia="Aptos" w:hAnsi="Trebuchet MS" w:cstheme="minorHAnsi"/>
              </w:rPr>
              <w:t>înființate</w:t>
            </w:r>
            <w:proofErr w:type="spellEnd"/>
            <w:r w:rsidRPr="00D249E8">
              <w:rPr>
                <w:rFonts w:ascii="Trebuchet MS" w:eastAsia="Aptos" w:hAnsi="Trebuchet MS" w:cstheme="minorHAnsi"/>
              </w:rPr>
              <w:t>.</w:t>
            </w:r>
          </w:p>
          <w:p w14:paraId="00AAED8C" w14:textId="32672996" w:rsidR="00D249E8" w:rsidRDefault="00D249E8" w:rsidP="001D33C5">
            <w:pPr>
              <w:spacing w:after="0" w:line="240" w:lineRule="auto"/>
              <w:jc w:val="both"/>
              <w:rPr>
                <w:rFonts w:ascii="Trebuchet MS" w:eastAsia="Aptos" w:hAnsi="Trebuchet MS" w:cstheme="minorHAnsi"/>
              </w:rPr>
            </w:pPr>
            <w:proofErr w:type="spellStart"/>
            <w:r w:rsidRPr="00D249E8">
              <w:rPr>
                <w:rFonts w:ascii="Trebuchet MS" w:eastAsia="Aptos" w:hAnsi="Trebuchet MS" w:cstheme="minorHAnsi"/>
              </w:rPr>
              <w:t>Eligibilitatea</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solicitantilor</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este</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stabilita</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exclusiv</w:t>
            </w:r>
            <w:proofErr w:type="spellEnd"/>
            <w:r w:rsidRPr="00D249E8">
              <w:rPr>
                <w:rFonts w:ascii="Trebuchet MS" w:eastAsia="Aptos" w:hAnsi="Trebuchet MS" w:cstheme="minorHAnsi"/>
              </w:rPr>
              <w:t xml:space="preserve"> de </w:t>
            </w:r>
            <w:proofErr w:type="spellStart"/>
            <w:r w:rsidRPr="00D249E8">
              <w:rPr>
                <w:rFonts w:ascii="Trebuchet MS" w:eastAsia="Aptos" w:hAnsi="Trebuchet MS" w:cstheme="minorHAnsi"/>
              </w:rPr>
              <w:t>catre</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evaluatori</w:t>
            </w:r>
            <w:proofErr w:type="spellEnd"/>
            <w:r w:rsidRPr="00D249E8">
              <w:rPr>
                <w:rFonts w:ascii="Trebuchet MS" w:eastAsia="Aptos" w:hAnsi="Trebuchet MS" w:cstheme="minorHAnsi"/>
              </w:rPr>
              <w:t xml:space="preserve"> pe </w:t>
            </w:r>
            <w:proofErr w:type="spellStart"/>
            <w:r w:rsidRPr="00D249E8">
              <w:rPr>
                <w:rFonts w:ascii="Trebuchet MS" w:eastAsia="Aptos" w:hAnsi="Trebuchet MS" w:cstheme="minorHAnsi"/>
              </w:rPr>
              <w:t>baza</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documentatiei</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proiectului</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si</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verificarilor</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proprii</w:t>
            </w:r>
            <w:proofErr w:type="spellEnd"/>
            <w:r w:rsidRPr="00D249E8">
              <w:rPr>
                <w:rFonts w:ascii="Trebuchet MS" w:eastAsia="Aptos" w:hAnsi="Trebuchet MS" w:cstheme="minorHAnsi"/>
              </w:rPr>
              <w:t xml:space="preserve"> ale </w:t>
            </w:r>
            <w:proofErr w:type="spellStart"/>
            <w:r w:rsidRPr="00D249E8">
              <w:rPr>
                <w:rFonts w:ascii="Trebuchet MS" w:eastAsia="Aptos" w:hAnsi="Trebuchet MS" w:cstheme="minorHAnsi"/>
              </w:rPr>
              <w:t>acestora</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prin</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raportare</w:t>
            </w:r>
            <w:proofErr w:type="spellEnd"/>
            <w:r w:rsidRPr="00D249E8">
              <w:rPr>
                <w:rFonts w:ascii="Trebuchet MS" w:eastAsia="Aptos" w:hAnsi="Trebuchet MS" w:cstheme="minorHAnsi"/>
              </w:rPr>
              <w:t xml:space="preserve"> la </w:t>
            </w:r>
            <w:proofErr w:type="spellStart"/>
            <w:r w:rsidRPr="00D249E8">
              <w:rPr>
                <w:rFonts w:ascii="Trebuchet MS" w:eastAsia="Aptos" w:hAnsi="Trebuchet MS" w:cstheme="minorHAnsi"/>
              </w:rPr>
              <w:t>prevederile</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Ghidului</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Solicitantului</w:t>
            </w:r>
            <w:proofErr w:type="spellEnd"/>
            <w:r w:rsidRPr="00D249E8">
              <w:rPr>
                <w:rFonts w:ascii="Trebuchet MS" w:eastAsia="Aptos" w:hAnsi="Trebuchet MS" w:cstheme="minorHAnsi"/>
              </w:rPr>
              <w:t xml:space="preserve"> </w:t>
            </w:r>
            <w:proofErr w:type="spellStart"/>
            <w:r w:rsidRPr="00D249E8">
              <w:rPr>
                <w:rFonts w:ascii="Trebuchet MS" w:eastAsia="Aptos" w:hAnsi="Trebuchet MS" w:cstheme="minorHAnsi"/>
              </w:rPr>
              <w:t>și</w:t>
            </w:r>
            <w:proofErr w:type="spellEnd"/>
            <w:r w:rsidRPr="00D249E8">
              <w:rPr>
                <w:rFonts w:ascii="Trebuchet MS" w:eastAsia="Aptos" w:hAnsi="Trebuchet MS" w:cstheme="minorHAnsi"/>
              </w:rPr>
              <w:t xml:space="preserve"> </w:t>
            </w:r>
            <w:proofErr w:type="gramStart"/>
            <w:r w:rsidRPr="00D249E8">
              <w:rPr>
                <w:rFonts w:ascii="Trebuchet MS" w:eastAsia="Aptos" w:hAnsi="Trebuchet MS" w:cstheme="minorHAnsi"/>
              </w:rPr>
              <w:t xml:space="preserve">a  </w:t>
            </w:r>
            <w:proofErr w:type="spellStart"/>
            <w:r w:rsidRPr="00D249E8">
              <w:rPr>
                <w:rFonts w:ascii="Trebuchet MS" w:eastAsia="Aptos" w:hAnsi="Trebuchet MS" w:cstheme="minorHAnsi"/>
              </w:rPr>
              <w:t>Schemei</w:t>
            </w:r>
            <w:proofErr w:type="spellEnd"/>
            <w:proofErr w:type="gramEnd"/>
            <w:r w:rsidRPr="00D249E8">
              <w:rPr>
                <w:rFonts w:ascii="Trebuchet MS" w:eastAsia="Aptos" w:hAnsi="Trebuchet MS" w:cstheme="minorHAnsi"/>
              </w:rPr>
              <w:t xml:space="preserve"> de </w:t>
            </w:r>
            <w:proofErr w:type="spellStart"/>
            <w:r w:rsidRPr="00D249E8">
              <w:rPr>
                <w:rFonts w:ascii="Trebuchet MS" w:eastAsia="Aptos" w:hAnsi="Trebuchet MS" w:cstheme="minorHAnsi"/>
              </w:rPr>
              <w:t>ajutor</w:t>
            </w:r>
            <w:proofErr w:type="spellEnd"/>
            <w:r w:rsidRPr="00D249E8">
              <w:rPr>
                <w:rFonts w:ascii="Trebuchet MS" w:eastAsia="Aptos" w:hAnsi="Trebuchet MS" w:cstheme="minorHAnsi"/>
              </w:rPr>
              <w:t xml:space="preserve"> de stat </w:t>
            </w:r>
            <w:proofErr w:type="spellStart"/>
            <w:r w:rsidRPr="00D249E8">
              <w:rPr>
                <w:rFonts w:ascii="Trebuchet MS" w:eastAsia="Aptos" w:hAnsi="Trebuchet MS" w:cstheme="minorHAnsi"/>
              </w:rPr>
              <w:t>și</w:t>
            </w:r>
            <w:proofErr w:type="spellEnd"/>
            <w:r w:rsidRPr="00D249E8">
              <w:rPr>
                <w:rFonts w:ascii="Trebuchet MS" w:eastAsia="Aptos" w:hAnsi="Trebuchet MS" w:cstheme="minorHAnsi"/>
              </w:rPr>
              <w:t xml:space="preserve"> de minimis.</w:t>
            </w:r>
          </w:p>
          <w:p w14:paraId="0718D5A9" w14:textId="77777777" w:rsidR="00D249E8" w:rsidRDefault="00D249E8" w:rsidP="001D33C5">
            <w:pPr>
              <w:spacing w:after="0" w:line="240" w:lineRule="auto"/>
              <w:jc w:val="both"/>
              <w:rPr>
                <w:rFonts w:ascii="Trebuchet MS" w:eastAsia="Aptos" w:hAnsi="Trebuchet MS" w:cstheme="minorHAnsi"/>
              </w:rPr>
            </w:pPr>
          </w:p>
          <w:p w14:paraId="725C4C53" w14:textId="77777777" w:rsidR="00D249E8" w:rsidRPr="006A3567" w:rsidRDefault="00D249E8" w:rsidP="001D33C5">
            <w:pPr>
              <w:spacing w:after="0" w:line="240" w:lineRule="auto"/>
              <w:jc w:val="both"/>
              <w:rPr>
                <w:rFonts w:ascii="Trebuchet MS" w:eastAsia="Aptos" w:hAnsi="Trebuchet MS" w:cstheme="minorHAnsi"/>
              </w:rPr>
            </w:pPr>
          </w:p>
          <w:p w14:paraId="01E88114" w14:textId="77777777" w:rsidR="00D249E8" w:rsidRPr="006A3567" w:rsidRDefault="00D249E8" w:rsidP="001D33C5">
            <w:pPr>
              <w:spacing w:after="0" w:line="240" w:lineRule="auto"/>
              <w:jc w:val="both"/>
              <w:rPr>
                <w:rFonts w:ascii="Trebuchet MS" w:eastAsia="Aptos" w:hAnsi="Trebuchet MS" w:cstheme="minorHAnsi"/>
              </w:rPr>
            </w:pPr>
            <w:r w:rsidRPr="006A3567">
              <w:rPr>
                <w:rFonts w:ascii="Trebuchet MS" w:eastAsia="Aptos" w:hAnsi="Trebuchet MS" w:cstheme="minorHAnsi"/>
              </w:rPr>
              <w:t xml:space="preserve">c) Cu </w:t>
            </w:r>
            <w:proofErr w:type="spellStart"/>
            <w:r w:rsidRPr="006A3567">
              <w:rPr>
                <w:rFonts w:ascii="Trebuchet MS" w:eastAsia="Aptos" w:hAnsi="Trebuchet MS" w:cstheme="minorHAnsi"/>
              </w:rPr>
              <w:t>privire</w:t>
            </w:r>
            <w:proofErr w:type="spellEnd"/>
            <w:r w:rsidRPr="006A3567">
              <w:rPr>
                <w:rFonts w:ascii="Trebuchet MS" w:eastAsia="Aptos" w:hAnsi="Trebuchet MS" w:cstheme="minorHAnsi"/>
              </w:rPr>
              <w:t xml:space="preserve"> la </w:t>
            </w:r>
            <w:proofErr w:type="spellStart"/>
            <w:r w:rsidRPr="006A3567">
              <w:rPr>
                <w:rFonts w:ascii="Trebuchet MS" w:eastAsia="Aptos" w:hAnsi="Trebuchet MS" w:cstheme="minorHAnsi"/>
              </w:rPr>
              <w:t>angajarea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unuia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dintre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asociații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societății</w:t>
            </w:r>
            <w:proofErr w:type="spellEnd"/>
            <w:r w:rsidRPr="006A3567">
              <w:rPr>
                <w:rFonts w:ascii="Trebuchet MS" w:eastAsia="Aptos" w:hAnsi="Trebuchet MS" w:cstheme="minorHAnsi"/>
              </w:rPr>
              <w:t xml:space="preserve"> Y </w:t>
            </w:r>
            <w:proofErr w:type="spellStart"/>
            <w:r w:rsidRPr="006A3567">
              <w:rPr>
                <w:rFonts w:ascii="Trebuchet MS" w:eastAsia="Aptos" w:hAnsi="Trebuchet MS" w:cstheme="minorHAnsi"/>
              </w:rPr>
              <w:t>în</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calitate</w:t>
            </w:r>
            <w:proofErr w:type="spellEnd"/>
            <w:r w:rsidRPr="006A3567">
              <w:rPr>
                <w:rFonts w:ascii="Trebuchet MS" w:eastAsia="Aptos" w:hAnsi="Trebuchet MS" w:cstheme="minorHAnsi"/>
              </w:rPr>
              <w:t xml:space="preserve"> de </w:t>
            </w:r>
            <w:proofErr w:type="spellStart"/>
            <w:r w:rsidRPr="006A3567">
              <w:rPr>
                <w:rFonts w:ascii="Trebuchet MS" w:eastAsia="Aptos" w:hAnsi="Trebuchet MS" w:cstheme="minorHAnsi"/>
              </w:rPr>
              <w:t>coordonator</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tehnic</w:t>
            </w:r>
            <w:proofErr w:type="spellEnd"/>
          </w:p>
          <w:p w14:paraId="4FAC9E94" w14:textId="77777777" w:rsidR="00D249E8" w:rsidRPr="006A3567" w:rsidRDefault="00D249E8" w:rsidP="001D33C5">
            <w:pPr>
              <w:spacing w:after="0" w:line="240" w:lineRule="auto"/>
              <w:jc w:val="both"/>
              <w:rPr>
                <w:rFonts w:ascii="Trebuchet MS" w:eastAsia="Aptos" w:hAnsi="Trebuchet MS" w:cstheme="minorHAnsi"/>
              </w:rPr>
            </w:pPr>
          </w:p>
          <w:p w14:paraId="2C4C6418" w14:textId="77777777" w:rsidR="00D249E8" w:rsidRPr="006A3567" w:rsidRDefault="00D249E8" w:rsidP="001D33C5">
            <w:pPr>
              <w:spacing w:after="0" w:line="240" w:lineRule="auto"/>
              <w:jc w:val="both"/>
              <w:rPr>
                <w:rFonts w:ascii="Trebuchet MS" w:eastAsia="Aptos" w:hAnsi="Trebuchet MS" w:cstheme="minorHAnsi"/>
              </w:rPr>
            </w:pPr>
            <w:proofErr w:type="spellStart"/>
            <w:r w:rsidRPr="006A3567">
              <w:rPr>
                <w:rFonts w:ascii="Trebuchet MS" w:eastAsia="Aptos" w:hAnsi="Trebuchet MS" w:cstheme="minorHAnsi"/>
              </w:rPr>
              <w:t>Ghidul</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solicitantului</w:t>
            </w:r>
            <w:proofErr w:type="spellEnd"/>
            <w:r w:rsidRPr="006A3567">
              <w:rPr>
                <w:rFonts w:ascii="Trebuchet MS" w:eastAsia="Aptos" w:hAnsi="Trebuchet MS" w:cstheme="minorHAnsi"/>
              </w:rPr>
              <w:t xml:space="preserve"> nu </w:t>
            </w:r>
            <w:proofErr w:type="spellStart"/>
            <w:r w:rsidRPr="006A3567">
              <w:rPr>
                <w:rFonts w:ascii="Trebuchet MS" w:eastAsia="Aptos" w:hAnsi="Trebuchet MS" w:cstheme="minorHAnsi"/>
              </w:rPr>
              <w:t>instituie</w:t>
            </w:r>
            <w:proofErr w:type="spellEnd"/>
            <w:r w:rsidRPr="006A3567">
              <w:rPr>
                <w:rFonts w:ascii="Trebuchet MS" w:eastAsia="Aptos" w:hAnsi="Trebuchet MS" w:cstheme="minorHAnsi"/>
              </w:rPr>
              <w:t xml:space="preserve"> o </w:t>
            </w:r>
            <w:proofErr w:type="spellStart"/>
            <w:r w:rsidRPr="006A3567">
              <w:rPr>
                <w:rFonts w:ascii="Trebuchet MS" w:eastAsia="Aptos" w:hAnsi="Trebuchet MS" w:cstheme="minorHAnsi"/>
              </w:rPr>
              <w:t>interdicție</w:t>
            </w:r>
            <w:proofErr w:type="spellEnd"/>
            <w:r w:rsidRPr="006A3567">
              <w:rPr>
                <w:rFonts w:ascii="Trebuchet MS" w:eastAsia="Aptos" w:hAnsi="Trebuchet MS" w:cstheme="minorHAnsi"/>
              </w:rPr>
              <w:t xml:space="preserve"> ca un </w:t>
            </w:r>
            <w:proofErr w:type="spellStart"/>
            <w:r w:rsidRPr="006A3567">
              <w:rPr>
                <w:rFonts w:ascii="Trebuchet MS" w:eastAsia="Aptos" w:hAnsi="Trebuchet MS" w:cstheme="minorHAnsi"/>
              </w:rPr>
              <w:t>asociat</w:t>
            </w:r>
            <w:proofErr w:type="spellEnd"/>
            <w:r w:rsidRPr="006A3567">
              <w:rPr>
                <w:rFonts w:ascii="Trebuchet MS" w:eastAsia="Aptos" w:hAnsi="Trebuchet MS" w:cstheme="minorHAnsi"/>
              </w:rPr>
              <w:t xml:space="preserve"> al </w:t>
            </w:r>
            <w:proofErr w:type="spellStart"/>
            <w:r w:rsidRPr="006A3567">
              <w:rPr>
                <w:rFonts w:ascii="Trebuchet MS" w:eastAsia="Aptos" w:hAnsi="Trebuchet MS" w:cstheme="minorHAnsi"/>
              </w:rPr>
              <w:t>societății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solicitante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să</w:t>
            </w:r>
            <w:proofErr w:type="spellEnd"/>
            <w:r w:rsidRPr="006A3567">
              <w:rPr>
                <w:rFonts w:ascii="Trebuchet MS" w:eastAsia="Aptos" w:hAnsi="Trebuchet MS" w:cstheme="minorHAnsi"/>
              </w:rPr>
              <w:t xml:space="preserve"> fie </w:t>
            </w:r>
            <w:proofErr w:type="spellStart"/>
            <w:r w:rsidRPr="006A3567">
              <w:rPr>
                <w:rFonts w:ascii="Trebuchet MS" w:eastAsia="Aptos" w:hAnsi="Trebuchet MS" w:cstheme="minorHAnsi"/>
              </w:rPr>
              <w:t>angajat</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cadrul</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acesteia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și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facă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parte</w:t>
            </w:r>
            <w:proofErr w:type="spellEnd"/>
            <w:r w:rsidRPr="006A3567">
              <w:rPr>
                <w:rFonts w:ascii="Trebuchet MS" w:eastAsia="Aptos" w:hAnsi="Trebuchet MS" w:cstheme="minorHAnsi"/>
              </w:rPr>
              <w:t xml:space="preserve"> din </w:t>
            </w:r>
            <w:proofErr w:type="spellStart"/>
            <w:r w:rsidRPr="006A3567">
              <w:rPr>
                <w:rFonts w:ascii="Trebuchet MS" w:eastAsia="Aptos" w:hAnsi="Trebuchet MS" w:cstheme="minorHAnsi"/>
              </w:rPr>
              <w:t>echipa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tehnică</w:t>
            </w:r>
            <w:proofErr w:type="spellEnd"/>
            <w:r w:rsidRPr="006A3567">
              <w:rPr>
                <w:rFonts w:ascii="Trebuchet MS" w:eastAsia="Aptos" w:hAnsi="Trebuchet MS" w:cstheme="minorHAnsi"/>
              </w:rPr>
              <w:t xml:space="preserve"> a </w:t>
            </w:r>
            <w:proofErr w:type="spellStart"/>
            <w:r w:rsidRPr="006A3567">
              <w:rPr>
                <w:rFonts w:ascii="Trebuchet MS" w:eastAsia="Aptos" w:hAnsi="Trebuchet MS" w:cstheme="minorHAnsi"/>
              </w:rPr>
              <w:t>proiectului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inclusiv</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calitate</w:t>
            </w:r>
            <w:proofErr w:type="spellEnd"/>
            <w:r w:rsidRPr="006A3567">
              <w:rPr>
                <w:rFonts w:ascii="Trebuchet MS" w:eastAsia="Aptos" w:hAnsi="Trebuchet MS" w:cstheme="minorHAnsi"/>
              </w:rPr>
              <w:t xml:space="preserve"> de </w:t>
            </w:r>
            <w:proofErr w:type="spellStart"/>
            <w:r w:rsidRPr="006A3567">
              <w:rPr>
                <w:rFonts w:ascii="Trebuchet MS" w:eastAsia="Aptos" w:hAnsi="Trebuchet MS" w:cstheme="minorHAnsi"/>
              </w:rPr>
              <w:t>coordonator</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tehnic</w:t>
            </w:r>
            <w:proofErr w:type="spellEnd"/>
            <w:r w:rsidRPr="006A3567">
              <w:rPr>
                <w:rFonts w:ascii="Trebuchet MS" w:eastAsia="Aptos" w:hAnsi="Trebuchet MS" w:cstheme="minorHAnsi"/>
              </w:rPr>
              <w:t>.</w:t>
            </w:r>
          </w:p>
          <w:p w14:paraId="09A8AC69" w14:textId="77777777" w:rsidR="00D249E8" w:rsidRPr="006A3567" w:rsidRDefault="00D249E8" w:rsidP="001D33C5">
            <w:pPr>
              <w:spacing w:after="0" w:line="240" w:lineRule="auto"/>
              <w:jc w:val="both"/>
              <w:rPr>
                <w:rFonts w:ascii="Trebuchet MS" w:eastAsia="Aptos" w:hAnsi="Trebuchet MS" w:cstheme="minorHAnsi"/>
              </w:rPr>
            </w:pPr>
          </w:p>
          <w:p w14:paraId="26EAFAC2" w14:textId="77777777" w:rsidR="00D249E8" w:rsidRPr="006A3567" w:rsidRDefault="00D249E8" w:rsidP="001D33C5">
            <w:pPr>
              <w:spacing w:after="0" w:line="240" w:lineRule="auto"/>
              <w:jc w:val="both"/>
              <w:rPr>
                <w:rFonts w:ascii="Trebuchet MS" w:eastAsia="Aptos" w:hAnsi="Trebuchet MS" w:cstheme="minorHAnsi"/>
              </w:rPr>
            </w:pPr>
            <w:proofErr w:type="spellStart"/>
            <w:r w:rsidRPr="006A3567">
              <w:rPr>
                <w:rFonts w:ascii="Trebuchet MS" w:eastAsia="Aptos" w:hAnsi="Trebuchet MS" w:cstheme="minorHAnsi"/>
              </w:rPr>
              <w:t>Această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interpretare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este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susținută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și</w:t>
            </w:r>
            <w:proofErr w:type="spellEnd"/>
            <w:r w:rsidRPr="006A3567">
              <w:rPr>
                <w:rFonts w:ascii="Trebuchet MS" w:eastAsia="Aptos" w:hAnsi="Trebuchet MS" w:cstheme="minorHAnsi"/>
              </w:rPr>
              <w:t xml:space="preserve"> de </w:t>
            </w:r>
            <w:proofErr w:type="spellStart"/>
            <w:r w:rsidRPr="006A3567">
              <w:rPr>
                <w:rFonts w:ascii="Trebuchet MS" w:eastAsia="Aptos" w:hAnsi="Trebuchet MS" w:cstheme="minorHAnsi"/>
              </w:rPr>
              <w:t>răspunsul</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formulat</w:t>
            </w:r>
            <w:proofErr w:type="spellEnd"/>
            <w:r w:rsidRPr="006A3567">
              <w:rPr>
                <w:rFonts w:ascii="Trebuchet MS" w:eastAsia="Aptos" w:hAnsi="Trebuchet MS" w:cstheme="minorHAnsi"/>
              </w:rPr>
              <w:t xml:space="preserve"> la </w:t>
            </w:r>
            <w:proofErr w:type="spellStart"/>
            <w:r w:rsidRPr="006A3567">
              <w:rPr>
                <w:rFonts w:ascii="Trebuchet MS" w:eastAsia="Aptos" w:hAnsi="Trebuchet MS" w:cstheme="minorHAnsi"/>
              </w:rPr>
              <w:t>poziția</w:t>
            </w:r>
            <w:proofErr w:type="spellEnd"/>
            <w:r w:rsidRPr="006A3567">
              <w:rPr>
                <w:rFonts w:ascii="Trebuchet MS" w:eastAsia="Aptos" w:hAnsi="Trebuchet MS" w:cstheme="minorHAnsi"/>
              </w:rPr>
              <w:t xml:space="preserve"> 88 din </w:t>
            </w:r>
            <w:proofErr w:type="spellStart"/>
            <w:r w:rsidRPr="006A3567">
              <w:rPr>
                <w:rFonts w:ascii="Trebuchet MS" w:eastAsia="Aptos" w:hAnsi="Trebuchet MS" w:cstheme="minorHAnsi"/>
              </w:rPr>
              <w:t>Centralizatorul</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observațiilor</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unde</w:t>
            </w:r>
            <w:proofErr w:type="spellEnd"/>
            <w:r w:rsidRPr="006A3567">
              <w:rPr>
                <w:rFonts w:ascii="Trebuchet MS" w:eastAsia="Aptos" w:hAnsi="Trebuchet MS" w:cstheme="minorHAnsi"/>
              </w:rPr>
              <w:t xml:space="preserve"> s-a </w:t>
            </w:r>
            <w:proofErr w:type="spellStart"/>
            <w:r w:rsidRPr="006A3567">
              <w:rPr>
                <w:rFonts w:ascii="Trebuchet MS" w:eastAsia="Aptos" w:hAnsi="Trebuchet MS" w:cstheme="minorHAnsi"/>
              </w:rPr>
              <w:t>precizat</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expres</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Ghidul</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Solicitantului</w:t>
            </w:r>
            <w:proofErr w:type="spellEnd"/>
            <w:r w:rsidRPr="006A3567">
              <w:rPr>
                <w:rFonts w:ascii="Trebuchet MS" w:eastAsia="Aptos" w:hAnsi="Trebuchet MS" w:cstheme="minorHAnsi"/>
              </w:rPr>
              <w:t xml:space="preserve"> nu </w:t>
            </w:r>
            <w:proofErr w:type="spellStart"/>
            <w:r w:rsidRPr="006A3567">
              <w:rPr>
                <w:rFonts w:ascii="Trebuchet MS" w:eastAsia="Aptos" w:hAnsi="Trebuchet MS" w:cstheme="minorHAnsi"/>
              </w:rPr>
              <w:t>impune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condiții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sau</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restricții</w:t>
            </w:r>
            <w:proofErr w:type="spellEnd"/>
            <w:r w:rsidRPr="006A3567">
              <w:rPr>
                <w:rFonts w:ascii="Trebuchet MS" w:eastAsia="Aptos" w:hAnsi="Trebuchet MS" w:cstheme="minorHAnsi"/>
              </w:rPr>
              <w:t xml:space="preserve"> de </w:t>
            </w:r>
            <w:proofErr w:type="spellStart"/>
            <w:r w:rsidRPr="006A3567">
              <w:rPr>
                <w:rFonts w:ascii="Trebuchet MS" w:eastAsia="Aptos" w:hAnsi="Trebuchet MS" w:cstheme="minorHAnsi"/>
              </w:rPr>
              <w:t>angajare</w:t>
            </w:r>
            <w:proofErr w:type="spellEnd"/>
            <w:r w:rsidRPr="006A3567">
              <w:rPr>
                <w:rFonts w:ascii="Trebuchet MS" w:eastAsia="Aptos" w:hAnsi="Trebuchet MS" w:cstheme="minorHAnsi"/>
              </w:rPr>
              <w:t xml:space="preserve"> a </w:t>
            </w:r>
            <w:proofErr w:type="spellStart"/>
            <w:r w:rsidRPr="006A3567">
              <w:rPr>
                <w:rFonts w:ascii="Trebuchet MS" w:eastAsia="Aptos" w:hAnsi="Trebuchet MS" w:cstheme="minorHAnsi"/>
              </w:rPr>
              <w:t>personalului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propriu</w:t>
            </w:r>
            <w:proofErr w:type="spellEnd"/>
            <w:r w:rsidRPr="006A3567">
              <w:rPr>
                <w:rFonts w:ascii="Trebuchet MS" w:eastAsia="Aptos" w:hAnsi="Trebuchet MS" w:cstheme="minorHAnsi"/>
              </w:rPr>
              <w:t xml:space="preserve">”. </w:t>
            </w:r>
          </w:p>
          <w:p w14:paraId="1FA2AA50" w14:textId="77777777" w:rsidR="00D249E8" w:rsidRPr="006A3567" w:rsidRDefault="00D249E8" w:rsidP="001D33C5">
            <w:pPr>
              <w:spacing w:after="0" w:line="240" w:lineRule="auto"/>
              <w:jc w:val="both"/>
              <w:rPr>
                <w:rFonts w:ascii="Trebuchet MS" w:eastAsia="Aptos" w:hAnsi="Trebuchet MS" w:cstheme="minorHAnsi"/>
              </w:rPr>
            </w:pPr>
          </w:p>
          <w:p w14:paraId="3E6C7DA1" w14:textId="77777777" w:rsidR="00D249E8" w:rsidRPr="006A3567" w:rsidRDefault="00D249E8" w:rsidP="001D33C5">
            <w:pPr>
              <w:spacing w:after="0" w:line="240" w:lineRule="auto"/>
              <w:jc w:val="both"/>
              <w:rPr>
                <w:rFonts w:ascii="Trebuchet MS" w:eastAsia="Aptos" w:hAnsi="Trebuchet MS" w:cstheme="minorHAnsi"/>
              </w:rPr>
            </w:pPr>
            <w:proofErr w:type="spellStart"/>
            <w:r w:rsidRPr="006A3567">
              <w:rPr>
                <w:rFonts w:ascii="Trebuchet MS" w:eastAsia="Aptos" w:hAnsi="Trebuchet MS" w:cstheme="minorHAnsi"/>
              </w:rPr>
              <w:t>Persoana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nominalizată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calitate</w:t>
            </w:r>
            <w:proofErr w:type="spellEnd"/>
            <w:r w:rsidRPr="006A3567">
              <w:rPr>
                <w:rFonts w:ascii="Trebuchet MS" w:eastAsia="Aptos" w:hAnsi="Trebuchet MS" w:cstheme="minorHAnsi"/>
              </w:rPr>
              <w:t xml:space="preserve"> de </w:t>
            </w:r>
            <w:proofErr w:type="spellStart"/>
            <w:r w:rsidRPr="006A3567">
              <w:rPr>
                <w:rFonts w:ascii="Trebuchet MS" w:eastAsia="Aptos" w:hAnsi="Trebuchet MS" w:cstheme="minorHAnsi"/>
              </w:rPr>
              <w:t>coordonator</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tehnic</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trebuie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însă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îndeplinească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cerințele</w:t>
            </w:r>
            <w:proofErr w:type="spellEnd"/>
            <w:r w:rsidRPr="006A3567">
              <w:rPr>
                <w:rFonts w:ascii="Trebuchet MS" w:eastAsia="Aptos" w:hAnsi="Trebuchet MS" w:cstheme="minorHAnsi"/>
              </w:rPr>
              <w:t xml:space="preserve"> de </w:t>
            </w:r>
            <w:proofErr w:type="spellStart"/>
            <w:r w:rsidRPr="006A3567">
              <w:rPr>
                <w:rFonts w:ascii="Trebuchet MS" w:eastAsia="Aptos" w:hAnsi="Trebuchet MS" w:cstheme="minorHAnsi"/>
              </w:rPr>
              <w:t>calificare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și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experiență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prevăzute</w:t>
            </w:r>
            <w:proofErr w:type="spellEnd"/>
            <w:r w:rsidRPr="006A3567">
              <w:rPr>
                <w:rFonts w:ascii="Trebuchet MS" w:eastAsia="Aptos" w:hAnsi="Trebuchet MS" w:cstheme="minorHAnsi"/>
              </w:rPr>
              <w:t xml:space="preserve"> de </w:t>
            </w:r>
            <w:proofErr w:type="spellStart"/>
            <w:r w:rsidRPr="006A3567">
              <w:rPr>
                <w:rFonts w:ascii="Trebuchet MS" w:eastAsia="Aptos" w:hAnsi="Trebuchet MS" w:cstheme="minorHAnsi"/>
              </w:rPr>
              <w:t>Ghid</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și</w:t>
            </w:r>
            <w:proofErr w:type="spellEnd"/>
            <w:r w:rsidRPr="006A3567">
              <w:rPr>
                <w:rFonts w:ascii="Trebuchet MS" w:eastAsia="Aptos" w:hAnsi="Trebuchet MS" w:cstheme="minorHAnsi"/>
              </w:rPr>
              <w:t xml:space="preserve"> de </w:t>
            </w:r>
            <w:proofErr w:type="spellStart"/>
            <w:r w:rsidRPr="006A3567">
              <w:rPr>
                <w:rFonts w:ascii="Trebuchet MS" w:eastAsia="Aptos" w:hAnsi="Trebuchet MS" w:cstheme="minorHAnsi"/>
              </w:rPr>
              <w:t>Grila</w:t>
            </w:r>
            <w:proofErr w:type="spellEnd"/>
            <w:r w:rsidRPr="006A3567">
              <w:rPr>
                <w:rFonts w:ascii="Trebuchet MS" w:eastAsia="Aptos" w:hAnsi="Trebuchet MS" w:cstheme="minorHAnsi"/>
              </w:rPr>
              <w:t xml:space="preserve"> de </w:t>
            </w:r>
            <w:proofErr w:type="spellStart"/>
            <w:r w:rsidRPr="006A3567">
              <w:rPr>
                <w:rFonts w:ascii="Trebuchet MS" w:eastAsia="Aptos" w:hAnsi="Trebuchet MS" w:cstheme="minorHAnsi"/>
              </w:rPr>
              <w:t>evaluare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tehnică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și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financiară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Ghidul</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stabilește</w:t>
            </w:r>
            <w:proofErr w:type="spellEnd"/>
            <w:r w:rsidRPr="006A3567">
              <w:rPr>
                <w:rFonts w:ascii="Trebuchet MS" w:eastAsia="Aptos" w:hAnsi="Trebuchet MS" w:cstheme="minorHAnsi"/>
              </w:rPr>
              <w:t xml:space="preserve"> ca </w:t>
            </w:r>
            <w:proofErr w:type="spellStart"/>
            <w:r w:rsidRPr="006A3567">
              <w:rPr>
                <w:rFonts w:ascii="Trebuchet MS" w:eastAsia="Aptos" w:hAnsi="Trebuchet MS" w:cstheme="minorHAnsi"/>
              </w:rPr>
              <w:t>echipa</w:t>
            </w:r>
            <w:proofErr w:type="spellEnd"/>
            <w:r w:rsidRPr="006A3567">
              <w:rPr>
                <w:rFonts w:ascii="Trebuchet MS" w:eastAsia="Aptos" w:hAnsi="Trebuchet MS" w:cstheme="minorHAnsi"/>
              </w:rPr>
              <w:t xml:space="preserve"> de </w:t>
            </w:r>
            <w:proofErr w:type="spellStart"/>
            <w:r w:rsidRPr="006A3567">
              <w:rPr>
                <w:rFonts w:ascii="Trebuchet MS" w:eastAsia="Aptos" w:hAnsi="Trebuchet MS" w:cstheme="minorHAnsi"/>
              </w:rPr>
              <w:t>implementare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să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cuprindă</w:t>
            </w:r>
            <w:proofErr w:type="spellEnd"/>
            <w:r w:rsidRPr="006A3567">
              <w:rPr>
                <w:rFonts w:ascii="Trebuchet MS" w:eastAsia="Aptos" w:hAnsi="Trebuchet MS" w:cstheme="minorHAnsi"/>
              </w:rPr>
              <w:t xml:space="preserve"> cel </w:t>
            </w:r>
            <w:proofErr w:type="spellStart"/>
            <w:r w:rsidRPr="006A3567">
              <w:rPr>
                <w:rFonts w:ascii="Trebuchet MS" w:eastAsia="Aptos" w:hAnsi="Trebuchet MS" w:cstheme="minorHAnsi"/>
              </w:rPr>
              <w:t>puțin</w:t>
            </w:r>
            <w:proofErr w:type="spellEnd"/>
            <w:r w:rsidRPr="006A3567">
              <w:rPr>
                <w:rFonts w:ascii="Trebuchet MS" w:eastAsia="Aptos" w:hAnsi="Trebuchet MS" w:cstheme="minorHAnsi"/>
              </w:rPr>
              <w:t xml:space="preserve"> </w:t>
            </w:r>
            <w:r w:rsidRPr="006A3567">
              <w:rPr>
                <w:rFonts w:ascii="Trebuchet MS" w:eastAsia="Aptos" w:hAnsi="Trebuchet MS" w:cstheme="minorHAnsi"/>
              </w:rPr>
              <w:lastRenderedPageBreak/>
              <w:t xml:space="preserve">un </w:t>
            </w:r>
            <w:proofErr w:type="spellStart"/>
            <w:r w:rsidRPr="006A3567">
              <w:rPr>
                <w:rFonts w:ascii="Trebuchet MS" w:eastAsia="Aptos" w:hAnsi="Trebuchet MS" w:cstheme="minorHAnsi"/>
              </w:rPr>
              <w:t>coordonator</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tehnic</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și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doi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experți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tehnici</w:t>
            </w:r>
            <w:proofErr w:type="spellEnd"/>
            <w:r w:rsidRPr="006A3567">
              <w:rPr>
                <w:rFonts w:ascii="Trebuchet MS" w:eastAsia="Aptos" w:hAnsi="Trebuchet MS" w:cstheme="minorHAnsi"/>
              </w:rPr>
              <w:t xml:space="preserve"> cu </w:t>
            </w:r>
            <w:proofErr w:type="spellStart"/>
            <w:r w:rsidRPr="006A3567">
              <w:rPr>
                <w:rFonts w:ascii="Trebuchet MS" w:eastAsia="Aptos" w:hAnsi="Trebuchet MS" w:cstheme="minorHAnsi"/>
              </w:rPr>
              <w:t>calificare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și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experiență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domeniul</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proiectului</w:t>
            </w:r>
            <w:proofErr w:type="spellEnd"/>
            <w:r w:rsidRPr="006A3567">
              <w:rPr>
                <w:rFonts w:ascii="Trebuchet MS" w:eastAsia="Aptos" w:hAnsi="Trebuchet MS" w:cstheme="minorHAnsi"/>
              </w:rPr>
              <w:t xml:space="preserve">. </w:t>
            </w:r>
          </w:p>
          <w:p w14:paraId="631C56AA" w14:textId="77777777" w:rsidR="00D249E8" w:rsidRPr="006A3567" w:rsidRDefault="00D249E8" w:rsidP="001D33C5">
            <w:pPr>
              <w:spacing w:after="0" w:line="240" w:lineRule="auto"/>
              <w:jc w:val="both"/>
              <w:rPr>
                <w:rFonts w:ascii="Trebuchet MS" w:eastAsia="Aptos" w:hAnsi="Trebuchet MS" w:cstheme="minorHAnsi"/>
              </w:rPr>
            </w:pPr>
          </w:p>
          <w:p w14:paraId="222CC2FB" w14:textId="5135950B" w:rsidR="00D249E8" w:rsidRPr="00A400CB" w:rsidRDefault="00D249E8" w:rsidP="001D33C5">
            <w:pPr>
              <w:spacing w:after="0" w:line="240" w:lineRule="auto"/>
              <w:jc w:val="both"/>
              <w:rPr>
                <w:rFonts w:ascii="Trebuchet MS" w:eastAsia="Aptos" w:hAnsi="Trebuchet MS" w:cstheme="minorHAnsi"/>
              </w:rPr>
            </w:pPr>
            <w:proofErr w:type="spellStart"/>
            <w:r w:rsidRPr="006A3567">
              <w:rPr>
                <w:rFonts w:ascii="Trebuchet MS" w:eastAsia="Aptos" w:hAnsi="Trebuchet MS" w:cstheme="minorHAnsi"/>
              </w:rPr>
              <w:t>Pentru</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persoanele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nominalizate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echipa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tehnică</w:t>
            </w:r>
            <w:proofErr w:type="spellEnd"/>
            <w:r w:rsidRPr="006A3567">
              <w:rPr>
                <w:rFonts w:ascii="Trebuchet MS" w:eastAsia="Aptos" w:hAnsi="Trebuchet MS" w:cstheme="minorHAnsi"/>
              </w:rPr>
              <w:t xml:space="preserve"> se </w:t>
            </w:r>
            <w:proofErr w:type="spellStart"/>
            <w:r w:rsidRPr="006A3567">
              <w:rPr>
                <w:rFonts w:ascii="Trebuchet MS" w:eastAsia="Aptos" w:hAnsi="Trebuchet MS" w:cstheme="minorHAnsi"/>
              </w:rPr>
              <w:t>vor</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respecta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cerințele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documentare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prevăzute</w:t>
            </w:r>
            <w:proofErr w:type="spellEnd"/>
            <w:r w:rsidRPr="006A3567">
              <w:rPr>
                <w:rFonts w:ascii="Trebuchet MS" w:eastAsia="Aptos" w:hAnsi="Trebuchet MS" w:cstheme="minorHAnsi"/>
              </w:rPr>
              <w:t xml:space="preserve"> de Ghid. La </w:t>
            </w:r>
            <w:proofErr w:type="spellStart"/>
            <w:r w:rsidRPr="006A3567">
              <w:rPr>
                <w:rFonts w:ascii="Trebuchet MS" w:eastAsia="Aptos" w:hAnsi="Trebuchet MS" w:cstheme="minorHAnsi"/>
              </w:rPr>
              <w:t>momentul</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contractării</w:t>
            </w:r>
            <w:proofErr w:type="spellEnd"/>
            <w:r w:rsidRPr="006A3567">
              <w:rPr>
                <w:rFonts w:ascii="Trebuchet MS" w:eastAsia="Aptos" w:hAnsi="Trebuchet MS" w:cstheme="minorHAnsi"/>
              </w:rPr>
              <w:t xml:space="preserve"> se </w:t>
            </w:r>
            <w:proofErr w:type="spellStart"/>
            <w:r w:rsidRPr="006A3567">
              <w:rPr>
                <w:rFonts w:ascii="Trebuchet MS" w:eastAsia="Aptos" w:hAnsi="Trebuchet MS" w:cstheme="minorHAnsi"/>
              </w:rPr>
              <w:t>solicită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contractul</w:t>
            </w:r>
            <w:proofErr w:type="spellEnd"/>
            <w:r w:rsidRPr="006A3567">
              <w:rPr>
                <w:rFonts w:ascii="Trebuchet MS" w:eastAsia="Aptos" w:hAnsi="Trebuchet MS" w:cstheme="minorHAnsi"/>
              </w:rPr>
              <w:t>/</w:t>
            </w:r>
            <w:proofErr w:type="spellStart"/>
            <w:r w:rsidRPr="006A3567">
              <w:rPr>
                <w:rFonts w:ascii="Trebuchet MS" w:eastAsia="Aptos" w:hAnsi="Trebuchet MS" w:cstheme="minorHAnsi"/>
              </w:rPr>
              <w:t>contractele</w:t>
            </w:r>
            <w:proofErr w:type="spellEnd"/>
            <w:r w:rsidRPr="006A3567">
              <w:rPr>
                <w:rFonts w:ascii="Trebuchet MS" w:eastAsia="Aptos" w:hAnsi="Trebuchet MS" w:cstheme="minorHAnsi"/>
              </w:rPr>
              <w:t xml:space="preserve"> cu </w:t>
            </w:r>
            <w:proofErr w:type="spellStart"/>
            <w:r w:rsidRPr="006A3567">
              <w:rPr>
                <w:rFonts w:ascii="Trebuchet MS" w:eastAsia="Aptos" w:hAnsi="Trebuchet MS" w:cstheme="minorHAnsi"/>
              </w:rPr>
              <w:t>coordonatorul</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tehnic</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și</w:t>
            </w:r>
            <w:proofErr w:type="spellEnd"/>
            <w:r w:rsidRPr="006A3567">
              <w:rPr>
                <w:rFonts w:ascii="Trebuchet MS" w:eastAsia="Aptos" w:hAnsi="Trebuchet MS" w:cstheme="minorHAnsi"/>
              </w:rPr>
              <w:t xml:space="preserve"> cu cel </w:t>
            </w:r>
            <w:proofErr w:type="spellStart"/>
            <w:r w:rsidRPr="006A3567">
              <w:rPr>
                <w:rFonts w:ascii="Trebuchet MS" w:eastAsia="Aptos" w:hAnsi="Trebuchet MS" w:cstheme="minorHAnsi"/>
              </w:rPr>
              <w:t>puțin</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doi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experți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tehnici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pentru</w:t>
            </w:r>
            <w:proofErr w:type="spellEnd"/>
            <w:r w:rsidRPr="006A3567">
              <w:rPr>
                <w:rFonts w:ascii="Trebuchet MS" w:eastAsia="Aptos" w:hAnsi="Trebuchet MS" w:cstheme="minorHAnsi"/>
              </w:rPr>
              <w:t xml:space="preserve"> care au </w:t>
            </w:r>
            <w:proofErr w:type="spellStart"/>
            <w:r w:rsidRPr="006A3567">
              <w:rPr>
                <w:rFonts w:ascii="Trebuchet MS" w:eastAsia="Aptos" w:hAnsi="Trebuchet MS" w:cstheme="minorHAnsi"/>
              </w:rPr>
              <w:t>fost</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prezentate</w:t>
            </w:r>
            <w:proofErr w:type="spellEnd"/>
            <w:r w:rsidRPr="006A3567">
              <w:rPr>
                <w:rFonts w:ascii="Trebuchet MS" w:eastAsia="Aptos" w:hAnsi="Trebuchet MS" w:cstheme="minorHAnsi"/>
              </w:rPr>
              <w:t xml:space="preserve"> CV-</w:t>
            </w:r>
            <w:proofErr w:type="spellStart"/>
            <w:r w:rsidRPr="006A3567">
              <w:rPr>
                <w:rFonts w:ascii="Trebuchet MS" w:eastAsia="Aptos" w:hAnsi="Trebuchet MS" w:cstheme="minorHAnsi"/>
              </w:rPr>
              <w:t>uri</w:t>
            </w:r>
            <w:proofErr w:type="spellEnd"/>
            <w:r w:rsidRPr="006A3567">
              <w:rPr>
                <w:rFonts w:ascii="Trebuchet MS" w:eastAsia="Aptos" w:hAnsi="Trebuchet MS" w:cstheme="minorHAnsi"/>
              </w:rPr>
              <w:t xml:space="preserve"> la </w:t>
            </w:r>
            <w:proofErr w:type="spellStart"/>
            <w:r w:rsidRPr="006A3567">
              <w:rPr>
                <w:rFonts w:ascii="Trebuchet MS" w:eastAsia="Aptos" w:hAnsi="Trebuchet MS" w:cstheme="minorHAnsi"/>
              </w:rPr>
              <w:t>depunerea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cererii</w:t>
            </w:r>
            <w:proofErr w:type="spellEnd"/>
            <w:r w:rsidRPr="006A3567">
              <w:rPr>
                <w:rFonts w:ascii="Trebuchet MS" w:eastAsia="Aptos" w:hAnsi="Trebuchet MS" w:cstheme="minorHAnsi"/>
              </w:rPr>
              <w:t xml:space="preserve"> de </w:t>
            </w:r>
            <w:proofErr w:type="spellStart"/>
            <w:r w:rsidRPr="006A3567">
              <w:rPr>
                <w:rFonts w:ascii="Trebuchet MS" w:eastAsia="Aptos" w:hAnsi="Trebuchet MS" w:cstheme="minorHAnsi"/>
              </w:rPr>
              <w:t>finanțare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răspunsurile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publicate</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după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lansarea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Ghidului</w:t>
            </w:r>
            <w:proofErr w:type="spellEnd"/>
            <w:r w:rsidRPr="006A3567">
              <w:rPr>
                <w:rFonts w:ascii="Trebuchet MS" w:eastAsia="Aptos" w:hAnsi="Trebuchet MS" w:cstheme="minorHAnsi"/>
              </w:rPr>
              <w:t xml:space="preserve"> s-a </w:t>
            </w:r>
            <w:proofErr w:type="spellStart"/>
            <w:r w:rsidRPr="006A3567">
              <w:rPr>
                <w:rFonts w:ascii="Trebuchet MS" w:eastAsia="Aptos" w:hAnsi="Trebuchet MS" w:cstheme="minorHAnsi"/>
              </w:rPr>
              <w:t>precizat</w:t>
            </w:r>
            <w:proofErr w:type="spellEnd"/>
            <w:r w:rsidRPr="006A3567">
              <w:rPr>
                <w:rFonts w:ascii="Trebuchet MS" w:eastAsia="Aptos" w:hAnsi="Trebuchet MS" w:cstheme="minorHAnsi"/>
              </w:rPr>
              <w:t xml:space="preserve">, de </w:t>
            </w:r>
            <w:proofErr w:type="spellStart"/>
            <w:r w:rsidRPr="006A3567">
              <w:rPr>
                <w:rFonts w:ascii="Trebuchet MS" w:eastAsia="Aptos" w:hAnsi="Trebuchet MS" w:cstheme="minorHAnsi"/>
              </w:rPr>
              <w:t>asemenea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categoria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personalului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propriu</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intră</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personalul</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angajat</w:t>
            </w:r>
            <w:proofErr w:type="spellEnd"/>
            <w:r w:rsidRPr="006A3567">
              <w:rPr>
                <w:rFonts w:ascii="Trebuchet MS" w:eastAsia="Aptos" w:hAnsi="Trebuchet MS" w:cstheme="minorHAnsi"/>
              </w:rPr>
              <w:t xml:space="preserve"> al </w:t>
            </w:r>
            <w:proofErr w:type="spellStart"/>
            <w:r w:rsidRPr="006A3567">
              <w:rPr>
                <w:rFonts w:ascii="Trebuchet MS" w:eastAsia="Aptos" w:hAnsi="Trebuchet MS" w:cstheme="minorHAnsi"/>
              </w:rPr>
              <w:t>solicitantului</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în</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baza</w:t>
            </w:r>
            <w:proofErr w:type="spellEnd"/>
            <w:r w:rsidRPr="006A3567">
              <w:rPr>
                <w:rFonts w:ascii="Trebuchet MS" w:eastAsia="Aptos" w:hAnsi="Trebuchet MS" w:cstheme="minorHAnsi"/>
              </w:rPr>
              <w:t xml:space="preserve"> </w:t>
            </w:r>
            <w:proofErr w:type="spellStart"/>
            <w:r w:rsidRPr="006A3567">
              <w:rPr>
                <w:rFonts w:ascii="Trebuchet MS" w:eastAsia="Aptos" w:hAnsi="Trebuchet MS" w:cstheme="minorHAnsi"/>
              </w:rPr>
              <w:t>unui</w:t>
            </w:r>
            <w:proofErr w:type="spellEnd"/>
            <w:r w:rsidRPr="006A3567">
              <w:rPr>
                <w:rFonts w:ascii="Trebuchet MS" w:eastAsia="Aptos" w:hAnsi="Trebuchet MS" w:cstheme="minorHAnsi"/>
              </w:rPr>
              <w:t xml:space="preserve"> contract de </w:t>
            </w:r>
            <w:proofErr w:type="spellStart"/>
            <w:r w:rsidRPr="006A3567">
              <w:rPr>
                <w:rFonts w:ascii="Trebuchet MS" w:eastAsia="Aptos" w:hAnsi="Trebuchet MS" w:cstheme="minorHAnsi"/>
              </w:rPr>
              <w:t>muncă</w:t>
            </w:r>
            <w:proofErr w:type="spellEnd"/>
            <w:r w:rsidRPr="006A3567">
              <w:rPr>
                <w:rFonts w:ascii="Trebuchet MS" w:eastAsia="Aptos" w:hAnsi="Trebuchet MS" w:cstheme="minorHAnsi"/>
              </w:rPr>
              <w:t xml:space="preserve"> valid.</w:t>
            </w:r>
          </w:p>
        </w:tc>
      </w:tr>
      <w:tr w:rsidR="00D249E8" w:rsidRPr="00A400CB" w14:paraId="626B97A7" w14:textId="77777777" w:rsidTr="00D249E8">
        <w:trPr>
          <w:tblHeader/>
        </w:trPr>
        <w:tc>
          <w:tcPr>
            <w:tcW w:w="612" w:type="dxa"/>
            <w:tcBorders>
              <w:top w:val="double" w:sz="4" w:space="0" w:color="auto"/>
              <w:left w:val="double" w:sz="4" w:space="0" w:color="auto"/>
              <w:bottom w:val="double" w:sz="4" w:space="0" w:color="auto"/>
            </w:tcBorders>
            <w:vAlign w:val="center"/>
          </w:tcPr>
          <w:p w14:paraId="74A57AFE" w14:textId="62B4815A" w:rsidR="00D249E8" w:rsidRPr="00A400CB" w:rsidRDefault="00D249E8" w:rsidP="001D33C5">
            <w:pPr>
              <w:jc w:val="both"/>
              <w:rPr>
                <w:rFonts w:ascii="Trebuchet MS" w:hAnsi="Trebuchet MS" w:cstheme="minorHAnsi"/>
                <w:b/>
                <w:lang w:val="it-IT"/>
              </w:rPr>
            </w:pPr>
            <w:r>
              <w:rPr>
                <w:rFonts w:ascii="Trebuchet MS" w:hAnsi="Trebuchet MS" w:cstheme="minorHAnsi"/>
                <w:b/>
                <w:lang w:val="it-IT"/>
              </w:rPr>
              <w:lastRenderedPageBreak/>
              <w:t>27</w:t>
            </w:r>
          </w:p>
        </w:tc>
        <w:tc>
          <w:tcPr>
            <w:tcW w:w="6744" w:type="dxa"/>
            <w:gridSpan w:val="2"/>
            <w:tcBorders>
              <w:top w:val="double" w:sz="4" w:space="0" w:color="auto"/>
              <w:bottom w:val="double" w:sz="4" w:space="0" w:color="auto"/>
              <w:right w:val="single" w:sz="4" w:space="0" w:color="auto"/>
            </w:tcBorders>
          </w:tcPr>
          <w:p w14:paraId="38E8D168" w14:textId="66AE4374"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ro-RO"/>
              </w:rPr>
              <w:t xml:space="preserve">Pregătim depunerea unei cereri de finanțare în cadrul Apelului nr. 1, Acțiunea 2.1 — „Dezvoltarea de noi servicii/aplicații/produse prin inovare și adoptarea de tehnologii avansate", în calitate de întreprindere nou-înființată inovatoare (art. 22 din Regulamentul (UE) nr. 651/2014), cu un proiect care are ca rezultat un </w:t>
            </w:r>
            <w:r w:rsidRPr="00A400CB">
              <w:rPr>
                <w:rFonts w:ascii="Trebuchet MS" w:eastAsia="Calibri" w:hAnsi="Trebuchet MS" w:cs="Calibri"/>
                <w:b/>
                <w:bCs/>
                <w:lang w:val="ro-RO"/>
              </w:rPr>
              <w:t>“produs hardware inovativ”</w:t>
            </w:r>
            <w:r w:rsidRPr="00A400CB">
              <w:rPr>
                <w:rFonts w:ascii="Trebuchet MS" w:eastAsia="Calibri" w:hAnsi="Trebuchet MS" w:cs="Calibri"/>
                <w:bCs/>
                <w:lang w:val="ro-RO"/>
              </w:rPr>
              <w:t xml:space="preserve"> (echipament hardware independent — sistem fotovoltaic-termic inteligent — cu componentă software de control și management aferentă, conform secțiunii 5.4 din Ghidul solicitantului), dezvoltat pe subdomeniile de specializare inteligentă </w:t>
            </w:r>
            <w:proofErr w:type="spellStart"/>
            <w:r w:rsidRPr="00A400CB">
              <w:rPr>
                <w:rFonts w:ascii="Trebuchet MS" w:eastAsia="Calibri" w:hAnsi="Trebuchet MS" w:cs="Calibri"/>
                <w:bCs/>
                <w:lang w:val="ro-RO"/>
              </w:rPr>
              <w:t>IoT</w:t>
            </w:r>
            <w:proofErr w:type="spellEnd"/>
            <w:r w:rsidRPr="00A400CB">
              <w:rPr>
                <w:rFonts w:ascii="Trebuchet MS" w:eastAsia="Calibri" w:hAnsi="Trebuchet MS" w:cs="Calibri"/>
                <w:bCs/>
                <w:lang w:val="ro-RO"/>
              </w:rPr>
              <w:t xml:space="preserve"> (2.2) și AI (2.5), cu aplicabilitate în sectorul energiei.</w:t>
            </w:r>
            <w:r w:rsidRPr="00A400CB">
              <w:rPr>
                <w:rFonts w:ascii="Trebuchet MS" w:eastAsia="Calibri" w:hAnsi="Trebuchet MS" w:cs="Calibri"/>
                <w:bCs/>
                <w:lang w:val="ro-RO"/>
              </w:rPr>
              <w:br/>
            </w:r>
            <w:r w:rsidRPr="00A400CB">
              <w:rPr>
                <w:rFonts w:ascii="Trebuchet MS" w:eastAsia="Calibri" w:hAnsi="Trebuchet MS" w:cs="Calibri"/>
                <w:bCs/>
                <w:lang w:val="ro-RO"/>
              </w:rPr>
              <w:br/>
            </w:r>
            <w:r w:rsidRPr="00A400CB">
              <w:rPr>
                <w:rFonts w:ascii="Trebuchet MS" w:eastAsia="Calibri" w:hAnsi="Trebuchet MS" w:cs="Calibri"/>
                <w:bCs/>
                <w:lang w:val="it-IT"/>
              </w:rPr>
              <w:t>Vă rugăm respectuos să ne clarificați următoarele aspecte:</w:t>
            </w:r>
            <w:r w:rsidRPr="00A400CB">
              <w:rPr>
                <w:rFonts w:ascii="Trebuchet MS" w:eastAsia="Calibri" w:hAnsi="Trebuchet MS" w:cs="Calibri"/>
                <w:bCs/>
                <w:lang w:val="it-IT"/>
              </w:rPr>
              <w:br/>
            </w:r>
            <w:r w:rsidRPr="00A400CB">
              <w:rPr>
                <w:rFonts w:ascii="Trebuchet MS" w:eastAsia="Calibri" w:hAnsi="Trebuchet MS" w:cs="Calibri"/>
                <w:bCs/>
                <w:lang w:val="it-IT"/>
              </w:rPr>
              <w:br/>
              <w:t>**1. Norma de lucru a coordonatorului tehnic (criteriul 4.1 și criteriul de eligibilitate nr. 25).** Este obligatoriu ca coordonatorul tehnic să fie angajat cu normă întreagă, sau cerințele (calificare + experiență &gt;5 ani / ≥2 proiecte, CV depus la cererea de finanțare, contract de muncă la contractare) pot fi îndeplinite și de un coordonator cu timp parțial (de ex. 84 h/lună), cadru universitar activ, cu respectarea limitei legale de cumul? Punctajul maxim (15 puncte) la subcriteriul 4.1 este condiționat de norma de lucru?</w:t>
            </w:r>
            <w:r w:rsidRPr="00A400CB">
              <w:rPr>
                <w:rFonts w:ascii="Trebuchet MS" w:eastAsia="Calibri" w:hAnsi="Trebuchet MS" w:cs="Calibri"/>
                <w:bCs/>
                <w:lang w:val="it-IT"/>
              </w:rPr>
              <w:br/>
            </w:r>
            <w:r w:rsidRPr="00A400CB">
              <w:rPr>
                <w:rFonts w:ascii="Trebuchet MS" w:eastAsia="Calibri" w:hAnsi="Trebuchet MS" w:cs="Calibri"/>
                <w:bCs/>
                <w:lang w:val="it-IT"/>
              </w:rPr>
              <w:br/>
            </w:r>
            <w:r w:rsidRPr="00A400CB">
              <w:rPr>
                <w:rFonts w:ascii="Trebuchet MS" w:eastAsia="Calibri" w:hAnsi="Trebuchet MS" w:cs="Calibri"/>
                <w:bCs/>
                <w:lang w:val="it-IT"/>
              </w:rPr>
              <w:lastRenderedPageBreak/>
              <w:t>**2. Punctarea subcriteriului 4.2 (cofinanțare) la intensitate 100%.** Pentru un solicitant ale cărui cheltuieli sunt finanțate integral prin ajutor pentru întreprinderi nou-înființate (intensitate 100%) și ajutor de minimis (intensitate 100%), o **contribuție proprie voluntară** la cheltuielile eligibile (de ex. 5–6% din valoarea eligibilă) este luată în calcul la punctarea subcriteriului 4.2, sau — prin analogie cu clarificarea publicată în Centralizatorul de observații referitoare la categoria de minimis — nu se punctează, valoarea minimă a cofinanțării fiind zero pentru ambele categorii?</w:t>
            </w:r>
            <w:r w:rsidRPr="00A400CB">
              <w:rPr>
                <w:rFonts w:ascii="Trebuchet MS" w:eastAsia="Calibri" w:hAnsi="Trebuchet MS" w:cs="Calibri"/>
                <w:bCs/>
                <w:lang w:val="it-IT"/>
              </w:rPr>
              <w:br/>
            </w:r>
            <w:r w:rsidRPr="00A400CB">
              <w:rPr>
                <w:rFonts w:ascii="Trebuchet MS" w:eastAsia="Calibri" w:hAnsi="Trebuchet MS" w:cs="Calibri"/>
                <w:bCs/>
                <w:lang w:val="it-IT"/>
              </w:rPr>
              <w:br/>
              <w:t>**3. Echipamentele liniei de producție pentru produse hardware inovative.** Pentru un proiect care are ca rezultat un produs hardware inovativ, a cărui producție se realizează de către întreprinderea beneficiară (conform condiției de la secț. 5.3.2 „Praguri și condiții", lit. e), echipamentele liniei de producție proprii (mașină de debitare laser, aparate de sudură laser, presă de îndoit/abkant, centru CNC) sunt eligibile la valoarea integrală în cadrul cheltuielilor de la litera A, pct. 1, lit. a) — „hardware TIC și alte dispozitive și echipamente aferente", justificate din perspectiva activității de introducere în producție?</w:t>
            </w:r>
            <w:r w:rsidRPr="00A400CB">
              <w:rPr>
                <w:rFonts w:ascii="Trebuchet MS" w:eastAsia="Calibri" w:hAnsi="Trebuchet MS" w:cs="Calibri"/>
                <w:bCs/>
                <w:lang w:val="it-IT"/>
              </w:rPr>
              <w:br/>
            </w:r>
            <w:r w:rsidRPr="00A400CB">
              <w:rPr>
                <w:rFonts w:ascii="Trebuchet MS" w:eastAsia="Calibri" w:hAnsi="Trebuchet MS" w:cs="Calibri"/>
                <w:bCs/>
                <w:lang w:val="it-IT"/>
              </w:rPr>
              <w:br/>
              <w:t>**4. Echipamentele de testare cu utilizare mixtă (dezvoltare + control de calitate în producția de serie).** Echipamentele de testare utilizate atât în etapa de dezvoltare (lunile 1–18), cât și ulterior, permanent, în controlul de calitate al producției de serie (flash tester fotovoltaic, banc de presiune/etanșeitate, cameră climatică pentru factory production control aferent certificării ISO 9806) se încadrează la litera A pct. 1 lit. a) — introducere în producție, la valoare integrală — sau la litera A pct. 2 lit. b), cu eligibilitate limitată la amortizarea aferentă duratei proiectului?</w:t>
            </w:r>
            <w:r w:rsidRPr="00A400CB">
              <w:rPr>
                <w:rFonts w:ascii="Trebuchet MS" w:eastAsia="Calibri" w:hAnsi="Trebuchet MS" w:cs="Calibri"/>
                <w:bCs/>
                <w:lang w:val="it-IT"/>
              </w:rPr>
              <w:br/>
            </w:r>
            <w:r w:rsidRPr="00A400CB">
              <w:rPr>
                <w:rFonts w:ascii="Trebuchet MS" w:eastAsia="Calibri" w:hAnsi="Trebuchet MS" w:cs="Calibri"/>
                <w:bCs/>
                <w:lang w:val="it-IT"/>
              </w:rPr>
              <w:br/>
              <w:t xml:space="preserve">**5. Încadrarea proiectului cu produs hardware în sectorul TIC.** Un solicitant autorizat la data depunerii pentru codul </w:t>
            </w:r>
            <w:r w:rsidRPr="00A400CB">
              <w:rPr>
                <w:rFonts w:ascii="Trebuchet MS" w:eastAsia="Calibri" w:hAnsi="Trebuchet MS" w:cs="Calibri"/>
                <w:bCs/>
                <w:lang w:val="it-IT"/>
              </w:rPr>
              <w:lastRenderedPageBreak/>
              <w:t>CAEN 6210 (dintre codurile obligatorii prevăzute la secț. 5.1.1 pct. 17), care dezvoltă prin CDI un produs hardware inovativ cu componentă software de control (sistem cyber-fizic pe subdomeniile IoT și AI, cu aplicabilitate în sectorul energiei), se încadrează în categoria solicitanților eligibili și în tipologia de proiecte finanțabile prin prezentul apel? Codul CAEN pentru care se solicită finanțarea este, în acest caz, 6210?</w:t>
            </w:r>
            <w:r w:rsidRPr="00A400CB">
              <w:rPr>
                <w:rFonts w:ascii="Trebuchet MS" w:eastAsia="Calibri" w:hAnsi="Trebuchet MS" w:cs="Calibri"/>
                <w:bCs/>
                <w:lang w:val="it-IT"/>
              </w:rPr>
              <w:br/>
            </w:r>
            <w:r w:rsidRPr="00A400CB">
              <w:rPr>
                <w:rFonts w:ascii="Trebuchet MS" w:eastAsia="Calibri" w:hAnsi="Trebuchet MS" w:cs="Calibri"/>
                <w:bCs/>
                <w:lang w:val="it-IT"/>
              </w:rPr>
              <w:br/>
              <w:t>**6. Momentul prezentării Raportului expertului extern.** Pentru demonstrarea statutului de „întreprindere inovatoare" în temeiul literei (a) din definiția de la secț. 1.3 Glosar, Raportul expertului extern trebuie anexat cererii de finanțare **la depunere**, sau poate fi prezentat în etapa de contractare? Aceeași întrebare pentru Raportul de audit extern aferent literei (b).</w:t>
            </w:r>
            <w:r w:rsidRPr="00A400CB">
              <w:rPr>
                <w:rFonts w:ascii="Trebuchet MS" w:eastAsia="Calibri" w:hAnsi="Trebuchet MS" w:cs="Calibri"/>
                <w:bCs/>
                <w:lang w:val="it-IT"/>
              </w:rPr>
              <w:br/>
            </w:r>
            <w:r w:rsidRPr="00A400CB">
              <w:rPr>
                <w:rFonts w:ascii="Trebuchet MS" w:eastAsia="Calibri" w:hAnsi="Trebuchet MS" w:cs="Calibri"/>
                <w:bCs/>
                <w:lang w:val="it-IT"/>
              </w:rPr>
              <w:br/>
              <w:t>**7. „Întreprindere unică" în sensul Regulamentului (UE) 2023/2831.** Două societăți deținute 100% de aceeași persoană fizică (asociat unic în ambele), fără participații încrucișate între ele, constituie „întreprindere unică" în sensul art. 2 alin. (2) din Regulamentul (UE) 2023/2831? Istoricul ajutoarelor de minimis al celeilalte societăți se cumulează la plafonul de 300.000 EUR al solicitantului?</w:t>
            </w:r>
            <w:r w:rsidRPr="00A400CB">
              <w:rPr>
                <w:rFonts w:ascii="Trebuchet MS" w:eastAsia="Calibri" w:hAnsi="Trebuchet MS" w:cs="Calibri"/>
                <w:bCs/>
                <w:lang w:val="it-IT"/>
              </w:rPr>
              <w:br/>
            </w:r>
            <w:r w:rsidRPr="00A400CB">
              <w:rPr>
                <w:rFonts w:ascii="Trebuchet MS" w:eastAsia="Calibri" w:hAnsi="Trebuchet MS" w:cs="Calibri"/>
                <w:bCs/>
                <w:lang w:val="it-IT"/>
              </w:rPr>
              <w:br/>
              <w:t>**8. Interpretarea condiției de la art. 22 alin. (2) — „preluarea activității".** Închirierea la preț de piață (documentat prin raport de evaluare independent) a unor spații de la o întreprindere legată, respectiv licențierea neexclusivă a unei mărci și a unei cereri de brevet de la aceasta/de la asociatul unic, constituie „preluarea activității unei alte întreprinderi" în sensul condiției de eligibilitate pentru întreprinderile nou-înființate, în condițiile în care solicitantul nu preia active de producție, clienți, contracte sau personal, iar cifra de afaceri preluată este zero?</w:t>
            </w:r>
            <w:r w:rsidRPr="00A400CB">
              <w:rPr>
                <w:rFonts w:ascii="Trebuchet MS" w:eastAsia="Calibri" w:hAnsi="Trebuchet MS" w:cs="Calibri"/>
                <w:bCs/>
                <w:lang w:val="it-IT"/>
              </w:rPr>
              <w:br/>
            </w:r>
            <w:r w:rsidRPr="00A400CB">
              <w:rPr>
                <w:rFonts w:ascii="Trebuchet MS" w:eastAsia="Calibri" w:hAnsi="Trebuchet MS" w:cs="Calibri"/>
                <w:bCs/>
                <w:lang w:val="it-IT"/>
              </w:rPr>
              <w:br/>
              <w:t xml:space="preserve">Vă mulțumim anticipat pentru sprijin. Menționăm că </w:t>
            </w:r>
            <w:r w:rsidRPr="00A400CB">
              <w:rPr>
                <w:rFonts w:ascii="Trebuchet MS" w:eastAsia="Calibri" w:hAnsi="Trebuchet MS" w:cs="Calibri"/>
                <w:bCs/>
                <w:lang w:val="it-IT"/>
              </w:rPr>
              <w:lastRenderedPageBreak/>
              <w:t>răspunsurile dumneavoastră condiționează dimensionarea finală a bugetului și data depunerii cererii de finanțare.</w:t>
            </w:r>
          </w:p>
          <w:p w14:paraId="56B66191"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p>
        </w:tc>
        <w:tc>
          <w:tcPr>
            <w:tcW w:w="6663" w:type="dxa"/>
            <w:tcBorders>
              <w:top w:val="double" w:sz="4" w:space="0" w:color="auto"/>
              <w:left w:val="single" w:sz="4" w:space="0" w:color="auto"/>
              <w:bottom w:val="double" w:sz="4" w:space="0" w:color="auto"/>
            </w:tcBorders>
          </w:tcPr>
          <w:p w14:paraId="1A8537C1" w14:textId="77777777" w:rsidR="00D249E8" w:rsidRPr="006A3567" w:rsidRDefault="00D249E8" w:rsidP="001D33C5">
            <w:pPr>
              <w:spacing w:after="0" w:line="240" w:lineRule="auto"/>
              <w:jc w:val="both"/>
              <w:rPr>
                <w:rFonts w:ascii="Trebuchet MS" w:eastAsia="Aptos" w:hAnsi="Trebuchet MS" w:cstheme="minorHAnsi"/>
                <w:lang w:val="it-IT"/>
              </w:rPr>
            </w:pPr>
            <w:r w:rsidRPr="006A3567">
              <w:rPr>
                <w:rFonts w:ascii="Trebuchet MS" w:eastAsia="Aptos" w:hAnsi="Trebuchet MS" w:cstheme="minorHAnsi"/>
                <w:lang w:val="it-IT"/>
              </w:rPr>
              <w:lastRenderedPageBreak/>
              <w:t>Răspuns întrebarea 1</w:t>
            </w:r>
          </w:p>
          <w:p w14:paraId="03B8B32C" w14:textId="77777777" w:rsidR="00D249E8" w:rsidRPr="006A3567" w:rsidRDefault="00D249E8" w:rsidP="001D33C5">
            <w:pPr>
              <w:spacing w:after="0" w:line="240" w:lineRule="auto"/>
              <w:jc w:val="both"/>
              <w:rPr>
                <w:rFonts w:ascii="Trebuchet MS" w:eastAsia="Aptos" w:hAnsi="Trebuchet MS" w:cstheme="minorHAnsi"/>
                <w:lang w:val="it-IT"/>
              </w:rPr>
            </w:pPr>
            <w:r w:rsidRPr="006A3567">
              <w:rPr>
                <w:rFonts w:ascii="Trebuchet MS" w:eastAsia="Aptos" w:hAnsi="Trebuchet MS" w:cstheme="minorHAnsi"/>
                <w:lang w:val="it-IT"/>
              </w:rPr>
              <w:t>Nu este obligatorie norma întreagă. Un cadru universitar cu timp parțial, de exemplu 84 de ore pe lună, poate fi coordonator tehnic, atât timp cât respectă limitele de cumul care îl privesc pe el. Cele 15 puncte nu depind de normă.</w:t>
            </w:r>
          </w:p>
          <w:p w14:paraId="5FBE511C" w14:textId="77777777" w:rsidR="00D249E8" w:rsidRPr="006A3567" w:rsidRDefault="00D249E8" w:rsidP="001D33C5">
            <w:pPr>
              <w:spacing w:after="0" w:line="240" w:lineRule="auto"/>
              <w:jc w:val="both"/>
              <w:rPr>
                <w:rFonts w:ascii="Trebuchet MS" w:eastAsia="Aptos" w:hAnsi="Trebuchet MS" w:cstheme="minorHAnsi"/>
                <w:lang w:val="it-IT"/>
              </w:rPr>
            </w:pPr>
          </w:p>
          <w:p w14:paraId="233A8CDE" w14:textId="77777777" w:rsidR="00D249E8" w:rsidRPr="006A3567" w:rsidRDefault="00D249E8" w:rsidP="001D33C5">
            <w:pPr>
              <w:spacing w:after="0" w:line="240" w:lineRule="auto"/>
              <w:jc w:val="both"/>
              <w:rPr>
                <w:rFonts w:ascii="Trebuchet MS" w:eastAsia="Aptos" w:hAnsi="Trebuchet MS" w:cstheme="minorHAnsi"/>
                <w:lang w:val="it-IT"/>
              </w:rPr>
            </w:pPr>
            <w:r w:rsidRPr="006A3567">
              <w:rPr>
                <w:rFonts w:ascii="Trebuchet MS" w:eastAsia="Aptos" w:hAnsi="Trebuchet MS" w:cstheme="minorHAnsi"/>
                <w:lang w:val="it-IT"/>
              </w:rPr>
              <w:t>Răspuns întrebarea 2</w:t>
            </w:r>
          </w:p>
          <w:p w14:paraId="183AF77E" w14:textId="77777777" w:rsidR="00D249E8" w:rsidRPr="006A3567" w:rsidRDefault="00D249E8" w:rsidP="001D33C5">
            <w:pPr>
              <w:spacing w:after="0" w:line="240" w:lineRule="auto"/>
              <w:jc w:val="both"/>
              <w:rPr>
                <w:rFonts w:ascii="Trebuchet MS" w:eastAsia="Aptos" w:hAnsi="Trebuchet MS" w:cstheme="minorHAnsi"/>
                <w:lang w:val="it-IT"/>
              </w:rPr>
            </w:pPr>
            <w:r w:rsidRPr="006A3567">
              <w:rPr>
                <w:rFonts w:ascii="Trebuchet MS" w:eastAsia="Aptos" w:hAnsi="Trebuchet MS" w:cstheme="minorHAnsi"/>
                <w:lang w:val="it-IT"/>
              </w:rPr>
              <w:t>O contribuție proprie voluntară se ia în calcul și este chiar sursa punctajului la 4.2. Când finanțarea este de 100%, cofinanțarea minimă cerută este zero, prin urmare un aport voluntar de 5-6 % trece peste acest minim și poate aduce până la 5 puncte. Este de menționat faptul că, la acest subcriteriu punctarea cu zero nu duce la respingere.</w:t>
            </w:r>
          </w:p>
          <w:p w14:paraId="29356442" w14:textId="77777777" w:rsidR="00D249E8" w:rsidRPr="006A3567" w:rsidRDefault="00D249E8" w:rsidP="001D33C5">
            <w:pPr>
              <w:spacing w:after="0" w:line="240" w:lineRule="auto"/>
              <w:jc w:val="both"/>
              <w:rPr>
                <w:rFonts w:ascii="Trebuchet MS" w:eastAsia="Aptos" w:hAnsi="Trebuchet MS" w:cstheme="minorHAnsi"/>
                <w:lang w:val="it-IT"/>
              </w:rPr>
            </w:pPr>
          </w:p>
          <w:p w14:paraId="0053F665" w14:textId="77777777" w:rsidR="00D249E8" w:rsidRPr="006A3567" w:rsidRDefault="00D249E8" w:rsidP="001D33C5">
            <w:pPr>
              <w:spacing w:after="0" w:line="240" w:lineRule="auto"/>
              <w:jc w:val="both"/>
              <w:rPr>
                <w:rFonts w:ascii="Trebuchet MS" w:eastAsia="Aptos" w:hAnsi="Trebuchet MS" w:cstheme="minorHAnsi"/>
                <w:lang w:val="it-IT"/>
              </w:rPr>
            </w:pPr>
            <w:r w:rsidRPr="006A3567">
              <w:rPr>
                <w:rFonts w:ascii="Trebuchet MS" w:eastAsia="Aptos" w:hAnsi="Trebuchet MS" w:cstheme="minorHAnsi"/>
                <w:lang w:val="it-IT"/>
              </w:rPr>
              <w:t>Răspuns întrebarea 3</w:t>
            </w:r>
          </w:p>
          <w:p w14:paraId="30203FEF" w14:textId="77777777" w:rsidR="00D249E8" w:rsidRPr="006A3567" w:rsidRDefault="00D249E8" w:rsidP="001D33C5">
            <w:pPr>
              <w:spacing w:after="0" w:line="240" w:lineRule="auto"/>
              <w:jc w:val="both"/>
              <w:rPr>
                <w:rFonts w:ascii="Trebuchet MS" w:eastAsia="Aptos" w:hAnsi="Trebuchet MS" w:cstheme="minorHAnsi"/>
                <w:lang w:val="it-IT"/>
              </w:rPr>
            </w:pPr>
            <w:r w:rsidRPr="006A3567">
              <w:rPr>
                <w:rFonts w:ascii="Trebuchet MS" w:eastAsia="Aptos" w:hAnsi="Trebuchet MS" w:cstheme="minorHAnsi"/>
                <w:lang w:val="it-IT"/>
              </w:rPr>
              <w:t>Da. Dacă produsul hardware este fabricat chiar de solicitant, echipamentele liniei de producție, adică debitare laser, sudură laser, abkant și CNC, sunt eligibile la valoare integrală, la categoria hardware și echipamente aferente introducerii în producție (litera A, punctul 1, litera a) cu justificarea necesității acestora pentru realizarea produsului.</w:t>
            </w:r>
          </w:p>
          <w:p w14:paraId="604172FD" w14:textId="77777777" w:rsidR="00D249E8" w:rsidRPr="006A3567" w:rsidRDefault="00D249E8" w:rsidP="001D33C5">
            <w:pPr>
              <w:spacing w:after="0" w:line="240" w:lineRule="auto"/>
              <w:jc w:val="both"/>
              <w:rPr>
                <w:rFonts w:ascii="Trebuchet MS" w:eastAsia="Aptos" w:hAnsi="Trebuchet MS" w:cstheme="minorHAnsi"/>
                <w:lang w:val="it-IT"/>
              </w:rPr>
            </w:pPr>
          </w:p>
          <w:p w14:paraId="49E540DB" w14:textId="77777777" w:rsidR="00D249E8" w:rsidRPr="006A3567" w:rsidRDefault="00D249E8" w:rsidP="001D33C5">
            <w:pPr>
              <w:spacing w:after="0" w:line="240" w:lineRule="auto"/>
              <w:jc w:val="both"/>
              <w:rPr>
                <w:rFonts w:ascii="Trebuchet MS" w:eastAsia="Aptos" w:hAnsi="Trebuchet MS" w:cstheme="minorHAnsi"/>
                <w:lang w:val="it-IT"/>
              </w:rPr>
            </w:pPr>
            <w:r w:rsidRPr="006A3567">
              <w:rPr>
                <w:rFonts w:ascii="Trebuchet MS" w:eastAsia="Aptos" w:hAnsi="Trebuchet MS" w:cstheme="minorHAnsi"/>
                <w:lang w:val="it-IT"/>
              </w:rPr>
              <w:t>Răspuns întrebarea 4</w:t>
            </w:r>
          </w:p>
          <w:p w14:paraId="7AF5EF71" w14:textId="77777777" w:rsidR="00D249E8" w:rsidRPr="006A3567" w:rsidRDefault="00D249E8" w:rsidP="001D33C5">
            <w:pPr>
              <w:spacing w:after="0" w:line="240" w:lineRule="auto"/>
              <w:jc w:val="both"/>
              <w:rPr>
                <w:rFonts w:ascii="Trebuchet MS" w:eastAsia="Aptos" w:hAnsi="Trebuchet MS" w:cstheme="minorHAnsi"/>
                <w:lang w:val="it-IT"/>
              </w:rPr>
            </w:pPr>
            <w:r w:rsidRPr="006A3567">
              <w:rPr>
                <w:rFonts w:ascii="Trebuchet MS" w:eastAsia="Aptos" w:hAnsi="Trebuchet MS" w:cstheme="minorHAnsi"/>
                <w:lang w:val="it-IT"/>
              </w:rPr>
              <w:t xml:space="preserve">La încadrarea bugetară contează la ce folosește echipamentul, nu în ce lună este folosit (notele de la categoriile de echipamente, </w:t>
            </w:r>
            <w:r w:rsidRPr="006A3567">
              <w:rPr>
                <w:rFonts w:ascii="Trebuchet MS" w:eastAsia="Aptos" w:hAnsi="Trebuchet MS" w:cstheme="minorHAnsi"/>
                <w:lang w:val="it-IT"/>
              </w:rPr>
              <w:lastRenderedPageBreak/>
              <w:t>pag. 41-42). Un flash tester, un banc de presiune sau o cameră climatică folosite câteva luni la dezvoltare, dar apoi permanent la controlul producției de serie și la certificare, au un rol durabil de producție și rămân în fluxul de fabricație. De aceea se așază corect la introducere în producție, la valoare integrală. Regula amortizării pe durata proiectului privește doar echipamentele de cercetare care nu sunt folosite pe toată viața lor în proiect (pag. 42). Două lucruri de reținut, care nu schimbă concluzia: încadrarea urmează felul în care echipamentul este trecut în buget, pe activitate și pe tip de ajutor, iar același echipament nu poate fi finanțat de două ori. Solicitantul trebuie să arate clar că scopul principal este producția.</w:t>
            </w:r>
          </w:p>
          <w:p w14:paraId="47EFB2BE" w14:textId="77777777" w:rsidR="00D249E8" w:rsidRPr="006A3567" w:rsidRDefault="00D249E8" w:rsidP="001D33C5">
            <w:pPr>
              <w:spacing w:after="0" w:line="240" w:lineRule="auto"/>
              <w:jc w:val="both"/>
              <w:rPr>
                <w:rFonts w:ascii="Trebuchet MS" w:eastAsia="Aptos" w:hAnsi="Trebuchet MS" w:cstheme="minorHAnsi"/>
                <w:lang w:val="it-IT"/>
              </w:rPr>
            </w:pPr>
            <w:r w:rsidRPr="006A3567">
              <w:rPr>
                <w:rFonts w:ascii="Trebuchet MS" w:eastAsia="Aptos" w:hAnsi="Trebuchet MS" w:cstheme="minorHAnsi"/>
                <w:lang w:val="it-IT"/>
              </w:rPr>
              <w:t>Se deconteaza la valoare integrală, la introducere în producție (litera A, punctul 1, litera a), pentru că rolul lor de durată este controlul calității în producția de serie. Decontarea limitată la amortizare se aplică doar echipamentelor folosite strict pentru cercetare, care nu rămân în proiect pe toată durata lor de viață.</w:t>
            </w:r>
          </w:p>
          <w:p w14:paraId="51A9040E" w14:textId="77777777" w:rsidR="00D249E8" w:rsidRPr="006A3567" w:rsidRDefault="00D249E8" w:rsidP="001D33C5">
            <w:pPr>
              <w:spacing w:after="0" w:line="240" w:lineRule="auto"/>
              <w:jc w:val="both"/>
              <w:rPr>
                <w:rFonts w:ascii="Trebuchet MS" w:eastAsia="Aptos" w:hAnsi="Trebuchet MS" w:cstheme="minorHAnsi"/>
                <w:lang w:val="it-IT"/>
              </w:rPr>
            </w:pPr>
          </w:p>
          <w:p w14:paraId="5C0D6F8A" w14:textId="77777777" w:rsidR="00D249E8" w:rsidRPr="006A3567" w:rsidRDefault="00D249E8" w:rsidP="001D33C5">
            <w:pPr>
              <w:spacing w:after="0" w:line="240" w:lineRule="auto"/>
              <w:jc w:val="both"/>
              <w:rPr>
                <w:rFonts w:ascii="Trebuchet MS" w:eastAsia="Aptos" w:hAnsi="Trebuchet MS" w:cstheme="minorHAnsi"/>
                <w:lang w:val="it-IT"/>
              </w:rPr>
            </w:pPr>
            <w:r w:rsidRPr="006A3567">
              <w:rPr>
                <w:rFonts w:ascii="Trebuchet MS" w:eastAsia="Aptos" w:hAnsi="Trebuchet MS" w:cstheme="minorHAnsi"/>
                <w:lang w:val="it-IT"/>
              </w:rPr>
              <w:t>Răspuns întrebarea 5</w:t>
            </w:r>
          </w:p>
          <w:p w14:paraId="0A7CF4E7" w14:textId="77777777" w:rsidR="00D249E8" w:rsidRPr="006A3567" w:rsidRDefault="00D249E8" w:rsidP="001D33C5">
            <w:pPr>
              <w:spacing w:after="0" w:line="240" w:lineRule="auto"/>
              <w:jc w:val="both"/>
              <w:rPr>
                <w:rFonts w:ascii="Trebuchet MS" w:eastAsia="Aptos" w:hAnsi="Trebuchet MS" w:cstheme="minorHAnsi"/>
                <w:lang w:val="it-IT"/>
              </w:rPr>
            </w:pPr>
            <w:r w:rsidRPr="006A3567">
              <w:rPr>
                <w:rFonts w:ascii="Trebuchet MS" w:eastAsia="Aptos" w:hAnsi="Trebuchet MS" w:cstheme="minorHAnsi"/>
                <w:lang w:val="it-IT"/>
              </w:rPr>
              <w:t>Solicitantul este eligibil, iar tipul de proiect este finanțabil. Codul 6210 îl face eligibil și acoperă partea de software. Dar, pentru un produs hardware pe care trebuie să îl fabrice el însuși, activitatea de producție cere un cod de fabricație din lista obligatorie, de exemplu 2611, 2612 sau 2630, autorizat cel târziu la contractare. Deci 6210 singur nu acoperă linia de producție</w:t>
            </w:r>
          </w:p>
          <w:p w14:paraId="76CBE761" w14:textId="77777777" w:rsidR="00D249E8" w:rsidRPr="006A3567" w:rsidRDefault="00D249E8" w:rsidP="001D33C5">
            <w:pPr>
              <w:spacing w:after="0" w:line="240" w:lineRule="auto"/>
              <w:jc w:val="both"/>
              <w:rPr>
                <w:rFonts w:ascii="Trebuchet MS" w:eastAsia="Aptos" w:hAnsi="Trebuchet MS" w:cstheme="minorHAnsi"/>
                <w:lang w:val="it-IT"/>
              </w:rPr>
            </w:pPr>
          </w:p>
          <w:p w14:paraId="07786D8D" w14:textId="77777777" w:rsidR="00D249E8" w:rsidRPr="006A3567" w:rsidRDefault="00D249E8" w:rsidP="001D33C5">
            <w:pPr>
              <w:spacing w:after="0" w:line="240" w:lineRule="auto"/>
              <w:jc w:val="both"/>
              <w:rPr>
                <w:rFonts w:ascii="Trebuchet MS" w:eastAsia="Aptos" w:hAnsi="Trebuchet MS" w:cstheme="minorHAnsi"/>
                <w:lang w:val="it-IT"/>
              </w:rPr>
            </w:pPr>
            <w:r w:rsidRPr="006A3567">
              <w:rPr>
                <w:rFonts w:ascii="Trebuchet MS" w:eastAsia="Aptos" w:hAnsi="Trebuchet MS" w:cstheme="minorHAnsi"/>
                <w:lang w:val="it-IT"/>
              </w:rPr>
              <w:t>Răspuns întrebarea 6</w:t>
            </w:r>
          </w:p>
          <w:p w14:paraId="320F70B2" w14:textId="77777777" w:rsidR="00D249E8" w:rsidRPr="006A3567" w:rsidRDefault="00D249E8" w:rsidP="001D33C5">
            <w:pPr>
              <w:spacing w:after="0" w:line="240" w:lineRule="auto"/>
              <w:jc w:val="both"/>
              <w:rPr>
                <w:rFonts w:ascii="Trebuchet MS" w:eastAsia="Aptos" w:hAnsi="Trebuchet MS" w:cstheme="minorHAnsi"/>
                <w:lang w:val="it-IT"/>
              </w:rPr>
            </w:pPr>
            <w:r w:rsidRPr="006A3567">
              <w:rPr>
                <w:rFonts w:ascii="Trebuchet MS" w:eastAsia="Aptos" w:hAnsi="Trebuchet MS" w:cstheme="minorHAnsi"/>
                <w:lang w:val="it-IT"/>
              </w:rPr>
              <w:t>La depunerea cererii. Atât Raportul expertului extern, cât și Raportul auditorului extern ( pentru întreprinderile nou înființate inovatoare) se anexează cererii de finanțare, nu se depun în etapa de contractare.</w:t>
            </w:r>
          </w:p>
          <w:p w14:paraId="15633887" w14:textId="77777777" w:rsidR="00D249E8" w:rsidRPr="006A3567" w:rsidRDefault="00D249E8" w:rsidP="001D33C5">
            <w:pPr>
              <w:spacing w:after="0" w:line="240" w:lineRule="auto"/>
              <w:jc w:val="both"/>
              <w:rPr>
                <w:rFonts w:ascii="Trebuchet MS" w:eastAsia="Aptos" w:hAnsi="Trebuchet MS" w:cstheme="minorHAnsi"/>
                <w:lang w:val="it-IT"/>
              </w:rPr>
            </w:pPr>
          </w:p>
          <w:p w14:paraId="1A7C610C" w14:textId="77777777" w:rsidR="00D249E8" w:rsidRPr="006A3567" w:rsidRDefault="00D249E8" w:rsidP="001D33C5">
            <w:pPr>
              <w:spacing w:after="0" w:line="240" w:lineRule="auto"/>
              <w:jc w:val="both"/>
              <w:rPr>
                <w:rFonts w:ascii="Trebuchet MS" w:eastAsia="Aptos" w:hAnsi="Trebuchet MS" w:cstheme="minorHAnsi"/>
                <w:lang w:val="it-IT"/>
              </w:rPr>
            </w:pPr>
            <w:r w:rsidRPr="006A3567">
              <w:rPr>
                <w:rFonts w:ascii="Trebuchet MS" w:eastAsia="Aptos" w:hAnsi="Trebuchet MS" w:cstheme="minorHAnsi"/>
                <w:lang w:val="it-IT"/>
              </w:rPr>
              <w:t>Răspuns întrebarea 7</w:t>
            </w:r>
          </w:p>
          <w:p w14:paraId="30A3C035" w14:textId="77777777" w:rsidR="00D249E8" w:rsidRPr="006A3567" w:rsidRDefault="00D249E8" w:rsidP="001D33C5">
            <w:pPr>
              <w:spacing w:after="0" w:line="240" w:lineRule="auto"/>
              <w:jc w:val="both"/>
              <w:rPr>
                <w:rFonts w:ascii="Trebuchet MS" w:eastAsia="Aptos" w:hAnsi="Trebuchet MS" w:cstheme="minorHAnsi"/>
                <w:lang w:val="it-IT"/>
              </w:rPr>
            </w:pPr>
            <w:r w:rsidRPr="006A3567">
              <w:rPr>
                <w:rFonts w:ascii="Trebuchet MS" w:eastAsia="Aptos" w:hAnsi="Trebuchet MS" w:cstheme="minorHAnsi"/>
                <w:lang w:val="it-IT"/>
              </w:rPr>
              <w:t xml:space="preserve">În sensul regulamentului amintit ”întreprinderea unică” înseamnă toate întreprinderile (orice entitate care prestează o activitate </w:t>
            </w:r>
            <w:r w:rsidRPr="006A3567">
              <w:rPr>
                <w:rFonts w:ascii="Trebuchet MS" w:eastAsia="Aptos" w:hAnsi="Trebuchet MS" w:cstheme="minorHAnsi"/>
                <w:lang w:val="it-IT"/>
              </w:rPr>
              <w:lastRenderedPageBreak/>
              <w:t>economica, inclusiv persoane fizice) între care există cel puțin una dintre relațiile următoare:</w:t>
            </w:r>
          </w:p>
          <w:p w14:paraId="15118999" w14:textId="77777777" w:rsidR="00D249E8" w:rsidRPr="006A3567" w:rsidRDefault="00D249E8" w:rsidP="001D33C5">
            <w:pPr>
              <w:spacing w:after="0" w:line="240" w:lineRule="auto"/>
              <w:jc w:val="both"/>
              <w:rPr>
                <w:rFonts w:ascii="Trebuchet MS" w:eastAsia="Aptos" w:hAnsi="Trebuchet MS" w:cstheme="minorHAnsi"/>
                <w:lang w:val="it-IT"/>
              </w:rPr>
            </w:pPr>
            <w:r w:rsidRPr="006A3567">
              <w:rPr>
                <w:rFonts w:ascii="Trebuchet MS" w:eastAsia="Aptos" w:hAnsi="Trebuchet MS" w:cstheme="minorHAnsi"/>
                <w:lang w:val="it-IT"/>
              </w:rPr>
              <w:t>●            o întreprindere deține majoritatea drepturilor de vot ale acționarilor sau ale asociaților unei alte întreprinderi;</w:t>
            </w:r>
          </w:p>
          <w:p w14:paraId="5CD86BFA" w14:textId="77777777" w:rsidR="00D249E8" w:rsidRPr="006A3567" w:rsidRDefault="00D249E8" w:rsidP="001D33C5">
            <w:pPr>
              <w:spacing w:after="0" w:line="240" w:lineRule="auto"/>
              <w:jc w:val="both"/>
              <w:rPr>
                <w:rFonts w:ascii="Trebuchet MS" w:eastAsia="Aptos" w:hAnsi="Trebuchet MS" w:cstheme="minorHAnsi"/>
                <w:lang w:val="it-IT"/>
              </w:rPr>
            </w:pPr>
            <w:r w:rsidRPr="006A3567">
              <w:rPr>
                <w:rFonts w:ascii="Trebuchet MS" w:eastAsia="Aptos" w:hAnsi="Trebuchet MS" w:cstheme="minorHAnsi"/>
                <w:lang w:val="it-IT"/>
              </w:rPr>
              <w:t>●            o întreprindere are dreptul de a numi sau revoca majoritatea membrilor organelor de administrare, de conducere sau de supraveghere ale unei alte întreprinderi;</w:t>
            </w:r>
          </w:p>
          <w:p w14:paraId="75B334E7" w14:textId="77777777" w:rsidR="00D249E8" w:rsidRPr="006A3567" w:rsidRDefault="00D249E8" w:rsidP="001D33C5">
            <w:pPr>
              <w:spacing w:after="0" w:line="240" w:lineRule="auto"/>
              <w:jc w:val="both"/>
              <w:rPr>
                <w:rFonts w:ascii="Trebuchet MS" w:eastAsia="Aptos" w:hAnsi="Trebuchet MS" w:cstheme="minorHAnsi"/>
                <w:lang w:val="it-IT"/>
              </w:rPr>
            </w:pPr>
            <w:r w:rsidRPr="006A3567">
              <w:rPr>
                <w:rFonts w:ascii="Trebuchet MS" w:eastAsia="Aptos" w:hAnsi="Trebuchet MS" w:cstheme="minorHAnsi"/>
                <w:lang w:val="it-IT"/>
              </w:rPr>
              <w:t>●            o întreprindere are dreptul de a exercita o influență dominantă asupra altei întreprinderi, în temeiul unui contract încheiat cu întreprinderea în cauză sau în temeiul unei prevederi din actul constitutiv sau din statutul acesteia;</w:t>
            </w:r>
          </w:p>
          <w:p w14:paraId="77016F03" w14:textId="77777777" w:rsidR="00D249E8" w:rsidRPr="006A3567" w:rsidRDefault="00D249E8" w:rsidP="001D33C5">
            <w:pPr>
              <w:spacing w:after="0" w:line="240" w:lineRule="auto"/>
              <w:jc w:val="both"/>
              <w:rPr>
                <w:rFonts w:ascii="Trebuchet MS" w:eastAsia="Aptos" w:hAnsi="Trebuchet MS" w:cstheme="minorHAnsi"/>
                <w:lang w:val="it-IT"/>
              </w:rPr>
            </w:pPr>
            <w:r w:rsidRPr="006A3567">
              <w:rPr>
                <w:rFonts w:ascii="Trebuchet MS" w:eastAsia="Aptos" w:hAnsi="Trebuchet MS" w:cstheme="minorHAnsi"/>
                <w:lang w:val="it-IT"/>
              </w:rPr>
              <w:t>●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0D0CB1EA" w14:textId="77777777" w:rsidR="00D249E8" w:rsidRPr="006A3567" w:rsidRDefault="00D249E8" w:rsidP="001D33C5">
            <w:pPr>
              <w:spacing w:after="0" w:line="240" w:lineRule="auto"/>
              <w:jc w:val="both"/>
              <w:rPr>
                <w:rFonts w:ascii="Trebuchet MS" w:eastAsia="Aptos" w:hAnsi="Trebuchet MS" w:cstheme="minorHAnsi"/>
                <w:lang w:val="it-IT"/>
              </w:rPr>
            </w:pPr>
            <w:r w:rsidRPr="006A3567">
              <w:rPr>
                <w:rFonts w:ascii="Trebuchet MS" w:eastAsia="Aptos" w:hAnsi="Trebuchet MS" w:cstheme="minorHAnsi"/>
                <w:lang w:val="it-IT"/>
              </w:rPr>
              <w:t>Evaluarea celor patru criterii se realizează pe baza situației reale de control și influență existente între întreprinderi, indiferent de forma juridică, de modalitatea de organizare sau de structura formală a grupului.</w:t>
            </w:r>
          </w:p>
          <w:p w14:paraId="3B12202C" w14:textId="77777777" w:rsidR="00D249E8" w:rsidRPr="006A3567" w:rsidRDefault="00D249E8" w:rsidP="001D33C5">
            <w:pPr>
              <w:spacing w:after="0" w:line="240" w:lineRule="auto"/>
              <w:jc w:val="both"/>
              <w:rPr>
                <w:rFonts w:ascii="Trebuchet MS" w:eastAsia="Aptos" w:hAnsi="Trebuchet MS" w:cstheme="minorHAnsi"/>
                <w:lang w:val="it-IT"/>
              </w:rPr>
            </w:pPr>
            <w:r w:rsidRPr="006A3567">
              <w:rPr>
                <w:rFonts w:ascii="Trebuchet MS" w:eastAsia="Aptos" w:hAnsi="Trebuchet MS" w:cstheme="minorHAnsi"/>
                <w:lang w:val="it-IT"/>
              </w:rPr>
              <w:t>O entitate, inclusiv o persoană fizică, care deține participații într-o societate nu poate fi calificată drept «întreprindere» decât dacă sunt îndeplinite două condiții. Pe de o parte, aceste participații trebuie să îi permită să exercite controlul asupra unei societăți. Pe de altă parte, ea trebuie să exercite efectiv acest control intervenind direct sau indirect în administrarea acestei societăți.</w:t>
            </w:r>
          </w:p>
          <w:p w14:paraId="4168FA5F" w14:textId="77777777" w:rsidR="00D249E8" w:rsidRPr="006A3567" w:rsidRDefault="00D249E8" w:rsidP="001D33C5">
            <w:pPr>
              <w:spacing w:after="0" w:line="240" w:lineRule="auto"/>
              <w:jc w:val="both"/>
              <w:rPr>
                <w:rFonts w:ascii="Trebuchet MS" w:eastAsia="Aptos" w:hAnsi="Trebuchet MS" w:cstheme="minorHAnsi"/>
                <w:lang w:val="it-IT"/>
              </w:rPr>
            </w:pPr>
            <w:r w:rsidRPr="006A3567">
              <w:rPr>
                <w:rFonts w:ascii="Trebuchet MS" w:eastAsia="Aptos" w:hAnsi="Trebuchet MS" w:cstheme="minorHAnsi"/>
                <w:lang w:val="it-IT"/>
              </w:rPr>
              <w:t>Astfel aceste societati detinute de acceasi persoana fizica sunt considerate întreprindere unică în măsura în care acționarul își exercită controlul asupra societății intervenind direct sau indirect în administrarea acestei societăți.</w:t>
            </w:r>
          </w:p>
          <w:p w14:paraId="7359E5CD" w14:textId="77777777" w:rsidR="00D249E8" w:rsidRPr="006A3567" w:rsidRDefault="00D249E8" w:rsidP="001D33C5">
            <w:pPr>
              <w:spacing w:after="0" w:line="240" w:lineRule="auto"/>
              <w:jc w:val="both"/>
              <w:rPr>
                <w:rFonts w:ascii="Trebuchet MS" w:eastAsia="Aptos" w:hAnsi="Trebuchet MS" w:cstheme="minorHAnsi"/>
                <w:lang w:val="it-IT"/>
              </w:rPr>
            </w:pPr>
          </w:p>
          <w:p w14:paraId="5AD1DAC3" w14:textId="77777777" w:rsidR="00D249E8" w:rsidRPr="006A3567" w:rsidRDefault="00D249E8" w:rsidP="001D33C5">
            <w:pPr>
              <w:spacing w:after="0" w:line="240" w:lineRule="auto"/>
              <w:jc w:val="both"/>
              <w:rPr>
                <w:rFonts w:ascii="Trebuchet MS" w:eastAsia="Aptos" w:hAnsi="Trebuchet MS" w:cstheme="minorHAnsi"/>
                <w:lang w:val="it-IT"/>
              </w:rPr>
            </w:pPr>
            <w:r w:rsidRPr="006A3567">
              <w:rPr>
                <w:rFonts w:ascii="Trebuchet MS" w:eastAsia="Aptos" w:hAnsi="Trebuchet MS" w:cstheme="minorHAnsi"/>
                <w:lang w:val="it-IT"/>
              </w:rPr>
              <w:t>Răspuns întrebarea 8</w:t>
            </w:r>
          </w:p>
          <w:p w14:paraId="3FC25D41" w14:textId="77777777" w:rsidR="00D249E8" w:rsidRPr="006A3567" w:rsidRDefault="00D249E8" w:rsidP="001D33C5">
            <w:pPr>
              <w:spacing w:after="0" w:line="240" w:lineRule="auto"/>
              <w:jc w:val="both"/>
              <w:rPr>
                <w:rFonts w:ascii="Trebuchet MS" w:eastAsia="Aptos" w:hAnsi="Trebuchet MS" w:cstheme="minorHAnsi"/>
                <w:lang w:val="it-IT"/>
              </w:rPr>
            </w:pPr>
            <w:r w:rsidRPr="006A3567">
              <w:rPr>
                <w:rFonts w:ascii="Trebuchet MS" w:eastAsia="Aptos" w:hAnsi="Trebuchet MS" w:cstheme="minorHAnsi"/>
                <w:lang w:val="it-IT"/>
              </w:rPr>
              <w:t>Închirierea unor spații la preț de piață și licențierea neexclusivă a unei mărci și a unei cereri de brevet nu înseamnă preluarea activității altei firme. Nu se preiau utilaje, clienți, contracte sau angajați, iar cifra de afaceri preluată este zero.</w:t>
            </w:r>
          </w:p>
          <w:p w14:paraId="43FF9D32" w14:textId="1E806E77" w:rsidR="00D249E8" w:rsidRPr="006A3567" w:rsidRDefault="00D249E8" w:rsidP="001D33C5">
            <w:pPr>
              <w:spacing w:line="300" w:lineRule="auto"/>
              <w:jc w:val="both"/>
              <w:rPr>
                <w:rFonts w:ascii="Trebuchet MS" w:hAnsi="Trebuchet MS"/>
                <w:lang w:val="ro-RO"/>
              </w:rPr>
            </w:pPr>
            <w:r w:rsidRPr="006A3567">
              <w:rPr>
                <w:rFonts w:ascii="Trebuchet MS" w:eastAsia="Aptos" w:hAnsi="Trebuchet MS" w:cstheme="minorHAnsi"/>
                <w:lang w:val="it-IT"/>
              </w:rPr>
              <w:lastRenderedPageBreak/>
              <w:t>De asemenea, trebuie avute în vedere premisele creării în mod artificial a condițiilor necesare pentru obținerea unui avantaj, respectiv dispozițiile art. 4 alin. (3) din Regulamentul (CE, Euratom) nr. 2988/95 din 18 decembrie 1995 privind protecția intereselor financiare ale Comunităților Europene, conform căruia actele despre care se stabilește că au drept scop obținerea unui avantaj care contravine obiectivelor dreptului comunitar aplicabil în situația în cauză, prin crearea în mod artificial a condițiilor necesare pentru obținerea avantajului, au drept consecință, după caz, fie neacordarea avantajului respectiv, fie retragerea acestuia. Astfel, în demersurile dumneavoastră de a obține finanțare nerambursabilă, recomandăm respectarea reglementărilor europene și naționale aplicabile.</w:t>
            </w:r>
          </w:p>
          <w:p w14:paraId="403E5AEF" w14:textId="77777777" w:rsidR="00D249E8" w:rsidRPr="006A3567" w:rsidRDefault="00D249E8" w:rsidP="001D33C5">
            <w:pPr>
              <w:spacing w:line="300" w:lineRule="auto"/>
              <w:jc w:val="both"/>
              <w:rPr>
                <w:rFonts w:ascii="Trebuchet MS" w:hAnsi="Trebuchet MS"/>
                <w:lang w:val="ro-RO"/>
              </w:rPr>
            </w:pPr>
          </w:p>
          <w:p w14:paraId="33335F83" w14:textId="77777777" w:rsidR="00D249E8" w:rsidRPr="006A3567" w:rsidRDefault="00D249E8" w:rsidP="001D33C5">
            <w:pPr>
              <w:spacing w:line="300" w:lineRule="auto"/>
              <w:jc w:val="both"/>
              <w:rPr>
                <w:rFonts w:ascii="Trebuchet MS" w:hAnsi="Trebuchet MS"/>
                <w:lang w:val="ro-RO"/>
              </w:rPr>
            </w:pPr>
          </w:p>
          <w:p w14:paraId="54E3F284" w14:textId="77777777" w:rsidR="00D249E8" w:rsidRPr="006A3567" w:rsidRDefault="00D249E8" w:rsidP="001D33C5">
            <w:pPr>
              <w:spacing w:after="0" w:line="240" w:lineRule="auto"/>
              <w:jc w:val="both"/>
              <w:rPr>
                <w:rFonts w:ascii="Trebuchet MS" w:eastAsia="Aptos" w:hAnsi="Trebuchet MS" w:cstheme="minorHAnsi"/>
                <w:lang w:val="ro-RO"/>
              </w:rPr>
            </w:pPr>
          </w:p>
          <w:p w14:paraId="47DB8832" w14:textId="77777777" w:rsidR="00D249E8" w:rsidRPr="006A3567" w:rsidRDefault="00D249E8" w:rsidP="001D33C5">
            <w:pPr>
              <w:spacing w:line="300" w:lineRule="auto"/>
              <w:jc w:val="both"/>
              <w:rPr>
                <w:rFonts w:ascii="Trebuchet MS" w:hAnsi="Trebuchet MS"/>
                <w:lang w:val="ro-RO"/>
              </w:rPr>
            </w:pPr>
          </w:p>
          <w:p w14:paraId="4C04C2A0" w14:textId="77777777" w:rsidR="00D249E8" w:rsidRPr="006A3567" w:rsidRDefault="00D249E8" w:rsidP="001D33C5">
            <w:pPr>
              <w:spacing w:after="0" w:line="240" w:lineRule="auto"/>
              <w:jc w:val="both"/>
              <w:rPr>
                <w:rFonts w:ascii="Trebuchet MS" w:eastAsia="Aptos" w:hAnsi="Trebuchet MS" w:cstheme="minorHAnsi"/>
                <w:lang w:val="ro-RO"/>
              </w:rPr>
            </w:pPr>
          </w:p>
          <w:p w14:paraId="6DAB5382" w14:textId="77777777" w:rsidR="00D249E8" w:rsidRPr="006A3567" w:rsidRDefault="00D249E8" w:rsidP="001D33C5">
            <w:pPr>
              <w:spacing w:after="0" w:line="240" w:lineRule="auto"/>
              <w:jc w:val="both"/>
              <w:rPr>
                <w:rFonts w:ascii="Trebuchet MS" w:eastAsia="Aptos" w:hAnsi="Trebuchet MS" w:cstheme="minorHAnsi"/>
                <w:lang w:val="ro-RO"/>
              </w:rPr>
            </w:pPr>
          </w:p>
          <w:p w14:paraId="60AF84D5" w14:textId="77777777" w:rsidR="00D249E8" w:rsidRPr="006A3567" w:rsidRDefault="00D249E8" w:rsidP="001D33C5">
            <w:pPr>
              <w:spacing w:after="0" w:line="240" w:lineRule="auto"/>
              <w:jc w:val="both"/>
              <w:rPr>
                <w:rFonts w:ascii="Trebuchet MS" w:hAnsi="Trebuchet MS"/>
                <w:lang w:val="ro-RO"/>
              </w:rPr>
            </w:pPr>
          </w:p>
          <w:p w14:paraId="4887BAB7" w14:textId="77777777" w:rsidR="00D249E8" w:rsidRPr="006A3567" w:rsidRDefault="00D249E8" w:rsidP="001D33C5">
            <w:pPr>
              <w:spacing w:after="0" w:line="240" w:lineRule="auto"/>
              <w:jc w:val="both"/>
              <w:rPr>
                <w:rFonts w:ascii="Trebuchet MS" w:eastAsia="Aptos" w:hAnsi="Trebuchet MS" w:cstheme="minorHAnsi"/>
                <w:lang w:val="ro-RO"/>
              </w:rPr>
            </w:pPr>
          </w:p>
        </w:tc>
      </w:tr>
      <w:tr w:rsidR="00D249E8" w:rsidRPr="00A400CB" w14:paraId="70F190D4" w14:textId="77777777" w:rsidTr="00D249E8">
        <w:trPr>
          <w:tblHeader/>
        </w:trPr>
        <w:tc>
          <w:tcPr>
            <w:tcW w:w="612" w:type="dxa"/>
            <w:tcBorders>
              <w:top w:val="double" w:sz="4" w:space="0" w:color="auto"/>
              <w:left w:val="double" w:sz="4" w:space="0" w:color="auto"/>
              <w:bottom w:val="double" w:sz="4" w:space="0" w:color="auto"/>
            </w:tcBorders>
            <w:vAlign w:val="center"/>
          </w:tcPr>
          <w:p w14:paraId="54A5DDC0" w14:textId="600ACDD1" w:rsidR="00D249E8" w:rsidRPr="00A400CB" w:rsidRDefault="00D249E8" w:rsidP="001D33C5">
            <w:pPr>
              <w:jc w:val="both"/>
              <w:rPr>
                <w:rFonts w:ascii="Trebuchet MS" w:hAnsi="Trebuchet MS" w:cstheme="minorHAnsi"/>
                <w:b/>
                <w:lang w:val="it-IT"/>
              </w:rPr>
            </w:pPr>
            <w:r>
              <w:rPr>
                <w:rFonts w:ascii="Trebuchet MS" w:hAnsi="Trebuchet MS" w:cstheme="minorHAnsi"/>
                <w:b/>
                <w:lang w:val="it-IT"/>
              </w:rPr>
              <w:lastRenderedPageBreak/>
              <w:t>28</w:t>
            </w:r>
          </w:p>
        </w:tc>
        <w:tc>
          <w:tcPr>
            <w:tcW w:w="6744" w:type="dxa"/>
            <w:gridSpan w:val="2"/>
            <w:tcBorders>
              <w:top w:val="double" w:sz="4" w:space="0" w:color="auto"/>
              <w:bottom w:val="double" w:sz="4" w:space="0" w:color="auto"/>
              <w:right w:val="single" w:sz="4" w:space="0" w:color="auto"/>
            </w:tcBorders>
          </w:tcPr>
          <w:p w14:paraId="03A685C8"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it-IT"/>
              </w:rPr>
              <w:t xml:space="preserve">Se poate va rog un raspuns la intrebarile de mai jos, reformulate dupa sesiunea de informare ? </w:t>
            </w:r>
            <w:r w:rsidRPr="00A400CB">
              <w:rPr>
                <w:rFonts w:ascii="Trebuchet MS" w:eastAsia="Calibri" w:hAnsi="Trebuchet MS" w:cs="Calibri"/>
                <w:b/>
                <w:bCs/>
                <w:lang w:val="it-IT"/>
              </w:rPr>
              <w:t>Primul e-mail de mai jos a fost transmis in data de 14.06.2026.</w:t>
            </w:r>
          </w:p>
          <w:p w14:paraId="266700B1"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it-IT"/>
              </w:rPr>
              <w:t xml:space="preserve">Pregătim depunerea unei cereri de finanțare în cadrul Apelului nr. 1, Acțiunea 2.1, în calitate de întreprindere nou-înființată inovatoare (art. 22 din Regulamentul (UE) nr. 651/2014), cu un proiect care are ca rezultat un produs hardware inovativ (sistem fotovoltaic-termic inteligent cu componentă software </w:t>
            </w:r>
            <w:r w:rsidRPr="00A400CB">
              <w:rPr>
                <w:rFonts w:ascii="Trebuchet MS" w:eastAsia="Calibri" w:hAnsi="Trebuchet MS" w:cs="Calibri"/>
                <w:bCs/>
                <w:lang w:val="it-IT"/>
              </w:rPr>
              <w:lastRenderedPageBreak/>
              <w:t>de control), dezvoltat pe subdomeniile IoT (2.2) și AI (2.5), cu aplicabilitate în sectorul energiei. Am parcurs Centralizatorul de observații publicat după lansarea ghidului și răspunsurile din sesiunea de informare dedicată; vă rugăm respectuos să ne clarificați aspectele rămase deschise:</w:t>
            </w:r>
          </w:p>
          <w:p w14:paraId="58925CE1"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
                <w:bCs/>
                <w:lang w:val="it-IT"/>
              </w:rPr>
              <w:t>1. Norma de lucru a coordonatorului tehnic (criteriul 4.1 și criteriul de eligibilitate nr. 25).</w:t>
            </w:r>
            <w:r w:rsidRPr="00A400CB">
              <w:rPr>
                <w:rFonts w:ascii="Trebuchet MS" w:eastAsia="Calibri" w:hAnsi="Trebuchet MS" w:cs="Calibri"/>
                <w:bCs/>
                <w:lang w:val="it-IT"/>
              </w:rPr>
              <w:t xml:space="preserve"> Este obligatoriu ca coordonatorul tehnic să fie angajat cu normă întreagă, sau cerințele (calificare + experiență &gt;5 ani / ≥2 proiecte, CV depus la cererea de finanțare, contract de muncă la contractare) pot fi îndeplinite și de un coordonator cu timp parțial (de ex. 84 h/lună), cadru universitar activ, cu respectarea limitei legale de cumul? Punctajul maxim (15 puncte) la subcriteriul 4.1 este condiționat de norma de lucru?</w:t>
            </w:r>
          </w:p>
          <w:p w14:paraId="02020C61"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
                <w:bCs/>
                <w:lang w:val="it-IT"/>
              </w:rPr>
              <w:t>2. Punctarea subcriteriului 4.2 la intensitate 100% — clarificare între două răspunsuri publicate.</w:t>
            </w:r>
            <w:r w:rsidRPr="00A400CB">
              <w:rPr>
                <w:rFonts w:ascii="Trebuchet MS" w:eastAsia="Calibri" w:hAnsi="Trebuchet MS" w:cs="Calibri"/>
                <w:bCs/>
                <w:lang w:val="it-IT"/>
              </w:rPr>
              <w:t xml:space="preserve"> În Centralizatorul observațiilor din consultarea publică s-a răspuns că, la categoriile cu intensitate 100%, „o eventuală contribuție a solicitantului pentru această categorie NU este avută în vedere la calculul punctajului aferent subcriteriului 4.2”. În Tabelul de observații consolidat publicat după lansare s-a răspuns însă, cu caracter general: „un solicitant care cofinanțează proiectul cu cel puțin 5,01% în plus față de suma cu care este obligat să contribuie va obține punctaj maxim la subcriteriul de selecție 4.2”, iar în sesiunea de informare: „baza de calcul este AFN total raportat la valoarea totală eligibilă (inclusiv ajutorul de minimis)“. Pentru un solicitant finanțat integral la intensitate 100% (art. 22 + minimis), unde suma cu care este obligat să contribuie este zero: o contribuție proprie voluntară de ≥5,01% din valoarea eligibilă atrage punctajul maxim (5 puncte) la subcriteriul 4.2? Care dintre cele două interpretări prevalează?</w:t>
            </w:r>
          </w:p>
          <w:p w14:paraId="23A19EEF"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
                <w:bCs/>
                <w:lang w:val="it-IT"/>
              </w:rPr>
              <w:t>3. Momentul prezentării Raportului expertului extern.</w:t>
            </w:r>
            <w:r w:rsidRPr="00A400CB">
              <w:rPr>
                <w:rFonts w:ascii="Trebuchet MS" w:eastAsia="Calibri" w:hAnsi="Trebuchet MS" w:cs="Calibri"/>
                <w:bCs/>
                <w:lang w:val="it-IT"/>
              </w:rPr>
              <w:t xml:space="preserve"> Pentru demonstrarea statutului de „întreprindere inovatoare” (litera (a) din definiția de la secț. 1.3 Glosar), Raportul expertului extern trebuie anexat cererii de finanțare la depunere, sau poate fi prezentat în etapa de contractare? </w:t>
            </w:r>
            <w:r w:rsidRPr="00A400CB">
              <w:rPr>
                <w:rFonts w:ascii="Trebuchet MS" w:eastAsia="Calibri" w:hAnsi="Trebuchet MS" w:cs="Calibri"/>
                <w:bCs/>
                <w:lang w:val="it-IT"/>
              </w:rPr>
              <w:lastRenderedPageBreak/>
              <w:t>Aceeași întrebare pentru Raportul de audit extern aferent literei (b).</w:t>
            </w:r>
          </w:p>
          <w:p w14:paraId="0A5B0B6D"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
                <w:bCs/>
                <w:lang w:val="it-IT"/>
              </w:rPr>
              <w:t>4. „Întreprindere unică” în sensul Regulamentului (UE) 2023/2831.</w:t>
            </w:r>
            <w:r w:rsidRPr="00A400CB">
              <w:rPr>
                <w:rFonts w:ascii="Trebuchet MS" w:eastAsia="Calibri" w:hAnsi="Trebuchet MS" w:cs="Calibri"/>
                <w:bCs/>
                <w:lang w:val="it-IT"/>
              </w:rPr>
              <w:t xml:space="preserve"> Două societăți deținute 100% de aceeași persoană fizică (asociat unic în ambele), fără participații încrucișate, constituie „întreprindere unică” în sensul art. 2 alin. (2)? Istoricul ajutoarelor de minimis al celeilalte societăți se cumulează la plafonul de 300.000 EUR al solicitantului?</w:t>
            </w:r>
          </w:p>
          <w:p w14:paraId="61D1FB7C"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
                <w:bCs/>
                <w:lang w:val="it-IT"/>
              </w:rPr>
              <w:t>5. Condiția de la art. 22 alin. (2) — „preluarea activității” — speță concretă.</w:t>
            </w:r>
            <w:r w:rsidRPr="00A400CB">
              <w:rPr>
                <w:rFonts w:ascii="Trebuchet MS" w:eastAsia="Calibri" w:hAnsi="Trebuchet MS" w:cs="Calibri"/>
                <w:bCs/>
                <w:lang w:val="it-IT"/>
              </w:rPr>
              <w:t xml:space="preserve"> Am luat act de răspunsurile din Tabelul consolidat privind riscul creării artificiale de condiții atunci când asociatul deține deja „cel puțin o societate autorizată să desfășoare activități aferente codurilor CAEN pentru care se solicită finanțare”. În cazul nostru, societatea deținută anterior de asociatul unic are ca activitate principală CAEN 2790 și NU are autorizate, la sediu sau la punctele de lucru, codurile CAEN 6210 sau 2611 pentru care solicităm finanțarea (certificat constatator ONRC disponibil); solicitantul nu preia active, clienți, contracte sau personal, iar singura relație este contractul de comodat cu titlu gratuit pentru 25 m2 birou si 50 m2 atelier, considerati că în această configurație, nu vor fi întrunite premisele creării artificiale de condiții avute în vedere în răspunsurile menționate ?</w:t>
            </w:r>
          </w:p>
          <w:p w14:paraId="4FA9A84D"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
                <w:bCs/>
                <w:lang w:val="it-IT"/>
              </w:rPr>
              <w:t>6. Plafonul pentru nou-înființate inovatoare — inclusiv sau exclusiv minimis.</w:t>
            </w:r>
            <w:r w:rsidRPr="00A400CB">
              <w:rPr>
                <w:rFonts w:ascii="Trebuchet MS" w:eastAsia="Calibri" w:hAnsi="Trebuchet MS" w:cs="Calibri"/>
                <w:bCs/>
                <w:lang w:val="it-IT"/>
              </w:rPr>
              <w:t xml:space="preserve"> În Tabelul consolidat s-a răspuns că ajutorul art. 22 se acordă „în valoare de până la… 1.500.000 euro pentru întreprinderile nou-înființate inovatoare… cu respectarea plafoanelor valorii maxime nerambursabile a unui proiect”, iar ajutorul de minimis pentru introducerea pe piață „nu există un plafon maxim [propriu], cu respectarea regulii de cumul”. Pentru un proiect cu PRODUS HARDWARE inovativ (plafon per proiect 3.000.000 euro, inclusiv minimis, conform secț. 5.4), confirmați că un solicitant nou-înființat inovator poate solicita ajutor art. 22 de până la 1.500.000 euro PLUS ajutor de minimis de până la 300.000 euro, total nerambursabil 1.800.000 euro, întrucât plafonul de 1.500.000 euro privește </w:t>
            </w:r>
            <w:r w:rsidRPr="00A400CB">
              <w:rPr>
                <w:rFonts w:ascii="Trebuchet MS" w:eastAsia="Calibri" w:hAnsi="Trebuchet MS" w:cs="Calibri"/>
                <w:bCs/>
                <w:lang w:val="it-IT"/>
              </w:rPr>
              <w:lastRenderedPageBreak/>
              <w:t>ajutorul art. 22, iar plafonul „inclusiv minimis” aplicabil este cel per proiect (3.000.000 euro pentru produs hardware)? (În Centralizatorul din consultare, răspunsul 36.1 indica „inclusiv ajutorul de minimis” — vă rugăm să precizați interpretarea aplicabilă versiunii finale a ghidului.)</w:t>
            </w:r>
          </w:p>
          <w:p w14:paraId="785F3537" w14:textId="2305F811"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A400CB">
              <w:rPr>
                <w:rFonts w:ascii="Trebuchet MS" w:eastAsia="Calibri" w:hAnsi="Trebuchet MS" w:cs="Calibri"/>
                <w:bCs/>
                <w:lang w:val="it-IT"/>
              </w:rPr>
              <w:t>Vă mulțumim anticipat. Răspunsurile dumneavoastră condiționează dimensionarea finală a bugetului și data depunerii cererii de finanțare.</w:t>
            </w:r>
          </w:p>
        </w:tc>
        <w:tc>
          <w:tcPr>
            <w:tcW w:w="6663" w:type="dxa"/>
            <w:tcBorders>
              <w:top w:val="double" w:sz="4" w:space="0" w:color="auto"/>
              <w:left w:val="single" w:sz="4" w:space="0" w:color="auto"/>
              <w:bottom w:val="double" w:sz="4" w:space="0" w:color="auto"/>
            </w:tcBorders>
          </w:tcPr>
          <w:p w14:paraId="636FAB1F" w14:textId="77777777" w:rsidR="00D249E8" w:rsidRPr="004B0D10" w:rsidRDefault="00D249E8" w:rsidP="001D33C5">
            <w:pPr>
              <w:spacing w:after="0" w:line="240" w:lineRule="auto"/>
              <w:jc w:val="both"/>
              <w:rPr>
                <w:rFonts w:ascii="Trebuchet MS" w:eastAsia="Aptos" w:hAnsi="Trebuchet MS" w:cstheme="minorHAnsi"/>
                <w:lang w:val="it-IT"/>
              </w:rPr>
            </w:pPr>
            <w:bookmarkStart w:id="8" w:name="_Hlk236919834"/>
            <w:r w:rsidRPr="004B0D10">
              <w:rPr>
                <w:rFonts w:ascii="Trebuchet MS" w:eastAsia="Aptos" w:hAnsi="Trebuchet MS" w:cstheme="minorHAnsi"/>
                <w:lang w:val="it-IT"/>
              </w:rPr>
              <w:lastRenderedPageBreak/>
              <w:t>Răspuns întrebarea 1</w:t>
            </w:r>
          </w:p>
          <w:p w14:paraId="4E04A751" w14:textId="77777777" w:rsidR="00D249E8" w:rsidRPr="004B0D10" w:rsidRDefault="00D249E8" w:rsidP="001D33C5">
            <w:pPr>
              <w:spacing w:after="0" w:line="240" w:lineRule="auto"/>
              <w:jc w:val="both"/>
              <w:rPr>
                <w:rFonts w:ascii="Trebuchet MS" w:eastAsia="Aptos" w:hAnsi="Trebuchet MS" w:cstheme="minorHAnsi"/>
                <w:lang w:val="it-IT"/>
              </w:rPr>
            </w:pPr>
            <w:r w:rsidRPr="004B0D10">
              <w:rPr>
                <w:rFonts w:ascii="Trebuchet MS" w:eastAsia="Aptos" w:hAnsi="Trebuchet MS" w:cstheme="minorHAnsi"/>
                <w:lang w:val="it-IT"/>
              </w:rPr>
              <w:t>Nu este obligatorie norma întreagă. Un cadru universitar cu timp parțial, de exemplu 84 de ore pe lună, poate fi coordonator tehnic, atât timp cât respectă limitele de cumul care îl privesc pe el. Cele 15 puncte nu depind de normă.</w:t>
            </w:r>
          </w:p>
          <w:p w14:paraId="2393AD36" w14:textId="77777777" w:rsidR="00D249E8" w:rsidRPr="004B0D10" w:rsidRDefault="00D249E8" w:rsidP="001D33C5">
            <w:pPr>
              <w:spacing w:after="0" w:line="240" w:lineRule="auto"/>
              <w:jc w:val="both"/>
              <w:rPr>
                <w:rFonts w:ascii="Trebuchet MS" w:eastAsia="Aptos" w:hAnsi="Trebuchet MS" w:cstheme="minorHAnsi"/>
                <w:lang w:val="it-IT"/>
              </w:rPr>
            </w:pPr>
          </w:p>
          <w:p w14:paraId="7368C1D6" w14:textId="77777777" w:rsidR="00D249E8" w:rsidRPr="004B0D10" w:rsidRDefault="00D249E8" w:rsidP="001D33C5">
            <w:pPr>
              <w:spacing w:after="0" w:line="240" w:lineRule="auto"/>
              <w:jc w:val="both"/>
              <w:rPr>
                <w:rFonts w:ascii="Trebuchet MS" w:eastAsia="Aptos" w:hAnsi="Trebuchet MS" w:cstheme="minorHAnsi"/>
                <w:lang w:val="it-IT"/>
              </w:rPr>
            </w:pPr>
            <w:r w:rsidRPr="004B0D10">
              <w:rPr>
                <w:rFonts w:ascii="Trebuchet MS" w:eastAsia="Aptos" w:hAnsi="Trebuchet MS" w:cstheme="minorHAnsi"/>
                <w:lang w:val="it-IT"/>
              </w:rPr>
              <w:t>Răspuns întrebarea 2</w:t>
            </w:r>
          </w:p>
          <w:p w14:paraId="14E12B0D" w14:textId="77777777" w:rsidR="00D249E8" w:rsidRPr="004B0D10" w:rsidRDefault="00D249E8" w:rsidP="001D33C5">
            <w:pPr>
              <w:spacing w:after="0" w:line="240" w:lineRule="auto"/>
              <w:jc w:val="both"/>
              <w:rPr>
                <w:rFonts w:ascii="Trebuchet MS" w:eastAsia="Aptos" w:hAnsi="Trebuchet MS" w:cstheme="minorHAnsi"/>
                <w:lang w:val="it-IT"/>
              </w:rPr>
            </w:pPr>
            <w:r w:rsidRPr="004B0D10">
              <w:rPr>
                <w:rFonts w:ascii="Trebuchet MS" w:eastAsia="Aptos" w:hAnsi="Trebuchet MS" w:cstheme="minorHAnsi"/>
                <w:lang w:val="it-IT"/>
              </w:rPr>
              <w:lastRenderedPageBreak/>
              <w:t>O contribuție proprie voluntară se ia în calcul și este chiar sursa punctajului la 4.2. Când finanțarea este de 100%, cofinanțarea minimă cerută este zero, prin urmare un aport voluntar de 5-6 % trece peste acest minim și poate aduce până la 5 puncte. Este de menționat faptul că, la acest subcriteriu punctarea cu zero nu duce la respingere.</w:t>
            </w:r>
          </w:p>
          <w:p w14:paraId="1D3D5263" w14:textId="77777777" w:rsidR="00D249E8" w:rsidRPr="004B0D10" w:rsidRDefault="00D249E8" w:rsidP="001D33C5">
            <w:pPr>
              <w:spacing w:after="0" w:line="240" w:lineRule="auto"/>
              <w:jc w:val="both"/>
              <w:rPr>
                <w:rFonts w:ascii="Trebuchet MS" w:eastAsia="Aptos" w:hAnsi="Trebuchet MS" w:cstheme="minorHAnsi"/>
                <w:lang w:val="it-IT"/>
              </w:rPr>
            </w:pPr>
          </w:p>
          <w:p w14:paraId="548E7070" w14:textId="77777777" w:rsidR="00D249E8" w:rsidRPr="004B0D10" w:rsidRDefault="00D249E8" w:rsidP="001D33C5">
            <w:pPr>
              <w:spacing w:after="0" w:line="240" w:lineRule="auto"/>
              <w:jc w:val="both"/>
              <w:rPr>
                <w:rFonts w:ascii="Trebuchet MS" w:eastAsia="Aptos" w:hAnsi="Trebuchet MS" w:cstheme="minorHAnsi"/>
                <w:lang w:val="it-IT"/>
              </w:rPr>
            </w:pPr>
            <w:r w:rsidRPr="004B0D10">
              <w:rPr>
                <w:rFonts w:ascii="Trebuchet MS" w:eastAsia="Aptos" w:hAnsi="Trebuchet MS" w:cstheme="minorHAnsi"/>
                <w:lang w:val="it-IT"/>
              </w:rPr>
              <w:t>Răspuns întrebarea 3</w:t>
            </w:r>
          </w:p>
          <w:p w14:paraId="777C55AC" w14:textId="77777777" w:rsidR="00D249E8" w:rsidRPr="004B0D10" w:rsidRDefault="00D249E8" w:rsidP="001D33C5">
            <w:pPr>
              <w:spacing w:after="0" w:line="240" w:lineRule="auto"/>
              <w:jc w:val="both"/>
              <w:rPr>
                <w:rFonts w:ascii="Trebuchet MS" w:eastAsia="Aptos" w:hAnsi="Trebuchet MS" w:cstheme="minorHAnsi"/>
                <w:lang w:val="it-IT"/>
              </w:rPr>
            </w:pPr>
            <w:r w:rsidRPr="004B0D10">
              <w:rPr>
                <w:rFonts w:ascii="Trebuchet MS" w:eastAsia="Aptos" w:hAnsi="Trebuchet MS" w:cstheme="minorHAnsi"/>
                <w:lang w:val="it-IT"/>
              </w:rPr>
              <w:t>La depunerea cererii. Atât Raportul expertului extern, cât și Raportul auditorului extern se anexează cererii de finanțare, nu se depun în etapa de contractare.</w:t>
            </w:r>
          </w:p>
          <w:p w14:paraId="77EF9148" w14:textId="77777777" w:rsidR="00D249E8" w:rsidRPr="004B0D10" w:rsidRDefault="00D249E8" w:rsidP="001D33C5">
            <w:pPr>
              <w:spacing w:after="0" w:line="240" w:lineRule="auto"/>
              <w:jc w:val="both"/>
              <w:rPr>
                <w:rFonts w:ascii="Trebuchet MS" w:eastAsia="Aptos" w:hAnsi="Trebuchet MS" w:cstheme="minorHAnsi"/>
                <w:lang w:val="it-IT"/>
              </w:rPr>
            </w:pPr>
          </w:p>
          <w:p w14:paraId="3CA56347" w14:textId="77777777" w:rsidR="00D249E8" w:rsidRPr="004B0D10" w:rsidRDefault="00D249E8" w:rsidP="001D33C5">
            <w:pPr>
              <w:spacing w:after="0" w:line="240" w:lineRule="auto"/>
              <w:jc w:val="both"/>
              <w:rPr>
                <w:rFonts w:ascii="Trebuchet MS" w:eastAsia="Aptos" w:hAnsi="Trebuchet MS" w:cstheme="minorHAnsi"/>
                <w:lang w:val="it-IT"/>
              </w:rPr>
            </w:pPr>
            <w:r w:rsidRPr="004B0D10">
              <w:rPr>
                <w:rFonts w:ascii="Trebuchet MS" w:eastAsia="Aptos" w:hAnsi="Trebuchet MS" w:cstheme="minorHAnsi"/>
                <w:lang w:val="it-IT"/>
              </w:rPr>
              <w:t>Răspuns întrebarea 4</w:t>
            </w:r>
          </w:p>
          <w:p w14:paraId="2FDE78D4" w14:textId="77777777" w:rsidR="00D249E8" w:rsidRPr="004B0D10" w:rsidRDefault="00D249E8" w:rsidP="001D33C5">
            <w:pPr>
              <w:spacing w:after="0" w:line="240" w:lineRule="auto"/>
              <w:jc w:val="both"/>
              <w:rPr>
                <w:rFonts w:ascii="Trebuchet MS" w:eastAsia="Aptos" w:hAnsi="Trebuchet MS" w:cstheme="minorHAnsi"/>
                <w:lang w:val="it-IT"/>
              </w:rPr>
            </w:pPr>
            <w:r w:rsidRPr="004B0D10">
              <w:rPr>
                <w:rFonts w:ascii="Trebuchet MS" w:eastAsia="Aptos" w:hAnsi="Trebuchet MS" w:cstheme="minorHAnsi"/>
                <w:lang w:val="it-IT"/>
              </w:rPr>
              <w:t>În sensul regulamentului amintit ”întreprinderea unică” înseamnă toate întreprinderile (orice entitate care prestează o activitate economică, inclusiv persoane fizice) între care există cel puțin una dintre relațiile următoare:</w:t>
            </w:r>
          </w:p>
          <w:p w14:paraId="04CE3549" w14:textId="77777777" w:rsidR="00D249E8" w:rsidRPr="004B0D10" w:rsidRDefault="00D249E8" w:rsidP="001D33C5">
            <w:pPr>
              <w:spacing w:after="0" w:line="240" w:lineRule="auto"/>
              <w:jc w:val="both"/>
              <w:rPr>
                <w:rFonts w:ascii="Trebuchet MS" w:eastAsia="Aptos" w:hAnsi="Trebuchet MS" w:cstheme="minorHAnsi"/>
                <w:lang w:val="it-IT"/>
              </w:rPr>
            </w:pPr>
            <w:r w:rsidRPr="004B0D10">
              <w:rPr>
                <w:rFonts w:ascii="Trebuchet MS" w:eastAsia="Aptos" w:hAnsi="Trebuchet MS" w:cstheme="minorHAnsi"/>
                <w:lang w:val="it-IT"/>
              </w:rPr>
              <w:t>●            o întreprindere deține majoritatea drepturilor de vot ale acționarilor sau ale asociaților unei alte întreprinderi;</w:t>
            </w:r>
          </w:p>
          <w:p w14:paraId="75DEE3F1" w14:textId="77777777" w:rsidR="00D249E8" w:rsidRPr="004B0D10" w:rsidRDefault="00D249E8" w:rsidP="001D33C5">
            <w:pPr>
              <w:spacing w:after="0" w:line="240" w:lineRule="auto"/>
              <w:jc w:val="both"/>
              <w:rPr>
                <w:rFonts w:ascii="Trebuchet MS" w:eastAsia="Aptos" w:hAnsi="Trebuchet MS" w:cstheme="minorHAnsi"/>
                <w:lang w:val="it-IT"/>
              </w:rPr>
            </w:pPr>
            <w:r w:rsidRPr="004B0D10">
              <w:rPr>
                <w:rFonts w:ascii="Trebuchet MS" w:eastAsia="Aptos" w:hAnsi="Trebuchet MS" w:cstheme="minorHAnsi"/>
                <w:lang w:val="it-IT"/>
              </w:rPr>
              <w:t>●            o întreprindere are dreptul de a numi sau revoca majoritatea membrilor organelor de administrare, de conducere sau de supraveghere ale unei alte întreprinderi;</w:t>
            </w:r>
          </w:p>
          <w:p w14:paraId="02DB9E20" w14:textId="77777777" w:rsidR="00D249E8" w:rsidRPr="004B0D10" w:rsidRDefault="00D249E8" w:rsidP="001D33C5">
            <w:pPr>
              <w:spacing w:after="0" w:line="240" w:lineRule="auto"/>
              <w:jc w:val="both"/>
              <w:rPr>
                <w:rFonts w:ascii="Trebuchet MS" w:eastAsia="Aptos" w:hAnsi="Trebuchet MS" w:cstheme="minorHAnsi"/>
                <w:lang w:val="it-IT"/>
              </w:rPr>
            </w:pPr>
            <w:r w:rsidRPr="004B0D10">
              <w:rPr>
                <w:rFonts w:ascii="Trebuchet MS" w:eastAsia="Aptos" w:hAnsi="Trebuchet MS" w:cstheme="minorHAnsi"/>
                <w:lang w:val="it-IT"/>
              </w:rPr>
              <w:t>●            o întreprindere are dreptul de a exercita o influență dominantă asupra altei întreprinderi, în temeiul unui contract încheiat cu întreprinderea în cauză sau în temeiul unei prevederi din actul constitutiv sau din statutul acesteia;</w:t>
            </w:r>
          </w:p>
          <w:p w14:paraId="3E4DD19F" w14:textId="77777777" w:rsidR="00D249E8" w:rsidRPr="004B0D10" w:rsidRDefault="00D249E8" w:rsidP="001D33C5">
            <w:pPr>
              <w:spacing w:after="0" w:line="240" w:lineRule="auto"/>
              <w:jc w:val="both"/>
              <w:rPr>
                <w:rFonts w:ascii="Trebuchet MS" w:eastAsia="Aptos" w:hAnsi="Trebuchet MS" w:cstheme="minorHAnsi"/>
                <w:lang w:val="it-IT"/>
              </w:rPr>
            </w:pPr>
            <w:r w:rsidRPr="004B0D10">
              <w:rPr>
                <w:rFonts w:ascii="Trebuchet MS" w:eastAsia="Aptos" w:hAnsi="Trebuchet MS" w:cstheme="minorHAnsi"/>
                <w:lang w:val="it-IT"/>
              </w:rPr>
              <w:t>●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4A6F89BE" w14:textId="77777777" w:rsidR="00D249E8" w:rsidRPr="004B0D10" w:rsidRDefault="00D249E8" w:rsidP="001D33C5">
            <w:pPr>
              <w:spacing w:after="0" w:line="240" w:lineRule="auto"/>
              <w:jc w:val="both"/>
              <w:rPr>
                <w:rFonts w:ascii="Trebuchet MS" w:eastAsia="Aptos" w:hAnsi="Trebuchet MS" w:cstheme="minorHAnsi"/>
                <w:lang w:val="it-IT"/>
              </w:rPr>
            </w:pPr>
            <w:r w:rsidRPr="004B0D10">
              <w:rPr>
                <w:rFonts w:ascii="Trebuchet MS" w:eastAsia="Aptos" w:hAnsi="Trebuchet MS" w:cstheme="minorHAnsi"/>
                <w:lang w:val="it-IT"/>
              </w:rPr>
              <w:t>Evaluarea celor patru criterii se realizează pe baza situației reale de control și influență existente între întreprinderi, indiferent de forma juridică, de modalitatea de organizare sau de structura formală a grupului.</w:t>
            </w:r>
          </w:p>
          <w:p w14:paraId="34042BB8" w14:textId="77777777" w:rsidR="00D249E8" w:rsidRPr="004B0D10" w:rsidRDefault="00D249E8" w:rsidP="001D33C5">
            <w:pPr>
              <w:spacing w:after="0" w:line="240" w:lineRule="auto"/>
              <w:jc w:val="both"/>
              <w:rPr>
                <w:rFonts w:ascii="Trebuchet MS" w:eastAsia="Aptos" w:hAnsi="Trebuchet MS" w:cstheme="minorHAnsi"/>
                <w:lang w:val="it-IT"/>
              </w:rPr>
            </w:pPr>
            <w:r w:rsidRPr="004B0D10">
              <w:rPr>
                <w:rFonts w:ascii="Trebuchet MS" w:eastAsia="Aptos" w:hAnsi="Trebuchet MS" w:cstheme="minorHAnsi"/>
                <w:lang w:val="it-IT"/>
              </w:rPr>
              <w:lastRenderedPageBreak/>
              <w:t>O entitate, inclusiv o persoană fizică, care deține participații într-o societate nu poate fi calificată drept «întreprindere» decât dacă sunt îndeplinite două condiții. Pe de o parte, aceste participații trebuie să îi permită să exercite controlul asupra unei societăți. Pe de altă parte, ea trebuie să exercite efectiv acest control intervenind direct sau indirect în administrarea acestei societăți.</w:t>
            </w:r>
          </w:p>
          <w:p w14:paraId="1F0E08B0" w14:textId="77777777" w:rsidR="00D249E8" w:rsidRPr="004B0D10" w:rsidRDefault="00D249E8" w:rsidP="001D33C5">
            <w:pPr>
              <w:spacing w:after="0" w:line="240" w:lineRule="auto"/>
              <w:jc w:val="both"/>
              <w:rPr>
                <w:rFonts w:ascii="Trebuchet MS" w:eastAsia="Aptos" w:hAnsi="Trebuchet MS" w:cstheme="minorHAnsi"/>
                <w:lang w:val="it-IT"/>
              </w:rPr>
            </w:pPr>
            <w:r w:rsidRPr="004B0D10">
              <w:rPr>
                <w:rFonts w:ascii="Trebuchet MS" w:eastAsia="Aptos" w:hAnsi="Trebuchet MS" w:cstheme="minorHAnsi"/>
                <w:lang w:val="it-IT"/>
              </w:rPr>
              <w:t>Astfel, aceste societăți deținute de aceeași persoană fizică sunt considerate întreprindere unică în măsura în care acționarul își exercită controlul asupra societății intervenind direct sau indirect în administrarea acestei societăți.</w:t>
            </w:r>
          </w:p>
          <w:p w14:paraId="78700F6A" w14:textId="77777777" w:rsidR="00D249E8" w:rsidRPr="004B0D10" w:rsidRDefault="00D249E8" w:rsidP="001D33C5">
            <w:pPr>
              <w:spacing w:after="0" w:line="240" w:lineRule="auto"/>
              <w:jc w:val="both"/>
              <w:rPr>
                <w:rFonts w:ascii="Trebuchet MS" w:eastAsia="Aptos" w:hAnsi="Trebuchet MS" w:cstheme="minorHAnsi"/>
                <w:lang w:val="it-IT"/>
              </w:rPr>
            </w:pPr>
          </w:p>
          <w:p w14:paraId="7E0C60A5" w14:textId="77777777" w:rsidR="00D249E8" w:rsidRPr="004B0D10" w:rsidRDefault="00D249E8" w:rsidP="001D33C5">
            <w:pPr>
              <w:spacing w:after="0" w:line="240" w:lineRule="auto"/>
              <w:jc w:val="both"/>
              <w:rPr>
                <w:rFonts w:ascii="Trebuchet MS" w:eastAsia="Aptos" w:hAnsi="Trebuchet MS" w:cstheme="minorHAnsi"/>
                <w:lang w:val="it-IT"/>
              </w:rPr>
            </w:pPr>
            <w:r w:rsidRPr="004B0D10">
              <w:rPr>
                <w:rFonts w:ascii="Trebuchet MS" w:eastAsia="Aptos" w:hAnsi="Trebuchet MS" w:cstheme="minorHAnsi"/>
                <w:lang w:val="it-IT"/>
              </w:rPr>
              <w:t>Răspuns întrebarea 5</w:t>
            </w:r>
          </w:p>
          <w:p w14:paraId="3BE4A5FC" w14:textId="77777777" w:rsidR="00D249E8" w:rsidRPr="004B0D10" w:rsidRDefault="00D249E8" w:rsidP="001D33C5">
            <w:pPr>
              <w:spacing w:after="0" w:line="240" w:lineRule="auto"/>
              <w:jc w:val="both"/>
              <w:rPr>
                <w:rFonts w:ascii="Trebuchet MS" w:eastAsia="Aptos" w:hAnsi="Trebuchet MS" w:cstheme="minorHAnsi"/>
                <w:lang w:val="it-IT"/>
              </w:rPr>
            </w:pPr>
            <w:r w:rsidRPr="004B0D10">
              <w:rPr>
                <w:rFonts w:ascii="Trebuchet MS" w:eastAsia="Aptos" w:hAnsi="Trebuchet MS" w:cstheme="minorHAnsi"/>
                <w:lang w:val="it-IT"/>
              </w:rPr>
              <w:t>Nu. În situația descrisă, simplul fapt că asociatul unic deține o altă societate care desfășoară activitate în baza unui alt cod CAEN și nu are autorizate codurile CAEN pentru care se solicită finanțarea nu conduce, prin el însuși, la concluzia existenței unei preluări a activității în sensul art. 22 alin. (2) din Regulamentul (UE) nr. 651/2014.</w:t>
            </w:r>
          </w:p>
          <w:p w14:paraId="4DC07AC1" w14:textId="77777777" w:rsidR="00D249E8" w:rsidRPr="004B0D10" w:rsidRDefault="00D249E8" w:rsidP="001D33C5">
            <w:pPr>
              <w:spacing w:after="0" w:line="240" w:lineRule="auto"/>
              <w:jc w:val="both"/>
              <w:rPr>
                <w:rFonts w:ascii="Trebuchet MS" w:eastAsia="Aptos" w:hAnsi="Trebuchet MS" w:cstheme="minorHAnsi"/>
                <w:lang w:val="it-IT"/>
              </w:rPr>
            </w:pPr>
            <w:r w:rsidRPr="004B0D10">
              <w:rPr>
                <w:rFonts w:ascii="Trebuchet MS" w:eastAsia="Aptos" w:hAnsi="Trebuchet MS" w:cstheme="minorHAnsi"/>
                <w:lang w:val="it-IT"/>
              </w:rPr>
              <w:t>Un contract de comodat pentru spațiul de implementare nu reprezintă, în sine, un fapt care să demonstreze crearea artificială a condițiilor de eligibilitate.</w:t>
            </w:r>
          </w:p>
          <w:p w14:paraId="6C321F85" w14:textId="77777777" w:rsidR="00D249E8" w:rsidRDefault="00D249E8" w:rsidP="001D33C5">
            <w:pPr>
              <w:spacing w:after="0" w:line="240" w:lineRule="auto"/>
              <w:jc w:val="both"/>
              <w:rPr>
                <w:rFonts w:ascii="Trebuchet MS" w:eastAsia="Aptos" w:hAnsi="Trebuchet MS" w:cstheme="minorHAnsi"/>
                <w:lang w:val="it-IT"/>
              </w:rPr>
            </w:pPr>
            <w:r w:rsidRPr="004B0D10">
              <w:rPr>
                <w:rFonts w:ascii="Trebuchet MS" w:eastAsia="Aptos" w:hAnsi="Trebuchet MS" w:cstheme="minorHAnsi"/>
                <w:lang w:val="it-IT"/>
              </w:rPr>
              <w:t>Respectarea condițiilor prevăzute de art. 22 alin. (2) va fi verificată în etapa de evaluare, pe baza documentelor depuse și a situației de fapt existente la nivelul solicitantului.</w:t>
            </w:r>
          </w:p>
          <w:p w14:paraId="0F473B72" w14:textId="52E22FC3" w:rsidR="006E5611" w:rsidRPr="004B0D10" w:rsidRDefault="006E5611" w:rsidP="001D33C5">
            <w:pPr>
              <w:spacing w:after="0" w:line="240" w:lineRule="auto"/>
              <w:jc w:val="both"/>
              <w:rPr>
                <w:rFonts w:ascii="Trebuchet MS" w:eastAsia="Aptos" w:hAnsi="Trebuchet MS" w:cstheme="minorHAnsi"/>
                <w:lang w:val="it-IT"/>
              </w:rPr>
            </w:pPr>
            <w:r>
              <w:rPr>
                <w:rFonts w:ascii="Trebuchet MS" w:eastAsia="Aptos" w:hAnsi="Trebuchet MS" w:cstheme="minorHAnsi"/>
                <w:lang w:val="it-IT"/>
              </w:rPr>
              <w:t>De asemenea, î</w:t>
            </w:r>
            <w:r w:rsidRPr="006E5611">
              <w:rPr>
                <w:rFonts w:ascii="Trebuchet MS" w:eastAsia="Aptos" w:hAnsi="Trebuchet MS" w:cstheme="minorHAnsi"/>
                <w:lang w:val="it-IT"/>
              </w:rPr>
              <w:t xml:space="preserve">n vederea prevenirii creării în mod artificial a condițiilor de eligibilitate în cadrul prezentului apel de proiecte, în situația în care o întreprindere nou-înființată formează împreună cu alte întreprinderi o singură unitate economică prin existența legăturilor de control (de ex. acționariat majoritar), funcționale, economice și organizaționale între acestea, condiția referitoare la vechimea de 5 ani trebuie analizată la nivelul acestei unități economice. Prin urmare, dacă întreprinderea care exercită controlul sau unitatea economică rezultată desfășoară activitate pe piață de mai mult de 5 ani, întreprinderea nou-înființată înregistrată cu mai puțin de 5 ani nu este eligibilă </w:t>
            </w:r>
            <w:r w:rsidRPr="006E5611">
              <w:rPr>
                <w:rFonts w:ascii="Trebuchet MS" w:eastAsia="Aptos" w:hAnsi="Trebuchet MS" w:cstheme="minorHAnsi"/>
                <w:lang w:val="it-IT"/>
              </w:rPr>
              <w:lastRenderedPageBreak/>
              <w:t>pentru finanțare prin ajutor de stat pentru întreprinderi nou-înființate</w:t>
            </w:r>
            <w:r>
              <w:rPr>
                <w:rFonts w:ascii="Trebuchet MS" w:eastAsia="Aptos" w:hAnsi="Trebuchet MS" w:cstheme="minorHAnsi"/>
                <w:lang w:val="it-IT"/>
              </w:rPr>
              <w:t>.</w:t>
            </w:r>
          </w:p>
          <w:p w14:paraId="59F01040" w14:textId="77777777" w:rsidR="00D249E8" w:rsidRPr="004B0D10" w:rsidRDefault="00D249E8" w:rsidP="001D33C5">
            <w:pPr>
              <w:spacing w:after="0" w:line="240" w:lineRule="auto"/>
              <w:jc w:val="both"/>
              <w:rPr>
                <w:rFonts w:ascii="Trebuchet MS" w:eastAsia="Aptos" w:hAnsi="Trebuchet MS" w:cstheme="minorHAnsi"/>
                <w:lang w:val="it-IT"/>
              </w:rPr>
            </w:pPr>
          </w:p>
          <w:p w14:paraId="69AC467B" w14:textId="77777777" w:rsidR="00D249E8" w:rsidRPr="004B0D10" w:rsidRDefault="00D249E8" w:rsidP="001D33C5">
            <w:pPr>
              <w:spacing w:after="0" w:line="240" w:lineRule="auto"/>
              <w:jc w:val="both"/>
              <w:rPr>
                <w:rFonts w:ascii="Trebuchet MS" w:eastAsia="Aptos" w:hAnsi="Trebuchet MS" w:cstheme="minorHAnsi"/>
                <w:lang w:val="it-IT"/>
              </w:rPr>
            </w:pPr>
            <w:r w:rsidRPr="004B0D10">
              <w:rPr>
                <w:rFonts w:ascii="Trebuchet MS" w:eastAsia="Aptos" w:hAnsi="Trebuchet MS" w:cstheme="minorHAnsi"/>
                <w:lang w:val="it-IT"/>
              </w:rPr>
              <w:t>Răspuns întrebarea 6</w:t>
            </w:r>
          </w:p>
          <w:p w14:paraId="1118D7B8" w14:textId="77777777" w:rsidR="00D249E8" w:rsidRPr="004B0D10" w:rsidRDefault="00D249E8" w:rsidP="001D33C5">
            <w:pPr>
              <w:spacing w:after="0" w:line="240" w:lineRule="auto"/>
              <w:jc w:val="both"/>
              <w:rPr>
                <w:rFonts w:ascii="Trebuchet MS" w:eastAsia="Aptos" w:hAnsi="Trebuchet MS" w:cstheme="minorHAnsi"/>
                <w:lang w:val="it-IT"/>
              </w:rPr>
            </w:pPr>
            <w:r w:rsidRPr="004B0D10">
              <w:rPr>
                <w:rFonts w:ascii="Trebuchet MS" w:eastAsia="Aptos" w:hAnsi="Trebuchet MS" w:cstheme="minorHAnsi"/>
                <w:lang w:val="it-IT"/>
              </w:rPr>
              <w:t>Un solicitant care se califică drept întreprindere nou-înființată inovatoare poate solicita ajutor de stat în temeiul art. 22 din Regulamentul (UE) nr. 651/2014 în valoare de până la 1.500.000 euro, cu respectarea plafonului maxim al finanțării nerambursabile aplicabil tipului de proiect.</w:t>
            </w:r>
          </w:p>
          <w:p w14:paraId="01186B10" w14:textId="77777777" w:rsidR="00D249E8" w:rsidRPr="004B0D10" w:rsidRDefault="00D249E8" w:rsidP="001D33C5">
            <w:pPr>
              <w:spacing w:after="0" w:line="240" w:lineRule="auto"/>
              <w:jc w:val="both"/>
              <w:rPr>
                <w:rFonts w:ascii="Trebuchet MS" w:eastAsia="Aptos" w:hAnsi="Trebuchet MS" w:cstheme="minorHAnsi"/>
                <w:lang w:val="it-IT"/>
              </w:rPr>
            </w:pPr>
            <w:r w:rsidRPr="004B0D10">
              <w:rPr>
                <w:rFonts w:ascii="Trebuchet MS" w:eastAsia="Aptos" w:hAnsi="Trebuchet MS" w:cstheme="minorHAnsi"/>
                <w:lang w:val="it-IT"/>
              </w:rPr>
              <w:t>Pentru proiectele care au ca rezultat un produs hardware inovativ, Ghidul stabilește că valoarea maximă nerambursabilă a proiectului este de 3.000.000 euro, inclusiv ajutorul de minimis. Totodată, Ghidul prevede că, pentru întreprinderile nou-înființate inovatoare, ajutorul acordat în baza art. 22 este de până la 1.500.000 euro, „cu respectarea plafoanelor valorii maxime nerambursabile a unui proiect menționate mai sus”.</w:t>
            </w:r>
          </w:p>
          <w:p w14:paraId="3F6B3C2A" w14:textId="20D007A7" w:rsidR="00D249E8" w:rsidRPr="004B0D10" w:rsidRDefault="00D249E8" w:rsidP="001D33C5">
            <w:pPr>
              <w:spacing w:after="0" w:line="240" w:lineRule="auto"/>
              <w:jc w:val="both"/>
              <w:rPr>
                <w:rFonts w:ascii="Trebuchet MS" w:hAnsi="Trebuchet MS"/>
                <w:lang w:val="it-IT"/>
              </w:rPr>
            </w:pPr>
            <w:r w:rsidRPr="004B0D10">
              <w:rPr>
                <w:rFonts w:ascii="Trebuchet MS" w:eastAsia="Aptos" w:hAnsi="Trebuchet MS" w:cstheme="minorHAnsi"/>
                <w:lang w:val="it-IT"/>
              </w:rPr>
              <w:t>Prin urmare, plafonul de 1.500.000 euro reprezintă limita maximă a ajutorului acordat în baza art. 22, iar valoarea totală a finanțării nerambursabile pentru un proiect hardware nu poate depăși plafonul de 3.000.000 euro, în cadrul căruia se include și eventuala componentă de ajutor de minimis.</w:t>
            </w:r>
          </w:p>
          <w:p w14:paraId="0FEFF61F" w14:textId="77777777" w:rsidR="00D249E8" w:rsidRPr="004B0D10" w:rsidRDefault="00D249E8" w:rsidP="001D33C5">
            <w:pPr>
              <w:spacing w:after="0" w:line="240" w:lineRule="auto"/>
              <w:jc w:val="both"/>
              <w:rPr>
                <w:rFonts w:ascii="Trebuchet MS" w:hAnsi="Trebuchet MS"/>
                <w:lang w:val="ro-RO"/>
              </w:rPr>
            </w:pPr>
          </w:p>
          <w:p w14:paraId="03C1B518" w14:textId="77777777" w:rsidR="00D249E8" w:rsidRPr="004B0D10" w:rsidRDefault="00D249E8" w:rsidP="001D33C5">
            <w:pPr>
              <w:spacing w:after="0" w:line="240" w:lineRule="auto"/>
              <w:jc w:val="both"/>
              <w:rPr>
                <w:rFonts w:ascii="Trebuchet MS" w:hAnsi="Trebuchet MS"/>
                <w:lang w:val="ro-RO"/>
              </w:rPr>
            </w:pPr>
          </w:p>
          <w:bookmarkEnd w:id="8"/>
          <w:p w14:paraId="394D052E" w14:textId="77777777" w:rsidR="00D249E8" w:rsidRPr="004B0D10" w:rsidRDefault="00D249E8" w:rsidP="001D33C5">
            <w:pPr>
              <w:spacing w:after="0" w:line="240" w:lineRule="auto"/>
              <w:jc w:val="both"/>
              <w:rPr>
                <w:rFonts w:ascii="Trebuchet MS" w:eastAsia="Aptos" w:hAnsi="Trebuchet MS" w:cstheme="minorHAnsi"/>
                <w:lang w:val="it-IT"/>
              </w:rPr>
            </w:pPr>
          </w:p>
        </w:tc>
      </w:tr>
      <w:tr w:rsidR="00D249E8" w:rsidRPr="00A400CB" w14:paraId="4F5F5526" w14:textId="77777777" w:rsidTr="00D249E8">
        <w:trPr>
          <w:tblHeader/>
        </w:trPr>
        <w:tc>
          <w:tcPr>
            <w:tcW w:w="612" w:type="dxa"/>
            <w:tcBorders>
              <w:top w:val="double" w:sz="4" w:space="0" w:color="auto"/>
              <w:left w:val="double" w:sz="4" w:space="0" w:color="auto"/>
              <w:bottom w:val="double" w:sz="4" w:space="0" w:color="auto"/>
            </w:tcBorders>
            <w:vAlign w:val="center"/>
          </w:tcPr>
          <w:p w14:paraId="7E4E07E1" w14:textId="60686279" w:rsidR="00D249E8" w:rsidRPr="00A400CB" w:rsidRDefault="00D249E8" w:rsidP="001D33C5">
            <w:pPr>
              <w:jc w:val="both"/>
              <w:rPr>
                <w:rFonts w:ascii="Trebuchet MS" w:hAnsi="Trebuchet MS" w:cstheme="minorHAnsi"/>
                <w:b/>
                <w:lang w:val="it-IT"/>
              </w:rPr>
            </w:pPr>
            <w:r>
              <w:rPr>
                <w:rFonts w:ascii="Trebuchet MS" w:hAnsi="Trebuchet MS" w:cstheme="minorHAnsi"/>
                <w:b/>
                <w:lang w:val="it-IT"/>
              </w:rPr>
              <w:lastRenderedPageBreak/>
              <w:t>29</w:t>
            </w:r>
          </w:p>
        </w:tc>
        <w:tc>
          <w:tcPr>
            <w:tcW w:w="6744" w:type="dxa"/>
            <w:gridSpan w:val="2"/>
            <w:tcBorders>
              <w:top w:val="double" w:sz="4" w:space="0" w:color="auto"/>
              <w:bottom w:val="double" w:sz="4" w:space="0" w:color="auto"/>
              <w:right w:val="single" w:sz="4" w:space="0" w:color="auto"/>
            </w:tcBorders>
          </w:tcPr>
          <w:p w14:paraId="3B7A7452"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bookmarkStart w:id="9" w:name="_Hlk236731775"/>
            <w:r w:rsidRPr="00A400CB">
              <w:rPr>
                <w:rFonts w:ascii="Trebuchet MS" w:eastAsia="Calibri" w:hAnsi="Trebuchet MS" w:cs="Calibri"/>
                <w:bCs/>
                <w:lang w:val="ro-RO"/>
              </w:rPr>
              <w:t>În vederea elaborării unei aplicații de finanțare corecte și conforme cu cerințele apelului, vă adresăm următoarea solicitare de clarificare privind grila de evaluare:</w:t>
            </w:r>
          </w:p>
          <w:p w14:paraId="34A1CCF7" w14:textId="23474E0A"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A400CB">
              <w:rPr>
                <w:rFonts w:ascii="Trebuchet MS" w:eastAsia="Calibri" w:hAnsi="Trebuchet MS" w:cs="Calibri"/>
                <w:bCs/>
                <w:lang w:val="ro-RO"/>
              </w:rPr>
              <w:t xml:space="preserve">La criteriul 1.1, subcriteriul privind compatibilitatea cu mai multe platforme sau sisteme: cum va fi interpretat de evaluatori? Este suficient ca aplicația să ruleze pe mai multe platforme, de exemplu web și mobil, sau se punctează și interoperabilitatea, adică integrarea prin API cu alte sisteme? Și o precizare legată de acest aspect: o aplicație web </w:t>
            </w:r>
            <w:proofErr w:type="spellStart"/>
            <w:r w:rsidRPr="00A400CB">
              <w:rPr>
                <w:rFonts w:ascii="Trebuchet MS" w:eastAsia="Calibri" w:hAnsi="Trebuchet MS" w:cs="Calibri"/>
                <w:bCs/>
                <w:lang w:val="ro-RO"/>
              </w:rPr>
              <w:t>responsive</w:t>
            </w:r>
            <w:proofErr w:type="spellEnd"/>
            <w:r w:rsidRPr="00A400CB">
              <w:rPr>
                <w:rFonts w:ascii="Trebuchet MS" w:eastAsia="Calibri" w:hAnsi="Trebuchet MS" w:cs="Calibri"/>
                <w:bCs/>
                <w:lang w:val="ro-RO"/>
              </w:rPr>
              <w:t xml:space="preserve">, accesibilă și de pe mobil, se consideră </w:t>
            </w:r>
            <w:proofErr w:type="spellStart"/>
            <w:r w:rsidRPr="00A400CB">
              <w:rPr>
                <w:rFonts w:ascii="Trebuchet MS" w:eastAsia="Calibri" w:hAnsi="Trebuchet MS" w:cs="Calibri"/>
                <w:bCs/>
                <w:lang w:val="ro-RO"/>
              </w:rPr>
              <w:t>multi</w:t>
            </w:r>
            <w:proofErr w:type="spellEnd"/>
            <w:r w:rsidRPr="00A400CB">
              <w:rPr>
                <w:rFonts w:ascii="Trebuchet MS" w:eastAsia="Calibri" w:hAnsi="Trebuchet MS" w:cs="Calibri"/>
                <w:bCs/>
                <w:lang w:val="ro-RO"/>
              </w:rPr>
              <w:t>-platformă sau este nevoie de aplicații native separate?</w:t>
            </w:r>
            <w:bookmarkEnd w:id="9"/>
            <w:r w:rsidRPr="00A400CB">
              <w:rPr>
                <w:rFonts w:ascii="Trebuchet MS" w:eastAsia="Calibri" w:hAnsi="Trebuchet MS" w:cs="Calibri"/>
                <w:bCs/>
                <w:lang w:val="ro-RO"/>
              </w:rPr>
              <w:br/>
            </w:r>
          </w:p>
        </w:tc>
        <w:tc>
          <w:tcPr>
            <w:tcW w:w="6663" w:type="dxa"/>
            <w:tcBorders>
              <w:top w:val="double" w:sz="4" w:space="0" w:color="auto"/>
              <w:left w:val="single" w:sz="4" w:space="0" w:color="auto"/>
              <w:bottom w:val="double" w:sz="4" w:space="0" w:color="auto"/>
            </w:tcBorders>
          </w:tcPr>
          <w:p w14:paraId="3E40E125" w14:textId="77777777" w:rsidR="00D249E8" w:rsidRPr="00A400CB" w:rsidRDefault="00D249E8" w:rsidP="001D33C5">
            <w:pPr>
              <w:spacing w:after="0" w:line="240" w:lineRule="auto"/>
              <w:jc w:val="both"/>
              <w:rPr>
                <w:rFonts w:ascii="Trebuchet MS" w:eastAsia="Aptos" w:hAnsi="Trebuchet MS" w:cstheme="minorHAnsi"/>
                <w:b/>
                <w:bCs/>
                <w:lang w:val="it-IT"/>
              </w:rPr>
            </w:pPr>
            <w:r w:rsidRPr="00A400CB">
              <w:rPr>
                <w:rFonts w:ascii="Trebuchet MS" w:eastAsia="Aptos" w:hAnsi="Trebuchet MS" w:cstheme="minorHAnsi"/>
                <w:b/>
                <w:bCs/>
                <w:lang w:val="it-IT"/>
              </w:rPr>
              <w:t xml:space="preserve">Răspuns: </w:t>
            </w:r>
          </w:p>
          <w:p w14:paraId="5A0A11DF" w14:textId="77777777" w:rsidR="00D249E8" w:rsidRPr="00A400CB" w:rsidRDefault="00D249E8" w:rsidP="001D33C5">
            <w:pPr>
              <w:spacing w:after="0" w:line="240" w:lineRule="auto"/>
              <w:jc w:val="both"/>
              <w:rPr>
                <w:rFonts w:ascii="Trebuchet MS" w:eastAsia="Aptos" w:hAnsi="Trebuchet MS" w:cstheme="minorHAnsi"/>
                <w:lang w:val="it-IT"/>
              </w:rPr>
            </w:pPr>
          </w:p>
          <w:p w14:paraId="4F5C7226" w14:textId="77777777" w:rsidR="00D249E8" w:rsidRPr="00A400CB" w:rsidRDefault="00D249E8" w:rsidP="001D33C5">
            <w:pPr>
              <w:spacing w:after="0" w:line="240" w:lineRule="auto"/>
              <w:jc w:val="both"/>
              <w:rPr>
                <w:rFonts w:ascii="Trebuchet MS" w:eastAsia="Aptos" w:hAnsi="Trebuchet MS" w:cstheme="minorHAnsi"/>
                <w:lang w:val="it-IT"/>
              </w:rPr>
            </w:pPr>
            <w:r w:rsidRPr="00A400CB">
              <w:rPr>
                <w:rFonts w:ascii="Trebuchet MS" w:eastAsia="Aptos" w:hAnsi="Trebuchet MS" w:cstheme="minorHAnsi"/>
                <w:lang w:val="it-IT"/>
              </w:rPr>
              <w:t>a). Rularea pe web și pe mobil este suficientă pentru a bifa obiectivul.</w:t>
            </w:r>
          </w:p>
          <w:p w14:paraId="2894095A" w14:textId="77777777" w:rsidR="00D249E8" w:rsidRPr="00A400CB" w:rsidRDefault="00D249E8" w:rsidP="001D33C5">
            <w:pPr>
              <w:spacing w:after="0" w:line="240" w:lineRule="auto"/>
              <w:jc w:val="both"/>
              <w:rPr>
                <w:rFonts w:ascii="Trebuchet MS" w:eastAsia="Aptos" w:hAnsi="Trebuchet MS" w:cstheme="minorHAnsi"/>
                <w:lang w:val="it-IT"/>
              </w:rPr>
            </w:pPr>
            <w:r w:rsidRPr="00A400CB">
              <w:rPr>
                <w:rFonts w:ascii="Trebuchet MS" w:eastAsia="Aptos" w:hAnsi="Trebuchet MS" w:cstheme="minorHAnsi"/>
                <w:lang w:val="it-IT"/>
              </w:rPr>
              <w:t xml:space="preserve">b). Integrarea prin API cu alte sisteme se punctează la fel. </w:t>
            </w:r>
          </w:p>
          <w:p w14:paraId="52378A9A" w14:textId="77777777" w:rsidR="00D249E8" w:rsidRPr="00A400CB" w:rsidRDefault="00D249E8" w:rsidP="001D33C5">
            <w:pPr>
              <w:spacing w:after="0" w:line="240" w:lineRule="auto"/>
              <w:jc w:val="both"/>
              <w:rPr>
                <w:rFonts w:ascii="Trebuchet MS" w:eastAsia="Aptos" w:hAnsi="Trebuchet MS" w:cstheme="minorHAnsi"/>
                <w:lang w:val="it-IT"/>
              </w:rPr>
            </w:pPr>
            <w:r w:rsidRPr="00A400CB">
              <w:rPr>
                <w:rFonts w:ascii="Trebuchet MS" w:eastAsia="Aptos" w:hAnsi="Trebuchet MS" w:cstheme="minorHAnsi"/>
                <w:lang w:val="it-IT"/>
              </w:rPr>
              <w:t>c). Nu este nevoie neapărat de amândouă. O aplicație web responsivă, accesibilă și de pe mobil, se consideră multi-platformă. Nu sunt cerute aplicații native separate.</w:t>
            </w:r>
          </w:p>
        </w:tc>
      </w:tr>
      <w:tr w:rsidR="00D249E8" w:rsidRPr="00A400CB" w14:paraId="4A419E93" w14:textId="77777777" w:rsidTr="00D249E8">
        <w:trPr>
          <w:tblHeader/>
        </w:trPr>
        <w:tc>
          <w:tcPr>
            <w:tcW w:w="612" w:type="dxa"/>
            <w:tcBorders>
              <w:top w:val="double" w:sz="4" w:space="0" w:color="auto"/>
              <w:left w:val="double" w:sz="4" w:space="0" w:color="auto"/>
              <w:bottom w:val="double" w:sz="4" w:space="0" w:color="auto"/>
            </w:tcBorders>
            <w:vAlign w:val="center"/>
          </w:tcPr>
          <w:p w14:paraId="17527F74" w14:textId="5B7BF3A5" w:rsidR="00D249E8" w:rsidRPr="004B0D10" w:rsidRDefault="00D249E8" w:rsidP="001D33C5">
            <w:pPr>
              <w:jc w:val="both"/>
              <w:rPr>
                <w:rFonts w:ascii="Trebuchet MS" w:hAnsi="Trebuchet MS" w:cstheme="minorHAnsi"/>
                <w:b/>
                <w:lang w:val="it-IT"/>
              </w:rPr>
            </w:pPr>
            <w:r>
              <w:rPr>
                <w:rFonts w:ascii="Trebuchet MS" w:hAnsi="Trebuchet MS" w:cstheme="minorHAnsi"/>
                <w:b/>
                <w:lang w:val="it-IT"/>
              </w:rPr>
              <w:lastRenderedPageBreak/>
              <w:t>30</w:t>
            </w:r>
          </w:p>
        </w:tc>
        <w:tc>
          <w:tcPr>
            <w:tcW w:w="6744" w:type="dxa"/>
            <w:gridSpan w:val="2"/>
            <w:tcBorders>
              <w:top w:val="double" w:sz="4" w:space="0" w:color="auto"/>
              <w:bottom w:val="double" w:sz="4" w:space="0" w:color="auto"/>
              <w:right w:val="single" w:sz="4" w:space="0" w:color="auto"/>
            </w:tcBorders>
          </w:tcPr>
          <w:p w14:paraId="0B188DA5" w14:textId="77777777" w:rsidR="00D249E8" w:rsidRPr="004B0D10"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4B0D10">
              <w:rPr>
                <w:rFonts w:ascii="Trebuchet MS" w:eastAsia="Calibri" w:hAnsi="Trebuchet MS" w:cs="Calibri"/>
                <w:bCs/>
                <w:lang w:val="it-IT"/>
              </w:rPr>
              <w:t>Vă rugăm să ne sprijiniți cu o clarificare privind eligibilitatea unei propuneri de proiect în cadrul Programului Creștere Inteligentă, Digitalizare și Instrumente Financiare (POCIDIF).</w:t>
            </w:r>
          </w:p>
          <w:p w14:paraId="47FE9F73" w14:textId="77777777" w:rsidR="00D249E8" w:rsidRPr="004B0D10"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p>
          <w:p w14:paraId="0E37D493" w14:textId="77777777" w:rsidR="00D249E8" w:rsidRPr="004B0D10"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4B0D10">
              <w:rPr>
                <w:rFonts w:ascii="Trebuchet MS" w:eastAsia="Calibri" w:hAnsi="Trebuchet MS" w:cs="Calibri"/>
                <w:bCs/>
                <w:lang w:val="it-IT"/>
              </w:rPr>
              <w:t>Intenționăm să depunem un proiect de cercetare-dezvoltare având ca obiect dezvoltarea unui sistem inteligent destinat automatizării activităților din sere. Soluția propusă presupune dezvoltarea unor roboți autonomi, integrați cu tehnologii de inteligență artificială și viziune artificială, care să poată realiza, printre altele:</w:t>
            </w:r>
          </w:p>
          <w:p w14:paraId="0EE2BE0F" w14:textId="77777777" w:rsidR="00D249E8" w:rsidRPr="004B0D10"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p>
          <w:p w14:paraId="2BA1F0D6" w14:textId="77777777" w:rsidR="00D249E8" w:rsidRPr="004B0D10" w:rsidRDefault="00D249E8" w:rsidP="001D33C5">
            <w:pPr>
              <w:widowControl w:val="0"/>
              <w:numPr>
                <w:ilvl w:val="0"/>
                <w:numId w:val="35"/>
              </w:numPr>
              <w:autoSpaceDE w:val="0"/>
              <w:autoSpaceDN w:val="0"/>
              <w:spacing w:after="0" w:line="240" w:lineRule="auto"/>
              <w:ind w:right="238"/>
              <w:jc w:val="both"/>
              <w:rPr>
                <w:rFonts w:ascii="Trebuchet MS" w:eastAsia="Calibri" w:hAnsi="Trebuchet MS" w:cs="Calibri"/>
                <w:bCs/>
                <w:lang w:val="pt-BR"/>
              </w:rPr>
            </w:pPr>
            <w:r w:rsidRPr="004B0D10">
              <w:rPr>
                <w:rFonts w:ascii="Trebuchet MS" w:eastAsia="Calibri" w:hAnsi="Trebuchet MS" w:cs="Calibri"/>
                <w:bCs/>
                <w:lang w:val="pt-BR"/>
              </w:rPr>
              <w:t>detectarea frunzelor afectate de boli sau dăunători;</w:t>
            </w:r>
          </w:p>
          <w:p w14:paraId="7EA0FBBC" w14:textId="77777777" w:rsidR="00D249E8" w:rsidRPr="004B0D10" w:rsidRDefault="00D249E8" w:rsidP="001D33C5">
            <w:pPr>
              <w:widowControl w:val="0"/>
              <w:numPr>
                <w:ilvl w:val="0"/>
                <w:numId w:val="35"/>
              </w:numPr>
              <w:autoSpaceDE w:val="0"/>
              <w:autoSpaceDN w:val="0"/>
              <w:spacing w:after="0" w:line="240" w:lineRule="auto"/>
              <w:ind w:right="238"/>
              <w:jc w:val="both"/>
              <w:rPr>
                <w:rFonts w:ascii="Trebuchet MS" w:eastAsia="Calibri" w:hAnsi="Trebuchet MS" w:cs="Calibri"/>
                <w:bCs/>
                <w:lang w:val="it-IT"/>
              </w:rPr>
            </w:pPr>
            <w:r w:rsidRPr="004B0D10">
              <w:rPr>
                <w:rFonts w:ascii="Trebuchet MS" w:eastAsia="Calibri" w:hAnsi="Trebuchet MS" w:cs="Calibri"/>
                <w:bCs/>
                <w:lang w:val="it-IT"/>
              </w:rPr>
              <w:t>identificarea gradului de maturitate a culturilor;</w:t>
            </w:r>
          </w:p>
          <w:p w14:paraId="00E64BC5" w14:textId="77777777" w:rsidR="00D249E8" w:rsidRPr="004B0D10" w:rsidRDefault="00D249E8" w:rsidP="001D33C5">
            <w:pPr>
              <w:widowControl w:val="0"/>
              <w:numPr>
                <w:ilvl w:val="0"/>
                <w:numId w:val="35"/>
              </w:numPr>
              <w:autoSpaceDE w:val="0"/>
              <w:autoSpaceDN w:val="0"/>
              <w:spacing w:after="0" w:line="240" w:lineRule="auto"/>
              <w:ind w:right="238"/>
              <w:jc w:val="both"/>
              <w:rPr>
                <w:rFonts w:ascii="Trebuchet MS" w:eastAsia="Calibri" w:hAnsi="Trebuchet MS" w:cs="Calibri"/>
                <w:bCs/>
              </w:rPr>
            </w:pPr>
            <w:proofErr w:type="spellStart"/>
            <w:r w:rsidRPr="004B0D10">
              <w:rPr>
                <w:rFonts w:ascii="Trebuchet MS" w:eastAsia="Calibri" w:hAnsi="Trebuchet MS" w:cs="Calibri"/>
                <w:bCs/>
              </w:rPr>
              <w:t>recoltarea</w:t>
            </w:r>
            <w:proofErr w:type="spellEnd"/>
            <w:r w:rsidRPr="004B0D10">
              <w:rPr>
                <w:rFonts w:ascii="Trebuchet MS" w:eastAsia="Calibri" w:hAnsi="Trebuchet MS" w:cs="Calibri"/>
                <w:bCs/>
              </w:rPr>
              <w:t xml:space="preserve"> </w:t>
            </w:r>
            <w:proofErr w:type="spellStart"/>
            <w:r w:rsidRPr="004B0D10">
              <w:rPr>
                <w:rFonts w:ascii="Trebuchet MS" w:eastAsia="Calibri" w:hAnsi="Trebuchet MS" w:cs="Calibri"/>
                <w:bCs/>
              </w:rPr>
              <w:t>automată</w:t>
            </w:r>
            <w:proofErr w:type="spellEnd"/>
            <w:r w:rsidRPr="004B0D10">
              <w:rPr>
                <w:rFonts w:ascii="Trebuchet MS" w:eastAsia="Calibri" w:hAnsi="Trebuchet MS" w:cs="Calibri"/>
                <w:bCs/>
              </w:rPr>
              <w:t xml:space="preserve"> a </w:t>
            </w:r>
            <w:proofErr w:type="spellStart"/>
            <w:r w:rsidRPr="004B0D10">
              <w:rPr>
                <w:rFonts w:ascii="Trebuchet MS" w:eastAsia="Calibri" w:hAnsi="Trebuchet MS" w:cs="Calibri"/>
                <w:bCs/>
              </w:rPr>
              <w:t>legumelor</w:t>
            </w:r>
            <w:proofErr w:type="spellEnd"/>
            <w:r w:rsidRPr="004B0D10">
              <w:rPr>
                <w:rFonts w:ascii="Trebuchet MS" w:eastAsia="Calibri" w:hAnsi="Trebuchet MS" w:cs="Calibri"/>
                <w:bCs/>
              </w:rPr>
              <w:t>;</w:t>
            </w:r>
          </w:p>
          <w:p w14:paraId="1DF56A68" w14:textId="77777777" w:rsidR="00D249E8" w:rsidRPr="004B0D10" w:rsidRDefault="00D249E8" w:rsidP="001D33C5">
            <w:pPr>
              <w:widowControl w:val="0"/>
              <w:numPr>
                <w:ilvl w:val="0"/>
                <w:numId w:val="35"/>
              </w:numPr>
              <w:autoSpaceDE w:val="0"/>
              <w:autoSpaceDN w:val="0"/>
              <w:spacing w:after="0" w:line="240" w:lineRule="auto"/>
              <w:ind w:right="238"/>
              <w:jc w:val="both"/>
              <w:rPr>
                <w:rFonts w:ascii="Trebuchet MS" w:eastAsia="Calibri" w:hAnsi="Trebuchet MS" w:cs="Calibri"/>
                <w:bCs/>
                <w:lang w:val="pt-BR"/>
              </w:rPr>
            </w:pPr>
            <w:r w:rsidRPr="004B0D10">
              <w:rPr>
                <w:rFonts w:ascii="Trebuchet MS" w:eastAsia="Calibri" w:hAnsi="Trebuchet MS" w:cs="Calibri"/>
                <w:bCs/>
                <w:lang w:val="pt-BR"/>
              </w:rPr>
              <w:t>transportul legumelor recoltate în interiorul serei.</w:t>
            </w:r>
          </w:p>
          <w:p w14:paraId="6AFFE734" w14:textId="77777777" w:rsidR="00D249E8" w:rsidRPr="004B0D10" w:rsidRDefault="00D249E8" w:rsidP="001D33C5">
            <w:pPr>
              <w:widowControl w:val="0"/>
              <w:autoSpaceDE w:val="0"/>
              <w:autoSpaceDN w:val="0"/>
              <w:spacing w:after="0" w:line="240" w:lineRule="auto"/>
              <w:ind w:left="119" w:right="238"/>
              <w:jc w:val="both"/>
              <w:rPr>
                <w:rFonts w:ascii="Trebuchet MS" w:eastAsia="Calibri" w:hAnsi="Trebuchet MS" w:cs="Calibri"/>
                <w:bCs/>
                <w:lang w:val="pt-BR"/>
              </w:rPr>
            </w:pPr>
          </w:p>
          <w:p w14:paraId="7655AFE9" w14:textId="77777777" w:rsidR="00D249E8" w:rsidRPr="004B0D10" w:rsidRDefault="00D249E8" w:rsidP="001D33C5">
            <w:pPr>
              <w:widowControl w:val="0"/>
              <w:autoSpaceDE w:val="0"/>
              <w:autoSpaceDN w:val="0"/>
              <w:spacing w:after="0" w:line="240" w:lineRule="auto"/>
              <w:ind w:left="119" w:right="238"/>
              <w:jc w:val="both"/>
              <w:rPr>
                <w:rFonts w:ascii="Trebuchet MS" w:eastAsia="Calibri" w:hAnsi="Trebuchet MS" w:cs="Calibri"/>
                <w:bCs/>
                <w:lang w:val="pt-BR"/>
              </w:rPr>
            </w:pPr>
            <w:r w:rsidRPr="004B0D10">
              <w:rPr>
                <w:rFonts w:ascii="Trebuchet MS" w:eastAsia="Calibri" w:hAnsi="Trebuchet MS" w:cs="Calibri"/>
                <w:bCs/>
                <w:lang w:val="pt-BR"/>
              </w:rPr>
              <w:t>În acest context, vă rugăm să ne comunicați dacă o astfel de investiție se încadrează în domeniile eligibile ale apelului și dacă există vreo restricție sau incidență specifică privind dezvoltarea unor sisteme robotizate autonome destinate agriculturii de precizie.</w:t>
            </w:r>
          </w:p>
          <w:p w14:paraId="504A632C" w14:textId="77777777" w:rsidR="00D249E8" w:rsidRPr="004B0D10" w:rsidRDefault="00D249E8" w:rsidP="001D33C5">
            <w:pPr>
              <w:widowControl w:val="0"/>
              <w:autoSpaceDE w:val="0"/>
              <w:autoSpaceDN w:val="0"/>
              <w:spacing w:after="0" w:line="240" w:lineRule="auto"/>
              <w:ind w:left="119" w:right="238"/>
              <w:jc w:val="both"/>
              <w:rPr>
                <w:rFonts w:ascii="Trebuchet MS" w:eastAsia="Calibri" w:hAnsi="Trebuchet MS" w:cs="Calibri"/>
                <w:bCs/>
                <w:lang w:val="pt-BR"/>
              </w:rPr>
            </w:pPr>
          </w:p>
          <w:p w14:paraId="50CB6D9E" w14:textId="77777777" w:rsidR="00D249E8" w:rsidRPr="004B0D10" w:rsidRDefault="00D249E8" w:rsidP="001D33C5">
            <w:pPr>
              <w:widowControl w:val="0"/>
              <w:autoSpaceDE w:val="0"/>
              <w:autoSpaceDN w:val="0"/>
              <w:spacing w:after="0" w:line="240" w:lineRule="auto"/>
              <w:ind w:left="119" w:right="238"/>
              <w:jc w:val="both"/>
              <w:rPr>
                <w:rFonts w:ascii="Trebuchet MS" w:eastAsia="Calibri" w:hAnsi="Trebuchet MS" w:cs="Calibri"/>
                <w:bCs/>
                <w:lang w:val="pt-BR"/>
              </w:rPr>
            </w:pPr>
            <w:r w:rsidRPr="004B0D10">
              <w:rPr>
                <w:rFonts w:ascii="Trebuchet MS" w:eastAsia="Calibri" w:hAnsi="Trebuchet MS" w:cs="Calibri"/>
                <w:bCs/>
                <w:lang w:val="pt-BR"/>
              </w:rPr>
              <w:t>De asemenea, vă rugăm să ne precizați dacă, din perspectiva condițiilor de eligibilitate ale apelului, există aspecte suplimentare care ar trebui avute în vedere în fundamentarea și încadrarea proiectului.</w:t>
            </w:r>
          </w:p>
          <w:p w14:paraId="2739300D" w14:textId="77777777" w:rsidR="00D249E8" w:rsidRPr="004B0D10" w:rsidRDefault="00D249E8" w:rsidP="001D33C5">
            <w:pPr>
              <w:widowControl w:val="0"/>
              <w:autoSpaceDE w:val="0"/>
              <w:autoSpaceDN w:val="0"/>
              <w:spacing w:after="0" w:line="240" w:lineRule="auto"/>
              <w:ind w:left="119" w:right="238"/>
              <w:jc w:val="both"/>
              <w:rPr>
                <w:rFonts w:ascii="Trebuchet MS" w:eastAsia="Calibri" w:hAnsi="Trebuchet MS" w:cs="Calibri"/>
                <w:bCs/>
                <w:lang w:val="pt-BR"/>
              </w:rPr>
            </w:pPr>
          </w:p>
          <w:p w14:paraId="76A1AE6E" w14:textId="77777777" w:rsidR="00D249E8" w:rsidRPr="004B0D10"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p>
        </w:tc>
        <w:tc>
          <w:tcPr>
            <w:tcW w:w="6663" w:type="dxa"/>
            <w:tcBorders>
              <w:top w:val="double" w:sz="4" w:space="0" w:color="auto"/>
              <w:left w:val="single" w:sz="4" w:space="0" w:color="auto"/>
              <w:bottom w:val="double" w:sz="4" w:space="0" w:color="auto"/>
            </w:tcBorders>
          </w:tcPr>
          <w:p w14:paraId="26AA88D6" w14:textId="77777777" w:rsidR="00D249E8" w:rsidRPr="004B0D10" w:rsidRDefault="00D249E8" w:rsidP="001D33C5">
            <w:pPr>
              <w:jc w:val="both"/>
              <w:rPr>
                <w:rFonts w:ascii="Trebuchet MS" w:eastAsia="Aptos" w:hAnsi="Trebuchet MS" w:cstheme="minorHAnsi"/>
                <w:lang w:val="it-IT"/>
              </w:rPr>
            </w:pPr>
            <w:bookmarkStart w:id="10" w:name="_Hlk236922387"/>
            <w:r w:rsidRPr="004B0D10">
              <w:rPr>
                <w:rFonts w:ascii="Trebuchet MS" w:eastAsia="Aptos" w:hAnsi="Trebuchet MS" w:cstheme="minorHAnsi"/>
                <w:lang w:val="it-IT"/>
              </w:rPr>
              <w:t>Sistemul descris poate intra  pe subdomeniul „roboți și agenți cognitivi” și pe „sisteme de inteligență artificială”. Agricultura este un sector de aplicare acceptat. Nu există o restricție specifică pentru roboți destinați agriculturii. Interdicția legată de agricultură privește firma care face producție agricolă, nu o firmă de tehnologie care dezvoltă roboți folosiți în agricultură.</w:t>
            </w:r>
          </w:p>
          <w:p w14:paraId="5C1F9547" w14:textId="77777777" w:rsidR="00D249E8" w:rsidRPr="004B0D10" w:rsidRDefault="00D249E8" w:rsidP="001D33C5">
            <w:pPr>
              <w:spacing w:after="0" w:line="240" w:lineRule="auto"/>
              <w:jc w:val="both"/>
              <w:rPr>
                <w:rFonts w:ascii="Trebuchet MS" w:eastAsia="Aptos" w:hAnsi="Trebuchet MS" w:cstheme="minorHAnsi"/>
                <w:lang w:val="it-IT"/>
              </w:rPr>
            </w:pPr>
            <w:r w:rsidRPr="004B0D10">
              <w:rPr>
                <w:rFonts w:ascii="Trebuchet MS" w:eastAsia="Aptos" w:hAnsi="Trebuchet MS" w:cstheme="minorHAnsi"/>
                <w:lang w:val="it-IT"/>
              </w:rPr>
              <w:t xml:space="preserve">Subdomeniul „roboți și agenți cognitivi” se afla pe lista celor eligibile (pag. 48), iar sistemele autonome și robotizate sunt recunoscute printre echipamentele finanțabile (pag. 41). Viziunea artificială și detecția bolilor sau a maturității culturilor sunt componente de inteligență artificială, deci proiectul acoperă și acest subdomeniu. Agricultura este enumerată în Glosar printre exemplele de sector de aplicare (pag. 7). Interdicția de la punctul 22 vizează firmele care desfășoară activități în producția agricolă primară sau în prelucrarea și comercializarea produselor agricole (pag. 32-33 și Anexa 10), nu o firmă de tehnologie. </w:t>
            </w:r>
          </w:p>
          <w:p w14:paraId="438F15EA" w14:textId="77777777" w:rsidR="00D249E8" w:rsidRPr="004B0D10" w:rsidRDefault="00D249E8" w:rsidP="001D33C5">
            <w:pPr>
              <w:spacing w:after="0" w:line="240" w:lineRule="auto"/>
              <w:jc w:val="both"/>
              <w:rPr>
                <w:rFonts w:ascii="Trebuchet MS" w:eastAsia="Aptos" w:hAnsi="Trebuchet MS" w:cstheme="minorHAnsi"/>
                <w:lang w:val="it-IT"/>
              </w:rPr>
            </w:pPr>
            <w:r w:rsidRPr="004B0D10">
              <w:rPr>
                <w:rFonts w:ascii="Trebuchet MS" w:eastAsia="Aptos" w:hAnsi="Trebuchet MS" w:cstheme="minorHAnsi"/>
                <w:lang w:val="it-IT"/>
              </w:rPr>
              <w:t xml:space="preserve"> La fundamentarea documentatiei proiectului trebuie avute în vedere urmatoarele aspecte: </w:t>
            </w:r>
          </w:p>
          <w:p w14:paraId="634895BC" w14:textId="77777777" w:rsidR="00D249E8" w:rsidRPr="004B0D10" w:rsidRDefault="00D249E8" w:rsidP="001D33C5">
            <w:pPr>
              <w:pStyle w:val="Listparagraf"/>
              <w:numPr>
                <w:ilvl w:val="0"/>
                <w:numId w:val="6"/>
              </w:numPr>
              <w:jc w:val="both"/>
              <w:rPr>
                <w:rFonts w:ascii="Trebuchet MS" w:eastAsia="Aptos" w:hAnsi="Trebuchet MS" w:cstheme="minorHAnsi"/>
                <w:lang w:val="it-IT"/>
              </w:rPr>
            </w:pPr>
            <w:r w:rsidRPr="004B0D10">
              <w:rPr>
                <w:rFonts w:ascii="Trebuchet MS" w:eastAsia="Aptos" w:hAnsi="Trebuchet MS" w:cstheme="minorHAnsi"/>
                <w:lang w:val="it-IT"/>
              </w:rPr>
              <w:t>solicitantul să fie IMM din zona de IT cu cod CAEN de tehnologie mentionati in cadrul Ghidului Solicitantului subsectiunea 5.1.1. Cerințe privind eligibilitatea solicitanților și partenerilor</w:t>
            </w:r>
          </w:p>
          <w:p w14:paraId="72A5446E" w14:textId="77777777" w:rsidR="00D249E8" w:rsidRPr="004B0D10" w:rsidRDefault="00D249E8" w:rsidP="001D33C5">
            <w:pPr>
              <w:pStyle w:val="Listparagraf"/>
              <w:numPr>
                <w:ilvl w:val="0"/>
                <w:numId w:val="6"/>
              </w:numPr>
              <w:jc w:val="both"/>
              <w:rPr>
                <w:rFonts w:ascii="Trebuchet MS" w:eastAsia="Aptos" w:hAnsi="Trebuchet MS" w:cstheme="minorHAnsi"/>
                <w:lang w:val="it-IT"/>
              </w:rPr>
            </w:pPr>
            <w:r w:rsidRPr="004B0D10">
              <w:rPr>
                <w:rFonts w:ascii="Trebuchet MS" w:eastAsia="Aptos" w:hAnsi="Trebuchet MS" w:cstheme="minorHAnsi"/>
                <w:lang w:val="it-IT"/>
              </w:rPr>
              <w:t>activitățile propuse să se încadreze în categoria activităților eligibile de cercetare-dezvoltare și inovare și să conducă la obținerea unor rezultate care răspund obiectivelor apelului.</w:t>
            </w:r>
          </w:p>
          <w:p w14:paraId="493F28D2" w14:textId="77777777" w:rsidR="00D249E8" w:rsidRPr="004B0D10" w:rsidRDefault="00D249E8" w:rsidP="001D33C5">
            <w:pPr>
              <w:pStyle w:val="Listparagraf"/>
              <w:numPr>
                <w:ilvl w:val="0"/>
                <w:numId w:val="6"/>
              </w:numPr>
              <w:jc w:val="both"/>
              <w:rPr>
                <w:rFonts w:ascii="Trebuchet MS" w:eastAsia="Aptos" w:hAnsi="Trebuchet MS" w:cstheme="minorHAnsi"/>
                <w:lang w:val="it-IT"/>
              </w:rPr>
            </w:pPr>
            <w:r w:rsidRPr="004B0D10">
              <w:rPr>
                <w:rFonts w:ascii="Trebuchet MS" w:eastAsia="Aptos" w:hAnsi="Trebuchet MS" w:cstheme="minorHAnsi"/>
                <w:lang w:val="it-IT"/>
              </w:rPr>
              <w:t>solicitantul va trebui să fundamenteze caracterul inovator al soluției propuse (Cerere de finantare, Proiect tehnic), nivelul de maturitate tehnologică vizat și contribuția proiectului la dezvoltarea produsului sau tehnologie</w:t>
            </w:r>
          </w:p>
          <w:p w14:paraId="170DD9AE" w14:textId="77777777" w:rsidR="00D249E8" w:rsidRPr="004B0D10" w:rsidRDefault="00D249E8" w:rsidP="001D33C5">
            <w:pPr>
              <w:spacing w:after="0" w:line="240" w:lineRule="auto"/>
              <w:jc w:val="both"/>
              <w:rPr>
                <w:rFonts w:ascii="Trebuchet MS" w:eastAsia="Aptos" w:hAnsi="Trebuchet MS" w:cstheme="minorHAnsi"/>
                <w:lang w:val="it-IT"/>
              </w:rPr>
            </w:pPr>
            <w:r w:rsidRPr="004B0D10">
              <w:rPr>
                <w:rFonts w:ascii="Trebuchet MS" w:eastAsia="Aptos" w:hAnsi="Trebuchet MS" w:cstheme="minorHAnsi"/>
                <w:lang w:val="it-IT"/>
              </w:rPr>
              <w:t xml:space="preserve"> Vă menționăm că, pe baza informațiilor disponibile la momentul depunerii proiectului, nu poate fi garantată încadrarea cu certitudine a situației prezentate, aceasta urmând a fi analizată în cadrul procesului de evaluare.</w:t>
            </w:r>
          </w:p>
          <w:bookmarkEnd w:id="10"/>
          <w:p w14:paraId="0964B671" w14:textId="77777777" w:rsidR="00D249E8" w:rsidRPr="004B0D10" w:rsidRDefault="00D249E8" w:rsidP="001D33C5">
            <w:pPr>
              <w:pStyle w:val="Listparagraf"/>
              <w:numPr>
                <w:ilvl w:val="0"/>
                <w:numId w:val="6"/>
              </w:numPr>
              <w:jc w:val="both"/>
              <w:rPr>
                <w:rFonts w:ascii="Trebuchet MS" w:eastAsia="Aptos" w:hAnsi="Trebuchet MS" w:cstheme="minorHAnsi"/>
                <w:lang w:val="it-IT"/>
              </w:rPr>
            </w:pPr>
          </w:p>
        </w:tc>
      </w:tr>
      <w:tr w:rsidR="00D249E8" w:rsidRPr="00A400CB" w14:paraId="78EF1C53" w14:textId="77777777" w:rsidTr="00D249E8">
        <w:trPr>
          <w:tblHeader/>
        </w:trPr>
        <w:tc>
          <w:tcPr>
            <w:tcW w:w="612" w:type="dxa"/>
            <w:tcBorders>
              <w:top w:val="double" w:sz="4" w:space="0" w:color="auto"/>
              <w:left w:val="double" w:sz="4" w:space="0" w:color="auto"/>
              <w:bottom w:val="double" w:sz="4" w:space="0" w:color="auto"/>
            </w:tcBorders>
            <w:vAlign w:val="center"/>
          </w:tcPr>
          <w:p w14:paraId="526D4FDB" w14:textId="2E19DF3D" w:rsidR="00D249E8" w:rsidRPr="00A400CB" w:rsidRDefault="00D249E8" w:rsidP="001D33C5">
            <w:pPr>
              <w:jc w:val="both"/>
              <w:rPr>
                <w:rFonts w:ascii="Trebuchet MS" w:hAnsi="Trebuchet MS" w:cstheme="minorHAnsi"/>
                <w:b/>
                <w:lang w:val="it-IT"/>
              </w:rPr>
            </w:pPr>
            <w:r>
              <w:rPr>
                <w:rFonts w:ascii="Trebuchet MS" w:hAnsi="Trebuchet MS" w:cstheme="minorHAnsi"/>
                <w:b/>
                <w:lang w:val="it-IT"/>
              </w:rPr>
              <w:lastRenderedPageBreak/>
              <w:t>31</w:t>
            </w:r>
          </w:p>
        </w:tc>
        <w:tc>
          <w:tcPr>
            <w:tcW w:w="6744" w:type="dxa"/>
            <w:gridSpan w:val="2"/>
            <w:tcBorders>
              <w:top w:val="double" w:sz="4" w:space="0" w:color="auto"/>
              <w:bottom w:val="double" w:sz="4" w:space="0" w:color="auto"/>
              <w:right w:val="single" w:sz="4" w:space="0" w:color="auto"/>
            </w:tcBorders>
          </w:tcPr>
          <w:p w14:paraId="44EF775C"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it-IT"/>
              </w:rPr>
              <w:t>Descriere: Buna ziua, membrii echipei de proiect (coordonator, experti tehnici) trebuie sa detina studii superioare relevante / studii superioare + certificari. In categoria acestor studii superioare, sunt acceptate studiile superioare de scurta durata, aferente absolvirii unui colegiu (tehnic) universitar?</w:t>
            </w:r>
          </w:p>
        </w:tc>
        <w:tc>
          <w:tcPr>
            <w:tcW w:w="6663" w:type="dxa"/>
            <w:tcBorders>
              <w:top w:val="double" w:sz="4" w:space="0" w:color="auto"/>
              <w:left w:val="single" w:sz="4" w:space="0" w:color="auto"/>
              <w:bottom w:val="double" w:sz="4" w:space="0" w:color="auto"/>
            </w:tcBorders>
          </w:tcPr>
          <w:p w14:paraId="3D1C2FC7" w14:textId="3DA81B38" w:rsidR="00D249E8" w:rsidRPr="001D33C5" w:rsidRDefault="00D249E8" w:rsidP="001D33C5">
            <w:pPr>
              <w:spacing w:after="0" w:line="240" w:lineRule="auto"/>
              <w:jc w:val="both"/>
              <w:rPr>
                <w:rFonts w:ascii="Trebuchet MS" w:eastAsia="Aptos" w:hAnsi="Trebuchet MS" w:cstheme="minorHAnsi"/>
                <w:b/>
                <w:bCs/>
                <w:lang w:val="ro-RO"/>
              </w:rPr>
            </w:pPr>
            <w:proofErr w:type="spellStart"/>
            <w:r w:rsidRPr="00A400CB">
              <w:rPr>
                <w:rFonts w:ascii="Trebuchet MS" w:eastAsia="Aptos" w:hAnsi="Trebuchet MS" w:cstheme="minorHAnsi"/>
                <w:b/>
                <w:bCs/>
                <w:lang w:val="ro-RO"/>
              </w:rPr>
              <w:t>Raspuns</w:t>
            </w:r>
            <w:proofErr w:type="spellEnd"/>
            <w:r w:rsidRPr="00A400CB">
              <w:rPr>
                <w:rFonts w:ascii="Trebuchet MS" w:eastAsia="Aptos" w:hAnsi="Trebuchet MS" w:cstheme="minorHAnsi"/>
                <w:b/>
                <w:bCs/>
                <w:lang w:val="ro-RO"/>
              </w:rPr>
              <w:t>:</w:t>
            </w:r>
          </w:p>
          <w:p w14:paraId="1BE9A11C" w14:textId="21E29C05" w:rsidR="00D249E8" w:rsidRPr="00A400CB" w:rsidRDefault="00D249E8" w:rsidP="001D33C5">
            <w:pPr>
              <w:spacing w:after="0" w:line="240" w:lineRule="auto"/>
              <w:jc w:val="both"/>
              <w:rPr>
                <w:rFonts w:ascii="Trebuchet MS" w:eastAsia="Aptos" w:hAnsi="Trebuchet MS" w:cstheme="minorHAnsi"/>
                <w:lang w:val="it-IT"/>
              </w:rPr>
            </w:pPr>
            <w:r w:rsidRPr="001D33C5">
              <w:rPr>
                <w:rFonts w:ascii="Trebuchet MS" w:eastAsia="Aptos" w:hAnsi="Trebuchet MS" w:cstheme="minorHAnsi"/>
                <w:lang w:val="it-IT"/>
              </w:rPr>
              <w:t>Studiile superioare de scurta durata reprezintă o potențiala respectare a criteriului aferent membrilor echipei de proiect (coordonator si experti tehnici) cu conditia ca acestea sa fie insotite de o licenta (nu doar diploma de absolvire) si fie sa aiba relavanta directa in subdomeniul de specializare inteligenta tinta (implicit in tehnologia informatiilor in general) si/sau sa fie insotite de certificari post-universitare profesionale recunoscute international relevante pentru respectivul domeniu de specializare inteligenta si tehnologiile vizate prin proiect.</w:t>
            </w:r>
          </w:p>
        </w:tc>
      </w:tr>
      <w:tr w:rsidR="00D249E8" w:rsidRPr="00A400CB" w14:paraId="380BE172" w14:textId="77777777" w:rsidTr="00D249E8">
        <w:trPr>
          <w:tblHeader/>
        </w:trPr>
        <w:tc>
          <w:tcPr>
            <w:tcW w:w="612" w:type="dxa"/>
            <w:tcBorders>
              <w:top w:val="double" w:sz="4" w:space="0" w:color="auto"/>
              <w:left w:val="double" w:sz="4" w:space="0" w:color="auto"/>
              <w:bottom w:val="double" w:sz="4" w:space="0" w:color="auto"/>
            </w:tcBorders>
            <w:vAlign w:val="center"/>
          </w:tcPr>
          <w:p w14:paraId="081E9C0F" w14:textId="61020212" w:rsidR="00D249E8" w:rsidRPr="00A400CB" w:rsidRDefault="00D249E8" w:rsidP="001D33C5">
            <w:pPr>
              <w:jc w:val="both"/>
              <w:rPr>
                <w:rFonts w:ascii="Trebuchet MS" w:hAnsi="Trebuchet MS" w:cstheme="minorHAnsi"/>
                <w:b/>
                <w:lang w:val="it-IT"/>
              </w:rPr>
            </w:pPr>
            <w:r>
              <w:rPr>
                <w:rFonts w:ascii="Trebuchet MS" w:hAnsi="Trebuchet MS" w:cstheme="minorHAnsi"/>
                <w:b/>
                <w:lang w:val="it-IT"/>
              </w:rPr>
              <w:t>32</w:t>
            </w:r>
          </w:p>
        </w:tc>
        <w:tc>
          <w:tcPr>
            <w:tcW w:w="6744" w:type="dxa"/>
            <w:gridSpan w:val="2"/>
            <w:tcBorders>
              <w:top w:val="double" w:sz="4" w:space="0" w:color="auto"/>
              <w:bottom w:val="double" w:sz="4" w:space="0" w:color="auto"/>
              <w:right w:val="single" w:sz="4" w:space="0" w:color="auto"/>
            </w:tcBorders>
          </w:tcPr>
          <w:p w14:paraId="226754FF" w14:textId="6B4479F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it-IT"/>
              </w:rPr>
              <w:t xml:space="preserve">Bună ziua! Vă rugăm să ne ajutați cu clarificarea următoarei situații. Există o întreprindere individuală </w:t>
            </w:r>
            <w:r>
              <w:rPr>
                <w:rFonts w:ascii="Trebuchet MS" w:eastAsia="Calibri" w:hAnsi="Trebuchet MS" w:cs="Calibri"/>
                <w:bCs/>
                <w:lang w:val="it-IT"/>
              </w:rPr>
              <w:t>....</w:t>
            </w:r>
            <w:r w:rsidRPr="00A400CB">
              <w:rPr>
                <w:rFonts w:ascii="Trebuchet MS" w:eastAsia="Calibri" w:hAnsi="Trebuchet MS" w:cs="Calibri"/>
                <w:bCs/>
                <w:lang w:val="it-IT"/>
              </w:rPr>
              <w:t xml:space="preserve">Întreprinderile individuale nu sunt eligibile pe apelul PoCIDIF 21. Persoana fizică </w:t>
            </w:r>
            <w:r>
              <w:rPr>
                <w:rFonts w:ascii="Trebuchet MS" w:eastAsia="Calibri" w:hAnsi="Trebuchet MS" w:cs="Calibri"/>
                <w:bCs/>
                <w:lang w:val="it-IT"/>
              </w:rPr>
              <w:t>....</w:t>
            </w:r>
            <w:r w:rsidRPr="00A400CB">
              <w:rPr>
                <w:rFonts w:ascii="Trebuchet MS" w:eastAsia="Calibri" w:hAnsi="Trebuchet MS" w:cs="Calibri"/>
                <w:bCs/>
                <w:lang w:val="it-IT"/>
              </w:rPr>
              <w:t xml:space="preserve"> dorește să înființeze un SRL unde dânsul să fie asociat 50%, și un alt partener cu 50%. Poate acest SRL nou înființat să aplice în calitate de start-up pe acest apel și să primească intensitate a sprijinului de 100%? Întrebăm acest lucru deoarece am citit răspunsurile la observațiile din ghid, în speță, acest răspuns „În opinia noastră, din informațiile furnizate de dumneavoastră, există premisele creării în mod artificial a condițiilor necesare pentru obținerea unui avantaj. În această situație sunt incidente dispozițiile art. 4 alin. (3) din Regulamentul (CE, Euratom) nr. 2988/95 din 18 decembrie 1995 privind protecția intereselor financiare ale Comunităților Europene, conform căruia actele despre care se stabilește că au drept scop obținerea unui avantaj care contravine obiectivelor dreptului comunitar aplicabil în situația în cauză, prin crearea în mod artificial a condițiilor necesare pentru obținerea avantajului, au drept consecință, după caz, fie neacordarea avantajului respectiv, fie retragerea acestuia. Astfel, în demersurile dumneavoastră de a obține finanțare nerambursabilă, recomandăm respectarea reglementărilor europene și naționale aplicabile. Pentru a evita respingerea proiectelor, precum și eventuale riscuri de neimplementare a acestora sau recuperarea ajutoarelor acordate, recomandăm solicitanților de finanțare să nu înființeze societăți comerciale </w:t>
            </w:r>
            <w:r w:rsidRPr="00A400CB">
              <w:rPr>
                <w:rFonts w:ascii="Trebuchet MS" w:eastAsia="Calibri" w:hAnsi="Trebuchet MS" w:cs="Calibri"/>
                <w:bCs/>
                <w:lang w:val="it-IT"/>
              </w:rPr>
              <w:lastRenderedPageBreak/>
              <w:t xml:space="preserve">cu scopul de a crea un avantaj artificial, respectiv cu scopul de a obține finanțare nerambursabilă pentru întreprinderi nou-înființate, în procent de 100%, în cazul în care aceștia dețin deja cel puțin o societate autorizată să desfășoare activități aferente codurilor CAEN pentru care se solicită finanțare.” </w:t>
            </w:r>
          </w:p>
          <w:p w14:paraId="71347F6B" w14:textId="04CF7251"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it-IT"/>
              </w:rPr>
              <w:t xml:space="preserve">Formulăm această întrebare întrucât în aprecierea noastră </w:t>
            </w:r>
            <w:r>
              <w:rPr>
                <w:rFonts w:ascii="Trebuchet MS" w:eastAsia="Calibri" w:hAnsi="Trebuchet MS" w:cs="Calibri"/>
                <w:bCs/>
                <w:lang w:val="it-IT"/>
              </w:rPr>
              <w:t>....</w:t>
            </w:r>
            <w:r w:rsidRPr="00A400CB">
              <w:rPr>
                <w:rFonts w:ascii="Trebuchet MS" w:eastAsia="Calibri" w:hAnsi="Trebuchet MS" w:cs="Calibri"/>
                <w:bCs/>
                <w:lang w:val="it-IT"/>
              </w:rPr>
              <w:t xml:space="preserve"> face SRL-ul nou cu intenția de a putea aplica (nefiind eligibil pe II), iar faptul că va putea solicita 100% finanțare este un efect secundar, nu intenția dânsului de a crea condiții artificiale. </w:t>
            </w:r>
          </w:p>
          <w:p w14:paraId="06092256" w14:textId="77777777"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it-IT"/>
              </w:rPr>
              <w:t>Vă mulțumim!</w:t>
            </w:r>
          </w:p>
        </w:tc>
        <w:tc>
          <w:tcPr>
            <w:tcW w:w="6663" w:type="dxa"/>
            <w:tcBorders>
              <w:top w:val="double" w:sz="4" w:space="0" w:color="auto"/>
              <w:left w:val="single" w:sz="4" w:space="0" w:color="auto"/>
              <w:bottom w:val="double" w:sz="4" w:space="0" w:color="auto"/>
            </w:tcBorders>
          </w:tcPr>
          <w:p w14:paraId="2776F777" w14:textId="77777777" w:rsidR="00D249E8" w:rsidRPr="00A400CB" w:rsidRDefault="00D249E8" w:rsidP="001D33C5">
            <w:pPr>
              <w:spacing w:after="0" w:line="240" w:lineRule="auto"/>
              <w:jc w:val="both"/>
              <w:rPr>
                <w:rFonts w:ascii="Trebuchet MS" w:eastAsia="Aptos" w:hAnsi="Trebuchet MS" w:cstheme="minorHAnsi"/>
                <w:lang w:val="ro-RO"/>
              </w:rPr>
            </w:pPr>
            <w:r w:rsidRPr="00A400CB">
              <w:rPr>
                <w:rFonts w:ascii="Trebuchet MS" w:eastAsia="Aptos" w:hAnsi="Trebuchet MS" w:cstheme="minorHAnsi"/>
                <w:lang w:val="ro-RO"/>
              </w:rPr>
              <w:lastRenderedPageBreak/>
              <w:t xml:space="preserve">Înființarea unei noi întreprinderi în situația în care întreprinderea inițială nu era eligibilă, indiferent de motivul neeligibilității, se poate înscrie în categoria actelor despre care se poate stabili că au drept scop obținerea unui avantaj care contravine obiectivelor dreptului comunitar aplicabil în situația în cauză, prin crearea în mod artificial a condițiilor necesare pentru obținerea avantajului și au drept consecință, după caz, fie neacordarea avantajului respectiv, fie retragerea acestuia.  </w:t>
            </w:r>
          </w:p>
          <w:p w14:paraId="1A0048E1" w14:textId="5A329BD4" w:rsidR="00D249E8" w:rsidRPr="00A400CB" w:rsidRDefault="00D249E8" w:rsidP="001D33C5">
            <w:pPr>
              <w:spacing w:after="0" w:line="240" w:lineRule="auto"/>
              <w:jc w:val="both"/>
              <w:rPr>
                <w:rFonts w:ascii="Trebuchet MS" w:eastAsia="Aptos" w:hAnsi="Trebuchet MS" w:cstheme="minorHAnsi"/>
                <w:b/>
                <w:bCs/>
                <w:lang w:val="ro-RO"/>
              </w:rPr>
            </w:pPr>
            <w:r w:rsidRPr="00A400CB">
              <w:rPr>
                <w:rFonts w:ascii="Trebuchet MS" w:eastAsia="Aptos" w:hAnsi="Trebuchet MS" w:cstheme="minorHAnsi"/>
                <w:lang w:val="ro-RO"/>
              </w:rPr>
              <w:t xml:space="preserve">De asemenea, </w:t>
            </w:r>
            <w:proofErr w:type="spellStart"/>
            <w:r w:rsidR="006E5611">
              <w:rPr>
                <w:rFonts w:ascii="Trebuchet MS" w:eastAsia="Aptos" w:hAnsi="Trebuchet MS" w:cstheme="minorHAnsi"/>
                <w:lang w:val="ro-RO"/>
              </w:rPr>
              <w:t>â</w:t>
            </w:r>
            <w:r w:rsidR="006E5611" w:rsidRPr="006E5611">
              <w:rPr>
                <w:rFonts w:ascii="Trebuchet MS" w:eastAsia="Aptos" w:hAnsi="Trebuchet MS" w:cstheme="minorHAnsi"/>
                <w:lang w:val="ro-RO"/>
              </w:rPr>
              <w:t>n</w:t>
            </w:r>
            <w:proofErr w:type="spellEnd"/>
            <w:r w:rsidR="006E5611" w:rsidRPr="006E5611">
              <w:rPr>
                <w:rFonts w:ascii="Trebuchet MS" w:eastAsia="Aptos" w:hAnsi="Trebuchet MS" w:cstheme="minorHAnsi"/>
                <w:lang w:val="ro-RO"/>
              </w:rPr>
              <w:t xml:space="preserve"> vederea prevenirii creării în mod artificial a condițiilor de eligibilitate în cadrul prezentului apel de proiecte, în situația în care o întreprindere nou-înființată formează împreună cu alte întreprinderi o singură unitate economică prin existența legăturilor de control (de ex. acționariat majoritar), funcționale, economice și organizaționale între acestea, condiția referitoare la vechimea de 5 ani trebuie analizată la nivelul acestei unități economice. Prin urmare, dacă întreprinderea care exercită controlul sau unitatea economică rezultată desfășoară activitate pe piață de mai mult de 5 ani, întreprinderea nou-înființată înregistrată cu mai puțin de 5 ani nu este eligibilă pentru finanțare prin ajutor de stat pentru întreprinderi nou-înființate</w:t>
            </w:r>
            <w:r w:rsidR="006E5611">
              <w:rPr>
                <w:rFonts w:ascii="Trebuchet MS" w:eastAsia="Aptos" w:hAnsi="Trebuchet MS" w:cstheme="minorHAnsi"/>
                <w:lang w:val="ro-RO"/>
              </w:rPr>
              <w:t>.</w:t>
            </w:r>
          </w:p>
        </w:tc>
      </w:tr>
      <w:tr w:rsidR="00D249E8" w:rsidRPr="00A400CB" w14:paraId="635A41FF" w14:textId="77777777" w:rsidTr="00D249E8">
        <w:trPr>
          <w:tblHeader/>
        </w:trPr>
        <w:tc>
          <w:tcPr>
            <w:tcW w:w="612" w:type="dxa"/>
            <w:tcBorders>
              <w:top w:val="double" w:sz="4" w:space="0" w:color="auto"/>
              <w:left w:val="double" w:sz="4" w:space="0" w:color="auto"/>
              <w:bottom w:val="double" w:sz="4" w:space="0" w:color="auto"/>
            </w:tcBorders>
            <w:vAlign w:val="center"/>
          </w:tcPr>
          <w:p w14:paraId="3AD49420" w14:textId="632C422F" w:rsidR="00D249E8" w:rsidRPr="00A400CB" w:rsidRDefault="00D249E8" w:rsidP="001D33C5">
            <w:pPr>
              <w:jc w:val="both"/>
              <w:rPr>
                <w:rFonts w:ascii="Trebuchet MS" w:hAnsi="Trebuchet MS" w:cstheme="minorHAnsi"/>
                <w:b/>
                <w:lang w:val="it-IT"/>
              </w:rPr>
            </w:pPr>
            <w:r>
              <w:rPr>
                <w:rFonts w:ascii="Trebuchet MS" w:hAnsi="Trebuchet MS" w:cstheme="minorHAnsi"/>
                <w:b/>
                <w:lang w:val="it-IT"/>
              </w:rPr>
              <w:t>33</w:t>
            </w:r>
          </w:p>
        </w:tc>
        <w:tc>
          <w:tcPr>
            <w:tcW w:w="6744" w:type="dxa"/>
            <w:gridSpan w:val="2"/>
            <w:tcBorders>
              <w:top w:val="double" w:sz="4" w:space="0" w:color="auto"/>
              <w:bottom w:val="double" w:sz="4" w:space="0" w:color="auto"/>
              <w:right w:val="single" w:sz="4" w:space="0" w:color="auto"/>
            </w:tcBorders>
          </w:tcPr>
          <w:p w14:paraId="3A52E2D6" w14:textId="0D97B454"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ro-RO"/>
              </w:rPr>
              <w:t xml:space="preserve">În atenția: Organismul Intermediar pentru Promovarea Societății Informaționale (OIPSI) / Autoritatea de Management </w:t>
            </w:r>
            <w:proofErr w:type="spellStart"/>
            <w:r w:rsidRPr="00A400CB">
              <w:rPr>
                <w:rFonts w:ascii="Trebuchet MS" w:eastAsia="Calibri" w:hAnsi="Trebuchet MS" w:cs="Calibri"/>
                <w:bCs/>
                <w:lang w:val="ro-RO"/>
              </w:rPr>
              <w:t>PoCIDIF</w:t>
            </w:r>
            <w:proofErr w:type="spellEnd"/>
            <w:r w:rsidRPr="00A400CB">
              <w:rPr>
                <w:rFonts w:ascii="Trebuchet MS" w:eastAsia="Calibri" w:hAnsi="Trebuchet MS" w:cs="Calibri"/>
                <w:bCs/>
                <w:lang w:val="ro-RO"/>
              </w:rPr>
              <w:br/>
            </w:r>
            <w:r w:rsidRPr="00A400CB">
              <w:rPr>
                <w:rFonts w:ascii="Trebuchet MS" w:eastAsia="Calibri" w:hAnsi="Trebuchet MS" w:cs="Calibri"/>
                <w:bCs/>
                <w:lang w:val="ro-RO"/>
              </w:rPr>
              <w:br/>
              <w:t xml:space="preserve">Vă scriu din partea </w:t>
            </w:r>
            <w:r>
              <w:rPr>
                <w:rFonts w:ascii="Trebuchet MS" w:eastAsia="Calibri" w:hAnsi="Trebuchet MS" w:cs="Calibri"/>
                <w:bCs/>
                <w:lang w:val="ro-RO"/>
              </w:rPr>
              <w:t>....</w:t>
            </w:r>
            <w:r w:rsidRPr="00A400CB">
              <w:rPr>
                <w:rFonts w:ascii="Trebuchet MS" w:eastAsia="Calibri" w:hAnsi="Trebuchet MS" w:cs="Calibri"/>
                <w:bCs/>
                <w:lang w:val="ro-RO"/>
              </w:rPr>
              <w:t xml:space="preserve"> microîntreprindere IT nou-înființată, potențial solicitant în cadrul apelului </w:t>
            </w:r>
            <w:proofErr w:type="spellStart"/>
            <w:r w:rsidRPr="00A400CB">
              <w:rPr>
                <w:rFonts w:ascii="Trebuchet MS" w:eastAsia="Calibri" w:hAnsi="Trebuchet MS" w:cs="Calibri"/>
                <w:bCs/>
                <w:lang w:val="ro-RO"/>
              </w:rPr>
              <w:t>PoCIDIF</w:t>
            </w:r>
            <w:proofErr w:type="spellEnd"/>
            <w:r w:rsidRPr="00A400CB">
              <w:rPr>
                <w:rFonts w:ascii="Trebuchet MS" w:eastAsia="Calibri" w:hAnsi="Trebuchet MS" w:cs="Calibri"/>
                <w:bCs/>
                <w:lang w:val="ro-RO"/>
              </w:rPr>
              <w:t>, Acțiunea 2.1 „Dezvoltarea de noi servicii/aplicații/produse prin inovare și adoptarea de tehnologii avansate".</w:t>
            </w:r>
            <w:r w:rsidRPr="00A400CB">
              <w:rPr>
                <w:rFonts w:ascii="Trebuchet MS" w:eastAsia="Calibri" w:hAnsi="Trebuchet MS" w:cs="Calibri"/>
                <w:bCs/>
                <w:lang w:val="ro-RO"/>
              </w:rPr>
              <w:br/>
            </w:r>
            <w:r w:rsidRPr="00A400CB">
              <w:rPr>
                <w:rFonts w:ascii="Trebuchet MS" w:eastAsia="Calibri" w:hAnsi="Trebuchet MS" w:cs="Calibri"/>
                <w:bCs/>
                <w:lang w:val="ro-RO"/>
              </w:rPr>
              <w:br/>
            </w:r>
            <w:r w:rsidRPr="00A400CB">
              <w:rPr>
                <w:rFonts w:ascii="Trebuchet MS" w:eastAsia="Calibri" w:hAnsi="Trebuchet MS" w:cs="Calibri"/>
                <w:bCs/>
                <w:lang w:val="it-IT"/>
              </w:rPr>
              <w:t>Intenționăm să depunem un proiect pe ruta de ajutor de stat pentru întreprinderi nou-înființate. Pentru documentul obligatoriu de la depunere privind încadrarea ca „întreprindere inovatoare" (secțiunea 7.4 pct. 5 din ghid; Glosar 1.3 litera (b); art. 22 alin. (2) lit. (b) din Regulamentul (UE) nr. 651/2014), vă rugăm să ne clarificați:</w:t>
            </w:r>
            <w:r w:rsidRPr="00A400CB">
              <w:rPr>
                <w:rFonts w:ascii="Trebuchet MS" w:eastAsia="Calibri" w:hAnsi="Trebuchet MS" w:cs="Calibri"/>
                <w:bCs/>
                <w:lang w:val="it-IT"/>
              </w:rPr>
              <w:br/>
            </w:r>
            <w:r w:rsidRPr="00A400CB">
              <w:rPr>
                <w:rFonts w:ascii="Trebuchet MS" w:eastAsia="Calibri" w:hAnsi="Trebuchet MS" w:cs="Calibri"/>
                <w:bCs/>
                <w:lang w:val="it-IT"/>
              </w:rPr>
              <w:br/>
              <w:t>1. Ghidul prevede certificarea faptului că cheltuielile de cercetare-dezvoltare reprezintă cel puțin 10% din costurile totale de funcționare, în cazul unei întreprinderi nou-înființate fără istoric financiar, „în auditul perioadei fiscale în curs, astfel cum este certificat de un auditor extern". Vă rugăm să confirmați dacă prin „auditor extern" se înțelege strict un auditor financiar membru CAFR, sau dacă este acceptat și un raport întocmit de un expert contabil membru CECCAR.</w:t>
            </w:r>
            <w:r w:rsidRPr="00A400CB">
              <w:rPr>
                <w:rFonts w:ascii="Trebuchet MS" w:eastAsia="Calibri" w:hAnsi="Trebuchet MS" w:cs="Calibri"/>
                <w:bCs/>
                <w:lang w:val="it-IT"/>
              </w:rPr>
              <w:br/>
            </w:r>
            <w:r w:rsidRPr="00A400CB">
              <w:rPr>
                <w:rFonts w:ascii="Trebuchet MS" w:eastAsia="Calibri" w:hAnsi="Trebuchet MS" w:cs="Calibri"/>
                <w:bCs/>
                <w:lang w:val="it-IT"/>
              </w:rPr>
              <w:br/>
            </w:r>
            <w:r w:rsidRPr="00A400CB">
              <w:rPr>
                <w:rFonts w:ascii="Trebuchet MS" w:eastAsia="Calibri" w:hAnsi="Trebuchet MS" w:cs="Calibri"/>
                <w:bCs/>
                <w:lang w:val="it-IT"/>
              </w:rPr>
              <w:lastRenderedPageBreak/>
              <w:t>2. Vă rugăm să confirmați cerința de independență a persoanei care întocmește raportul (Anexa 18), respectiv faptul că auditorul/expertul extern nu poate fi persoana/firma care ține contabilitatea curentă a solicitantului.</w:t>
            </w:r>
            <w:r w:rsidRPr="00A400CB">
              <w:rPr>
                <w:rFonts w:ascii="Trebuchet MS" w:eastAsia="Calibri" w:hAnsi="Trebuchet MS" w:cs="Calibri"/>
                <w:bCs/>
                <w:lang w:val="it-IT"/>
              </w:rPr>
              <w:br/>
            </w:r>
            <w:r w:rsidRPr="00A400CB">
              <w:rPr>
                <w:rFonts w:ascii="Trebuchet MS" w:eastAsia="Calibri" w:hAnsi="Trebuchet MS" w:cs="Calibri"/>
                <w:bCs/>
                <w:lang w:val="it-IT"/>
              </w:rPr>
              <w:br/>
              <w:t>3. Pentru o întreprindere nou-înființată fără niciun exercițiu financiar încheiat (înregistrată în 2026), vă rugăm să confirmați care este perioada acoperită („perioada fiscală în curs") și forma documentului contabil avut în vedere.</w:t>
            </w:r>
            <w:r w:rsidRPr="00A400CB">
              <w:rPr>
                <w:rFonts w:ascii="Trebuchet MS" w:eastAsia="Calibri" w:hAnsi="Trebuchet MS" w:cs="Calibri"/>
                <w:bCs/>
                <w:lang w:val="it-IT"/>
              </w:rPr>
              <w:br/>
            </w:r>
            <w:r w:rsidRPr="00A400CB">
              <w:rPr>
                <w:rFonts w:ascii="Trebuchet MS" w:eastAsia="Calibri" w:hAnsi="Trebuchet MS" w:cs="Calibri"/>
                <w:bCs/>
                <w:lang w:val="it-IT"/>
              </w:rPr>
              <w:br/>
              <w:t>Vă mulțumim pentru sprijin și așteptăm clarificările dumneavoastră.</w:t>
            </w:r>
            <w:r w:rsidRPr="00A400CB">
              <w:rPr>
                <w:rFonts w:ascii="Trebuchet MS" w:eastAsia="Calibri" w:hAnsi="Trebuchet MS" w:cs="Calibri"/>
                <w:bCs/>
                <w:lang w:val="it-IT"/>
              </w:rPr>
              <w:br/>
            </w:r>
            <w:r w:rsidRPr="00A400CB">
              <w:rPr>
                <w:rFonts w:ascii="Trebuchet MS" w:eastAsia="Calibri" w:hAnsi="Trebuchet MS" w:cs="Calibri"/>
                <w:bCs/>
                <w:lang w:val="it-IT"/>
              </w:rPr>
              <w:br/>
            </w:r>
          </w:p>
        </w:tc>
        <w:tc>
          <w:tcPr>
            <w:tcW w:w="6663" w:type="dxa"/>
            <w:tcBorders>
              <w:top w:val="double" w:sz="4" w:space="0" w:color="auto"/>
              <w:left w:val="single" w:sz="4" w:space="0" w:color="auto"/>
              <w:bottom w:val="double" w:sz="4" w:space="0" w:color="auto"/>
            </w:tcBorders>
          </w:tcPr>
          <w:p w14:paraId="18D50595" w14:textId="77777777" w:rsidR="00D249E8" w:rsidRPr="00A400CB" w:rsidRDefault="00D249E8" w:rsidP="001D33C5">
            <w:pPr>
              <w:spacing w:after="0" w:line="240" w:lineRule="auto"/>
              <w:jc w:val="both"/>
              <w:rPr>
                <w:rFonts w:ascii="Trebuchet MS" w:eastAsia="Aptos" w:hAnsi="Trebuchet MS" w:cstheme="minorHAnsi"/>
                <w:b/>
                <w:bCs/>
                <w:lang w:val="ro-RO"/>
              </w:rPr>
            </w:pPr>
            <w:bookmarkStart w:id="11" w:name="_Hlk236917680"/>
            <w:proofErr w:type="spellStart"/>
            <w:r w:rsidRPr="00A400CB">
              <w:rPr>
                <w:rFonts w:ascii="Trebuchet MS" w:eastAsia="Aptos" w:hAnsi="Trebuchet MS" w:cstheme="minorHAnsi"/>
                <w:b/>
                <w:bCs/>
                <w:lang w:val="ro-RO"/>
              </w:rPr>
              <w:lastRenderedPageBreak/>
              <w:t>Raspuns</w:t>
            </w:r>
            <w:proofErr w:type="spellEnd"/>
            <w:r w:rsidRPr="00A400CB">
              <w:rPr>
                <w:rFonts w:ascii="Trebuchet MS" w:eastAsia="Aptos" w:hAnsi="Trebuchet MS" w:cstheme="minorHAnsi"/>
                <w:b/>
                <w:bCs/>
                <w:lang w:val="ro-RO"/>
              </w:rPr>
              <w:t xml:space="preserve"> </w:t>
            </w:r>
            <w:proofErr w:type="spellStart"/>
            <w:r w:rsidRPr="00A400CB">
              <w:rPr>
                <w:rFonts w:ascii="Trebuchet MS" w:eastAsia="Aptos" w:hAnsi="Trebuchet MS" w:cstheme="minorHAnsi"/>
                <w:b/>
                <w:bCs/>
                <w:lang w:val="ro-RO"/>
              </w:rPr>
              <w:t>intrebarea</w:t>
            </w:r>
            <w:proofErr w:type="spellEnd"/>
            <w:r w:rsidRPr="00A400CB">
              <w:rPr>
                <w:rFonts w:ascii="Trebuchet MS" w:eastAsia="Aptos" w:hAnsi="Trebuchet MS" w:cstheme="minorHAnsi"/>
                <w:b/>
                <w:bCs/>
                <w:lang w:val="ro-RO"/>
              </w:rPr>
              <w:t xml:space="preserve"> 1.</w:t>
            </w:r>
          </w:p>
          <w:p w14:paraId="3F43F6CD" w14:textId="77777777" w:rsidR="00D249E8" w:rsidRPr="00A400CB" w:rsidRDefault="00D249E8" w:rsidP="001D33C5">
            <w:pPr>
              <w:spacing w:after="0" w:line="240" w:lineRule="auto"/>
              <w:jc w:val="both"/>
              <w:rPr>
                <w:rFonts w:ascii="Trebuchet MS" w:eastAsia="Aptos" w:hAnsi="Trebuchet MS" w:cstheme="minorHAnsi"/>
                <w:lang w:val="ro-RO"/>
              </w:rPr>
            </w:pPr>
          </w:p>
          <w:p w14:paraId="2D5FEFDD" w14:textId="77777777" w:rsidR="00D249E8" w:rsidRPr="00A400CB" w:rsidRDefault="00D249E8" w:rsidP="001D33C5">
            <w:pPr>
              <w:spacing w:after="0" w:line="240" w:lineRule="auto"/>
              <w:jc w:val="both"/>
              <w:rPr>
                <w:rFonts w:ascii="Trebuchet MS" w:eastAsia="Aptos" w:hAnsi="Trebuchet MS" w:cstheme="minorHAnsi"/>
              </w:rPr>
            </w:pPr>
          </w:p>
          <w:p w14:paraId="5481BF82" w14:textId="77777777" w:rsidR="00D249E8" w:rsidRPr="00A400CB" w:rsidRDefault="00D249E8" w:rsidP="001D33C5">
            <w:pPr>
              <w:spacing w:after="0" w:line="240" w:lineRule="auto"/>
              <w:jc w:val="both"/>
              <w:rPr>
                <w:rFonts w:ascii="Trebuchet MS" w:eastAsia="Aptos" w:hAnsi="Trebuchet MS" w:cstheme="minorHAnsi"/>
                <w:lang w:val="it-IT"/>
              </w:rPr>
            </w:pPr>
            <w:proofErr w:type="gramStart"/>
            <w:r w:rsidRPr="00A400CB">
              <w:rPr>
                <w:rFonts w:ascii="Trebuchet MS" w:eastAsia="Aptos" w:hAnsi="Trebuchet MS" w:cstheme="minorHAnsi"/>
              </w:rPr>
              <w:t>Un  auditor</w:t>
            </w:r>
            <w:proofErr w:type="gramEnd"/>
            <w:r w:rsidRPr="00A400CB">
              <w:rPr>
                <w:rFonts w:ascii="Trebuchet MS" w:eastAsia="Aptos" w:hAnsi="Trebuchet MS" w:cstheme="minorHAnsi"/>
              </w:rPr>
              <w:t xml:space="preserve"> </w:t>
            </w:r>
            <w:proofErr w:type="spellStart"/>
            <w:r w:rsidRPr="00A400CB">
              <w:rPr>
                <w:rFonts w:ascii="Trebuchet MS" w:eastAsia="Aptos" w:hAnsi="Trebuchet MS" w:cstheme="minorHAnsi"/>
              </w:rPr>
              <w:t>financiar</w:t>
            </w:r>
            <w:proofErr w:type="spellEnd"/>
            <w:r w:rsidRPr="00A400CB">
              <w:rPr>
                <w:rFonts w:ascii="Trebuchet MS" w:eastAsia="Aptos" w:hAnsi="Trebuchet MS" w:cstheme="minorHAnsi"/>
              </w:rPr>
              <w:t xml:space="preserve"> (extern) </w:t>
            </w:r>
            <w:proofErr w:type="spellStart"/>
            <w:r w:rsidRPr="00A400CB">
              <w:rPr>
                <w:rFonts w:ascii="Trebuchet MS" w:eastAsia="Aptos" w:hAnsi="Trebuchet MS" w:cstheme="minorHAnsi"/>
              </w:rPr>
              <w:t>autorizat</w:t>
            </w:r>
            <w:proofErr w:type="spellEnd"/>
            <w:r w:rsidRPr="00A400CB">
              <w:rPr>
                <w:rFonts w:ascii="Trebuchet MS" w:eastAsia="Aptos" w:hAnsi="Trebuchet MS" w:cstheme="minorHAnsi"/>
              </w:rPr>
              <w:t xml:space="preserve"> </w:t>
            </w:r>
            <w:proofErr w:type="spellStart"/>
            <w:r w:rsidRPr="00A400CB">
              <w:rPr>
                <w:rFonts w:ascii="Trebuchet MS" w:eastAsia="Aptos" w:hAnsi="Trebuchet MS" w:cstheme="minorHAnsi"/>
              </w:rPr>
              <w:t>poate</w:t>
            </w:r>
            <w:proofErr w:type="spellEnd"/>
            <w:r w:rsidRPr="00A400CB">
              <w:rPr>
                <w:rFonts w:ascii="Trebuchet MS" w:eastAsia="Aptos" w:hAnsi="Trebuchet MS" w:cstheme="minorHAnsi"/>
              </w:rPr>
              <w:t xml:space="preserve"> </w:t>
            </w:r>
            <w:proofErr w:type="spellStart"/>
            <w:r w:rsidRPr="00A400CB">
              <w:rPr>
                <w:rFonts w:ascii="Trebuchet MS" w:eastAsia="Aptos" w:hAnsi="Trebuchet MS" w:cstheme="minorHAnsi"/>
              </w:rPr>
              <w:t>certifica</w:t>
            </w:r>
            <w:proofErr w:type="spellEnd"/>
            <w:r w:rsidRPr="00A400CB">
              <w:rPr>
                <w:rFonts w:ascii="Trebuchet MS" w:eastAsia="Aptos" w:hAnsi="Trebuchet MS" w:cstheme="minorHAnsi"/>
              </w:rPr>
              <w:t xml:space="preserve"> </w:t>
            </w:r>
            <w:proofErr w:type="spellStart"/>
            <w:r w:rsidRPr="00A400CB">
              <w:rPr>
                <w:rFonts w:ascii="Trebuchet MS" w:eastAsia="Aptos" w:hAnsi="Trebuchet MS" w:cstheme="minorHAnsi"/>
              </w:rPr>
              <w:t>acest</w:t>
            </w:r>
            <w:proofErr w:type="spellEnd"/>
            <w:r w:rsidRPr="00A400CB">
              <w:rPr>
                <w:rFonts w:ascii="Trebuchet MS" w:eastAsia="Aptos" w:hAnsi="Trebuchet MS" w:cstheme="minorHAnsi"/>
              </w:rPr>
              <w:t xml:space="preserve"> aspect. </w:t>
            </w:r>
            <w:r w:rsidRPr="00A400CB">
              <w:rPr>
                <w:rFonts w:ascii="Trebuchet MS" w:eastAsia="Aptos" w:hAnsi="Trebuchet MS" w:cstheme="minorHAnsi"/>
                <w:lang w:val="it-IT"/>
              </w:rPr>
              <w:t xml:space="preserve">Ghidul specifică în Glosar (la definiția Întreprinderii inovatoare, punctul b) că ponderea de cel puțin 10% a costurilor de C-D din costurile totale de funcționare trebuie să fie demonstrată prin raportul de audit al unei perioade fiscale sau certificat de către un auditor extern. </w:t>
            </w:r>
            <w:r w:rsidRPr="00A400CB">
              <w:rPr>
                <w:rFonts w:ascii="Trebuchet MS" w:eastAsia="Aptos" w:hAnsi="Trebuchet MS" w:cstheme="minorHAnsi"/>
                <w:lang w:val="it-IT"/>
              </w:rPr>
              <w:br/>
              <w:t> Deși expertul contabil poate întocmi situații financiare sau balanțe, Ghidul Solicitantului menționează expres necesitatea verificării de către un auditor extern/autorizat (nu doar raport de expertiză contabilă.</w:t>
            </w:r>
          </w:p>
          <w:p w14:paraId="109CD058" w14:textId="77777777" w:rsidR="00D249E8" w:rsidRPr="00A400CB" w:rsidRDefault="00D249E8" w:rsidP="001D33C5">
            <w:pPr>
              <w:spacing w:after="0" w:line="240" w:lineRule="auto"/>
              <w:jc w:val="both"/>
              <w:rPr>
                <w:rFonts w:ascii="Trebuchet MS" w:eastAsia="Aptos" w:hAnsi="Trebuchet MS" w:cstheme="minorHAnsi"/>
                <w:lang w:val="it-IT"/>
              </w:rPr>
            </w:pPr>
          </w:p>
          <w:p w14:paraId="6AF18BF2" w14:textId="77777777" w:rsidR="00D249E8" w:rsidRPr="00A400CB" w:rsidRDefault="00D249E8" w:rsidP="001D33C5">
            <w:pPr>
              <w:spacing w:after="0" w:line="240" w:lineRule="auto"/>
              <w:jc w:val="both"/>
              <w:rPr>
                <w:rFonts w:ascii="Trebuchet MS" w:eastAsia="Aptos" w:hAnsi="Trebuchet MS" w:cstheme="minorHAnsi"/>
                <w:b/>
                <w:bCs/>
                <w:lang w:val="it-IT"/>
              </w:rPr>
            </w:pPr>
            <w:r w:rsidRPr="00A400CB">
              <w:rPr>
                <w:rFonts w:ascii="Trebuchet MS" w:eastAsia="Aptos" w:hAnsi="Trebuchet MS" w:cstheme="minorHAnsi"/>
                <w:b/>
                <w:bCs/>
                <w:lang w:val="it-IT"/>
              </w:rPr>
              <w:t>Raspuns intrebarea 2</w:t>
            </w:r>
          </w:p>
          <w:p w14:paraId="4F92A3CC" w14:textId="77777777" w:rsidR="00D249E8" w:rsidRPr="00A400CB" w:rsidRDefault="00D249E8" w:rsidP="001D33C5">
            <w:pPr>
              <w:spacing w:after="0" w:line="240" w:lineRule="auto"/>
              <w:jc w:val="both"/>
              <w:rPr>
                <w:rFonts w:ascii="Trebuchet MS" w:eastAsia="Aptos" w:hAnsi="Trebuchet MS" w:cstheme="minorHAnsi"/>
                <w:lang w:val="it-IT"/>
              </w:rPr>
            </w:pPr>
          </w:p>
          <w:p w14:paraId="47A29DB4" w14:textId="77777777" w:rsidR="00D249E8" w:rsidRPr="00A400CB" w:rsidRDefault="00D249E8" w:rsidP="001D33C5">
            <w:pPr>
              <w:spacing w:after="0" w:line="240" w:lineRule="auto"/>
              <w:jc w:val="both"/>
              <w:rPr>
                <w:rFonts w:ascii="Trebuchet MS" w:eastAsia="Aptos" w:hAnsi="Trebuchet MS" w:cstheme="minorHAnsi"/>
                <w:lang w:val="it-IT"/>
              </w:rPr>
            </w:pPr>
            <w:r w:rsidRPr="00A400CB">
              <w:rPr>
                <w:rFonts w:ascii="Trebuchet MS" w:eastAsia="Aptos" w:hAnsi="Trebuchet MS" w:cstheme="minorHAnsi"/>
                <w:lang w:val="it-IT"/>
              </w:rPr>
              <w:t xml:space="preserve">Auditorul extern este independent de companie, angajat temporar pentru un raport de audit extern independent, care certifică faptul că proiectul este conform din perspectiva corespondenței rezultatului proiectului cu Cererea de finanţare şi obiectivele PoCIDIF inclusiv din punct de vedere al gradului de inovare a produsului/aplicației/serviciului realizat, securității aplicației şi testarea nivelelor de securitate ale sistemului informatic, protecția informației şi asigurarea respectării reglementărilor privitoare la datele cu caracter personal, este </w:t>
            </w:r>
            <w:r w:rsidRPr="00A400CB">
              <w:rPr>
                <w:rFonts w:ascii="Trebuchet MS" w:eastAsia="Aptos" w:hAnsi="Trebuchet MS" w:cstheme="minorHAnsi"/>
                <w:lang w:val="it-IT"/>
              </w:rPr>
              <w:lastRenderedPageBreak/>
              <w:t xml:space="preserve">implementat în locația menționată în contract, că activele achiziționate sunt în stare de funcționare. </w:t>
            </w:r>
          </w:p>
          <w:p w14:paraId="4488DF01" w14:textId="77777777" w:rsidR="00D249E8" w:rsidRPr="00A400CB" w:rsidRDefault="00D249E8" w:rsidP="001D33C5">
            <w:pPr>
              <w:spacing w:after="0" w:line="240" w:lineRule="auto"/>
              <w:jc w:val="both"/>
              <w:rPr>
                <w:rFonts w:ascii="Trebuchet MS" w:eastAsia="Aptos" w:hAnsi="Trebuchet MS" w:cstheme="minorHAnsi"/>
              </w:rPr>
            </w:pPr>
            <w:proofErr w:type="spellStart"/>
            <w:r w:rsidRPr="00A400CB">
              <w:rPr>
                <w:rFonts w:ascii="Trebuchet MS" w:eastAsia="Aptos" w:hAnsi="Trebuchet MS" w:cstheme="minorHAnsi"/>
              </w:rPr>
              <w:t>Condiții</w:t>
            </w:r>
            <w:proofErr w:type="spellEnd"/>
            <w:r w:rsidRPr="00A400CB">
              <w:rPr>
                <w:rFonts w:ascii="Trebuchet MS" w:eastAsia="Aptos" w:hAnsi="Trebuchet MS" w:cstheme="minorHAnsi"/>
              </w:rPr>
              <w:t xml:space="preserve"> cumulative care </w:t>
            </w:r>
            <w:proofErr w:type="spellStart"/>
            <w:r w:rsidRPr="00A400CB">
              <w:rPr>
                <w:rFonts w:ascii="Trebuchet MS" w:eastAsia="Aptos" w:hAnsi="Trebuchet MS" w:cstheme="minorHAnsi"/>
              </w:rPr>
              <w:t>trebuie</w:t>
            </w:r>
            <w:proofErr w:type="spellEnd"/>
            <w:r w:rsidRPr="00A400CB">
              <w:rPr>
                <w:rFonts w:ascii="Trebuchet MS" w:eastAsia="Aptos" w:hAnsi="Trebuchet MS" w:cstheme="minorHAnsi"/>
              </w:rPr>
              <w:t xml:space="preserve"> </w:t>
            </w:r>
            <w:proofErr w:type="spellStart"/>
            <w:r w:rsidRPr="00A400CB">
              <w:rPr>
                <w:rFonts w:ascii="Trebuchet MS" w:eastAsia="Aptos" w:hAnsi="Trebuchet MS" w:cstheme="minorHAnsi"/>
              </w:rPr>
              <w:t>îndeplinite</w:t>
            </w:r>
            <w:proofErr w:type="spellEnd"/>
            <w:r w:rsidRPr="00A400CB">
              <w:rPr>
                <w:rFonts w:ascii="Trebuchet MS" w:eastAsia="Aptos" w:hAnsi="Trebuchet MS" w:cstheme="minorHAnsi"/>
              </w:rPr>
              <w:t xml:space="preserve"> de </w:t>
            </w:r>
            <w:proofErr w:type="spellStart"/>
            <w:r w:rsidRPr="00A400CB">
              <w:rPr>
                <w:rFonts w:ascii="Trebuchet MS" w:eastAsia="Aptos" w:hAnsi="Trebuchet MS" w:cstheme="minorHAnsi"/>
              </w:rPr>
              <w:t>auditorul</w:t>
            </w:r>
            <w:proofErr w:type="spellEnd"/>
            <w:r w:rsidRPr="00A400CB">
              <w:rPr>
                <w:rFonts w:ascii="Trebuchet MS" w:eastAsia="Aptos" w:hAnsi="Trebuchet MS" w:cstheme="minorHAnsi"/>
              </w:rPr>
              <w:t xml:space="preserve"> extern: </w:t>
            </w:r>
          </w:p>
          <w:p w14:paraId="51DFF052" w14:textId="77777777" w:rsidR="00D249E8" w:rsidRPr="00A400CB" w:rsidRDefault="00D249E8" w:rsidP="001D33C5">
            <w:pPr>
              <w:numPr>
                <w:ilvl w:val="0"/>
                <w:numId w:val="40"/>
              </w:numPr>
              <w:spacing w:after="0" w:line="240" w:lineRule="auto"/>
              <w:jc w:val="both"/>
              <w:rPr>
                <w:rFonts w:ascii="Trebuchet MS" w:eastAsia="Aptos" w:hAnsi="Trebuchet MS" w:cstheme="minorHAnsi"/>
                <w:lang w:val="it-IT"/>
              </w:rPr>
            </w:pPr>
            <w:r w:rsidRPr="00A400CB">
              <w:rPr>
                <w:rFonts w:ascii="Trebuchet MS" w:eastAsia="Aptos" w:hAnsi="Trebuchet MS" w:cstheme="minorHAnsi"/>
                <w:lang w:val="it-IT"/>
              </w:rPr>
              <w:t>deține o certificare CISA, CISM sau CISSP sau alte certificări profesionale de nivel avansat (Professional-level) recunoscute internațional în domeniul auditului IT, securității informației sau securității cibernetice (de ex.: CCSP, CIPP/E, ISO 27001 Lead Auditor, OSCP), cu condiția ca certificarea să fie emisă de un organism internațional acreditat și să necesite examinare formală și experiență profesională verificabilă;</w:t>
            </w:r>
          </w:p>
          <w:p w14:paraId="17135428" w14:textId="77777777" w:rsidR="00D249E8" w:rsidRPr="00A400CB" w:rsidRDefault="00D249E8" w:rsidP="001D33C5">
            <w:pPr>
              <w:numPr>
                <w:ilvl w:val="0"/>
                <w:numId w:val="40"/>
              </w:numPr>
              <w:spacing w:after="0" w:line="240" w:lineRule="auto"/>
              <w:jc w:val="both"/>
              <w:rPr>
                <w:rFonts w:ascii="Trebuchet MS" w:eastAsia="Aptos" w:hAnsi="Trebuchet MS" w:cstheme="minorHAnsi"/>
                <w:lang w:val="it-IT"/>
              </w:rPr>
            </w:pPr>
            <w:r w:rsidRPr="00A400CB">
              <w:rPr>
                <w:rFonts w:ascii="Trebuchet MS" w:eastAsia="Aptos" w:hAnsi="Trebuchet MS" w:cstheme="minorHAnsi"/>
                <w:lang w:val="it-IT"/>
              </w:rPr>
              <w:t xml:space="preserve">este o persoană distinctă de beneficiar - externă acestuia - și totodată, nu se află într-o relație de subordonare/incompatibilitate față de acesta; </w:t>
            </w:r>
          </w:p>
          <w:p w14:paraId="5B903841" w14:textId="77777777" w:rsidR="00D249E8" w:rsidRPr="00A400CB" w:rsidRDefault="00D249E8" w:rsidP="001D33C5">
            <w:pPr>
              <w:numPr>
                <w:ilvl w:val="0"/>
                <w:numId w:val="40"/>
              </w:numPr>
              <w:spacing w:after="0" w:line="240" w:lineRule="auto"/>
              <w:jc w:val="both"/>
              <w:rPr>
                <w:rFonts w:ascii="Trebuchet MS" w:eastAsia="Aptos" w:hAnsi="Trebuchet MS" w:cstheme="minorHAnsi"/>
                <w:lang w:val="it-IT"/>
              </w:rPr>
            </w:pPr>
            <w:r w:rsidRPr="00A400CB">
              <w:rPr>
                <w:rFonts w:ascii="Trebuchet MS" w:eastAsia="Aptos" w:hAnsi="Trebuchet MS" w:cstheme="minorHAnsi"/>
                <w:lang w:val="it-IT"/>
              </w:rPr>
              <w:t xml:space="preserve">este o persoană distinctă de prestatorii/furnizorii serviciilor/produselor cu privire la care urmează să desfășoare activitatea de audit și totodată, nu se află într-o relație de subordonare/incompatibilitate față de aceștia, în vederea asigurării independenței opiniei pe care o furnizează; </w:t>
            </w:r>
          </w:p>
          <w:p w14:paraId="46CAF885" w14:textId="77777777" w:rsidR="00D249E8" w:rsidRPr="00A400CB" w:rsidRDefault="00D249E8" w:rsidP="001D33C5">
            <w:pPr>
              <w:spacing w:after="0" w:line="240" w:lineRule="auto"/>
              <w:jc w:val="both"/>
              <w:rPr>
                <w:rFonts w:ascii="Trebuchet MS" w:eastAsia="Aptos" w:hAnsi="Trebuchet MS" w:cstheme="minorHAnsi"/>
                <w:lang w:val="it-IT"/>
              </w:rPr>
            </w:pPr>
          </w:p>
          <w:p w14:paraId="73ACD729" w14:textId="77777777" w:rsidR="00D249E8" w:rsidRPr="00A400CB" w:rsidRDefault="00D249E8" w:rsidP="001D33C5">
            <w:pPr>
              <w:spacing w:after="0" w:line="240" w:lineRule="auto"/>
              <w:jc w:val="both"/>
              <w:rPr>
                <w:rFonts w:ascii="Trebuchet MS" w:eastAsia="Aptos" w:hAnsi="Trebuchet MS" w:cstheme="minorHAnsi"/>
                <w:lang w:val="it-IT"/>
              </w:rPr>
            </w:pPr>
          </w:p>
          <w:p w14:paraId="48C73FB9" w14:textId="77777777" w:rsidR="00D249E8" w:rsidRPr="00A400CB" w:rsidRDefault="00D249E8" w:rsidP="001D33C5">
            <w:pPr>
              <w:spacing w:after="0" w:line="240" w:lineRule="auto"/>
              <w:jc w:val="both"/>
              <w:rPr>
                <w:rFonts w:ascii="Trebuchet MS" w:eastAsia="Aptos" w:hAnsi="Trebuchet MS" w:cstheme="minorHAnsi"/>
                <w:b/>
                <w:bCs/>
                <w:lang w:val="it-IT"/>
              </w:rPr>
            </w:pPr>
            <w:r w:rsidRPr="00A400CB">
              <w:rPr>
                <w:rFonts w:ascii="Trebuchet MS" w:eastAsia="Aptos" w:hAnsi="Trebuchet MS" w:cstheme="minorHAnsi"/>
                <w:b/>
                <w:bCs/>
                <w:lang w:val="it-IT"/>
              </w:rPr>
              <w:t>Raspuns intrebarea 3</w:t>
            </w:r>
          </w:p>
          <w:p w14:paraId="1EE4718D" w14:textId="77777777" w:rsidR="00D249E8" w:rsidRPr="00A400CB" w:rsidRDefault="00D249E8" w:rsidP="001D33C5">
            <w:pPr>
              <w:spacing w:after="0" w:line="240" w:lineRule="auto"/>
              <w:jc w:val="both"/>
              <w:rPr>
                <w:rFonts w:ascii="Trebuchet MS" w:eastAsia="Aptos" w:hAnsi="Trebuchet MS" w:cstheme="minorHAnsi"/>
                <w:b/>
                <w:bCs/>
                <w:lang w:val="it-IT"/>
              </w:rPr>
            </w:pPr>
          </w:p>
          <w:p w14:paraId="3CE503CB" w14:textId="77777777" w:rsidR="00D249E8" w:rsidRPr="00A400CB" w:rsidRDefault="00D249E8" w:rsidP="001D33C5">
            <w:pPr>
              <w:spacing w:after="0" w:line="240" w:lineRule="auto"/>
              <w:jc w:val="both"/>
              <w:rPr>
                <w:rFonts w:ascii="Trebuchet MS" w:eastAsia="Aptos" w:hAnsi="Trebuchet MS" w:cstheme="minorHAnsi"/>
                <w:lang w:val="it-IT"/>
              </w:rPr>
            </w:pPr>
            <w:r w:rsidRPr="00A400CB">
              <w:rPr>
                <w:rFonts w:ascii="Trebuchet MS" w:eastAsia="Aptos" w:hAnsi="Trebuchet MS" w:cstheme="minorHAnsi"/>
                <w:lang w:val="it-IT"/>
              </w:rPr>
              <w:t>Pentru o întreprindere nou-înființată fără niciun exercițiu financiar încheiat (înregistrată în 2026) nu se vor transmite situații financiare anuale pentru anii anteriori, întrucât societatea nu deține asemenea documente și nu are un exercițiu financiar încheiat. În locul acestora, solicitantul va încărca în MySMIS2021/SMIS2021+:</w:t>
            </w:r>
          </w:p>
          <w:p w14:paraId="38CF46DB" w14:textId="77777777" w:rsidR="00D249E8" w:rsidRPr="00A400CB" w:rsidRDefault="00D249E8" w:rsidP="001D33C5">
            <w:pPr>
              <w:numPr>
                <w:ilvl w:val="0"/>
                <w:numId w:val="40"/>
              </w:numPr>
              <w:spacing w:after="0" w:line="240" w:lineRule="auto"/>
              <w:jc w:val="both"/>
              <w:rPr>
                <w:rFonts w:ascii="Trebuchet MS" w:eastAsia="Aptos" w:hAnsi="Trebuchet MS" w:cstheme="minorHAnsi"/>
                <w:lang w:val="it-IT"/>
              </w:rPr>
            </w:pPr>
            <w:r w:rsidRPr="00A400CB">
              <w:rPr>
                <w:rFonts w:ascii="Trebuchet MS" w:eastAsia="Aptos" w:hAnsi="Trebuchet MS" w:cstheme="minorHAnsi"/>
                <w:lang w:val="it-IT"/>
              </w:rPr>
              <w:t>balanța de verificare aferentă celei mai recente luni încheiate anterior depunerii cererii de finanțare</w:t>
            </w:r>
          </w:p>
          <w:p w14:paraId="02DE1DAC" w14:textId="77777777" w:rsidR="00D249E8" w:rsidRPr="00A400CB" w:rsidRDefault="00D249E8" w:rsidP="001D33C5">
            <w:pPr>
              <w:numPr>
                <w:ilvl w:val="0"/>
                <w:numId w:val="40"/>
              </w:numPr>
              <w:spacing w:after="0" w:line="240" w:lineRule="auto"/>
              <w:jc w:val="both"/>
              <w:rPr>
                <w:rFonts w:ascii="Trebuchet MS" w:eastAsia="Aptos" w:hAnsi="Trebuchet MS" w:cstheme="minorHAnsi"/>
                <w:lang w:val="it-IT"/>
              </w:rPr>
            </w:pPr>
            <w:r w:rsidRPr="00A400CB">
              <w:rPr>
                <w:rFonts w:ascii="Trebuchet MS" w:eastAsia="Aptos" w:hAnsi="Trebuchet MS" w:cstheme="minorHAnsi"/>
                <w:lang w:val="it-IT"/>
              </w:rPr>
              <w:t>Raportul auditorului financiar extern .</w:t>
            </w:r>
          </w:p>
          <w:p w14:paraId="1E25085B" w14:textId="77777777" w:rsidR="00D249E8" w:rsidRPr="00A400CB" w:rsidRDefault="00D249E8" w:rsidP="001D33C5">
            <w:pPr>
              <w:spacing w:after="0" w:line="240" w:lineRule="auto"/>
              <w:jc w:val="both"/>
              <w:rPr>
                <w:rFonts w:ascii="Trebuchet MS" w:eastAsia="Aptos" w:hAnsi="Trebuchet MS" w:cstheme="minorHAnsi"/>
                <w:lang w:val="it-IT"/>
              </w:rPr>
            </w:pPr>
            <w:r w:rsidRPr="00A400CB">
              <w:rPr>
                <w:rFonts w:ascii="Trebuchet MS" w:eastAsia="Aptos" w:hAnsi="Trebuchet MS" w:cstheme="minorHAnsi"/>
                <w:lang w:val="it-IT"/>
              </w:rPr>
              <w:t xml:space="preserve">Raportul auditorului financiar extern este solicitat numai pentru demonstrarea calității de „întreprindere nou-înființată inovatoare”, atunci când solicitantul alege condiția de la lit. b) </w:t>
            </w:r>
            <w:r w:rsidRPr="00A400CB">
              <w:rPr>
                <w:rFonts w:ascii="Trebuchet MS" w:eastAsia="Aptos" w:hAnsi="Trebuchet MS" w:cstheme="minorHAnsi"/>
                <w:lang w:val="it-IT"/>
              </w:rPr>
              <w:lastRenderedPageBreak/>
              <w:t>din definiția întreprinderii inovatoare. Condiția respectivă presupune ca:</w:t>
            </w:r>
          </w:p>
          <w:p w14:paraId="0DBE5FBC" w14:textId="77777777" w:rsidR="00D249E8" w:rsidRPr="00A400CB" w:rsidRDefault="00D249E8" w:rsidP="001D33C5">
            <w:pPr>
              <w:numPr>
                <w:ilvl w:val="0"/>
                <w:numId w:val="40"/>
              </w:numPr>
              <w:spacing w:after="0" w:line="240" w:lineRule="auto"/>
              <w:jc w:val="both"/>
              <w:rPr>
                <w:rFonts w:ascii="Trebuchet MS" w:eastAsia="Aptos" w:hAnsi="Trebuchet MS" w:cstheme="minorHAnsi"/>
                <w:lang w:val="it-IT"/>
              </w:rPr>
            </w:pPr>
            <w:r w:rsidRPr="00A400CB">
              <w:rPr>
                <w:rFonts w:ascii="Trebuchet MS" w:eastAsia="Aptos" w:hAnsi="Trebuchet MS" w:cstheme="minorHAnsi"/>
                <w:lang w:val="it-IT"/>
              </w:rPr>
              <w:t>cheltuielile aferente activității de cercetare și dezvoltare să reprezinte cel puțin 10% din costurile totale de funcționare.</w:t>
            </w:r>
          </w:p>
          <w:p w14:paraId="5B6B5D27" w14:textId="77777777" w:rsidR="00D249E8" w:rsidRPr="00A400CB" w:rsidRDefault="00D249E8" w:rsidP="001D33C5">
            <w:pPr>
              <w:spacing w:after="0" w:line="240" w:lineRule="auto"/>
              <w:jc w:val="both"/>
              <w:rPr>
                <w:rFonts w:ascii="Trebuchet MS" w:eastAsia="Aptos" w:hAnsi="Trebuchet MS" w:cstheme="minorHAnsi"/>
                <w:lang w:val="it-IT"/>
              </w:rPr>
            </w:pPr>
            <w:r w:rsidRPr="00A400CB">
              <w:rPr>
                <w:rFonts w:ascii="Trebuchet MS" w:eastAsia="Aptos" w:hAnsi="Trebuchet MS" w:cstheme="minorHAnsi"/>
                <w:lang w:val="it-IT"/>
              </w:rPr>
              <w:t>Dovada se realizează astfel:</w:t>
            </w:r>
          </w:p>
          <w:p w14:paraId="40E1814D" w14:textId="77777777" w:rsidR="00D249E8" w:rsidRPr="00A400CB" w:rsidRDefault="00D249E8" w:rsidP="001D33C5">
            <w:pPr>
              <w:numPr>
                <w:ilvl w:val="0"/>
                <w:numId w:val="40"/>
              </w:numPr>
              <w:spacing w:after="0" w:line="240" w:lineRule="auto"/>
              <w:jc w:val="both"/>
              <w:rPr>
                <w:rFonts w:ascii="Trebuchet MS" w:eastAsia="Aptos" w:hAnsi="Trebuchet MS" w:cstheme="minorHAnsi"/>
                <w:lang w:val="it-IT"/>
              </w:rPr>
            </w:pPr>
            <w:r w:rsidRPr="00A400CB">
              <w:rPr>
                <w:rFonts w:ascii="Trebuchet MS" w:eastAsia="Aptos" w:hAnsi="Trebuchet MS" w:cstheme="minorHAnsi"/>
                <w:lang w:val="it-IT"/>
              </w:rPr>
              <w:t>pentru o întreprindere cu istoric financiar: prin bilanțul aferent unuia dintre cei trei ani anteriori acordării ajutorului;</w:t>
            </w:r>
          </w:p>
          <w:p w14:paraId="262A4289" w14:textId="77777777" w:rsidR="00D249E8" w:rsidRPr="00A400CB" w:rsidRDefault="00D249E8" w:rsidP="001D33C5">
            <w:pPr>
              <w:numPr>
                <w:ilvl w:val="0"/>
                <w:numId w:val="40"/>
              </w:numPr>
              <w:spacing w:after="0" w:line="240" w:lineRule="auto"/>
              <w:jc w:val="both"/>
              <w:rPr>
                <w:rFonts w:ascii="Trebuchet MS" w:eastAsia="Aptos" w:hAnsi="Trebuchet MS" w:cstheme="minorHAnsi"/>
                <w:lang w:val="it-IT"/>
              </w:rPr>
            </w:pPr>
            <w:r w:rsidRPr="00A400CB">
              <w:rPr>
                <w:rFonts w:ascii="Trebuchet MS" w:eastAsia="Aptos" w:hAnsi="Trebuchet MS" w:cstheme="minorHAnsi"/>
                <w:lang w:val="it-IT"/>
              </w:rPr>
              <w:t>pentru o întreprindere nou-înființată fără istoric financiar: prin auditul perioadei fiscale în curs, certificat de un auditor extern.</w:t>
            </w:r>
          </w:p>
          <w:p w14:paraId="3E475A43" w14:textId="77777777" w:rsidR="00D249E8" w:rsidRPr="00A400CB" w:rsidRDefault="00D249E8" w:rsidP="001D33C5">
            <w:pPr>
              <w:spacing w:after="0" w:line="240" w:lineRule="auto"/>
              <w:jc w:val="both"/>
              <w:rPr>
                <w:rFonts w:ascii="Trebuchet MS" w:eastAsia="Aptos" w:hAnsi="Trebuchet MS" w:cstheme="minorHAnsi"/>
                <w:lang w:val="it-IT"/>
              </w:rPr>
            </w:pPr>
            <w:r w:rsidRPr="00A400CB">
              <w:rPr>
                <w:rFonts w:ascii="Trebuchet MS" w:eastAsia="Aptos" w:hAnsi="Trebuchet MS" w:cstheme="minorHAnsi"/>
                <w:lang w:val="it-IT"/>
              </w:rPr>
              <w:t>Raportul auditorului financiar extern este un document pentru certificarea ponderii de minimum 10% a costurilor de cercetare-dezvoltare, nu pentru verificarea firmei în dificultate.</w:t>
            </w:r>
          </w:p>
          <w:bookmarkEnd w:id="11"/>
          <w:p w14:paraId="525E83AC" w14:textId="77777777" w:rsidR="00D249E8" w:rsidRPr="00A400CB" w:rsidRDefault="00D249E8" w:rsidP="001D33C5">
            <w:pPr>
              <w:spacing w:after="0" w:line="240" w:lineRule="auto"/>
              <w:jc w:val="both"/>
              <w:rPr>
                <w:rFonts w:ascii="Trebuchet MS" w:eastAsia="Aptos" w:hAnsi="Trebuchet MS" w:cstheme="minorHAnsi"/>
                <w:lang w:val="it-IT"/>
              </w:rPr>
            </w:pPr>
          </w:p>
        </w:tc>
      </w:tr>
      <w:tr w:rsidR="00D249E8" w:rsidRPr="00A400CB" w14:paraId="111373D7" w14:textId="77777777" w:rsidTr="00D249E8">
        <w:trPr>
          <w:tblHeader/>
        </w:trPr>
        <w:tc>
          <w:tcPr>
            <w:tcW w:w="612" w:type="dxa"/>
            <w:tcBorders>
              <w:top w:val="double" w:sz="4" w:space="0" w:color="auto"/>
              <w:left w:val="double" w:sz="4" w:space="0" w:color="auto"/>
              <w:bottom w:val="double" w:sz="4" w:space="0" w:color="auto"/>
            </w:tcBorders>
            <w:vAlign w:val="center"/>
          </w:tcPr>
          <w:p w14:paraId="18A2B86B" w14:textId="300BAE0A" w:rsidR="00D249E8" w:rsidRPr="00A400CB" w:rsidRDefault="00D249E8" w:rsidP="001D33C5">
            <w:pPr>
              <w:jc w:val="both"/>
              <w:rPr>
                <w:rFonts w:ascii="Trebuchet MS" w:hAnsi="Trebuchet MS" w:cstheme="minorHAnsi"/>
                <w:b/>
                <w:lang w:val="it-IT"/>
              </w:rPr>
            </w:pPr>
            <w:r>
              <w:rPr>
                <w:rFonts w:ascii="Trebuchet MS" w:hAnsi="Trebuchet MS" w:cstheme="minorHAnsi"/>
                <w:b/>
                <w:lang w:val="it-IT"/>
              </w:rPr>
              <w:lastRenderedPageBreak/>
              <w:t>34</w:t>
            </w:r>
          </w:p>
        </w:tc>
        <w:tc>
          <w:tcPr>
            <w:tcW w:w="6744" w:type="dxa"/>
            <w:gridSpan w:val="2"/>
            <w:tcBorders>
              <w:top w:val="double" w:sz="4" w:space="0" w:color="auto"/>
              <w:bottom w:val="double" w:sz="4" w:space="0" w:color="auto"/>
              <w:right w:val="single" w:sz="4" w:space="0" w:color="auto"/>
            </w:tcBorders>
          </w:tcPr>
          <w:p w14:paraId="54EAD952" w14:textId="0CD78E60"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it-IT"/>
              </w:rPr>
            </w:pPr>
            <w:r w:rsidRPr="00A400CB">
              <w:rPr>
                <w:rFonts w:ascii="Trebuchet MS" w:eastAsia="Calibri" w:hAnsi="Trebuchet MS" w:cs="Calibri"/>
                <w:bCs/>
                <w:lang w:val="ro-RO"/>
              </w:rPr>
              <w:br/>
              <w:t>În vederea pregătirii unei cereri de finanțare în cadrul Acțiunii 2.1 (apel deschis până la 30.09.2026), vă rugăm să ne clarificați următoarele aspecte.</w:t>
            </w:r>
            <w:r w:rsidRPr="00A400CB">
              <w:rPr>
                <w:rFonts w:ascii="Trebuchet MS" w:eastAsia="Calibri" w:hAnsi="Trebuchet MS" w:cs="Calibri"/>
                <w:bCs/>
                <w:lang w:val="ro-RO"/>
              </w:rPr>
              <w:br/>
            </w:r>
            <w:r w:rsidRPr="00A400CB">
              <w:rPr>
                <w:rFonts w:ascii="Trebuchet MS" w:eastAsia="Calibri" w:hAnsi="Trebuchet MS" w:cs="Calibri"/>
                <w:bCs/>
                <w:lang w:val="ro-RO"/>
              </w:rPr>
              <w:br/>
            </w:r>
            <w:r w:rsidRPr="00A400CB">
              <w:rPr>
                <w:rFonts w:ascii="Trebuchet MS" w:eastAsia="Calibri" w:hAnsi="Trebuchet MS" w:cs="Calibri"/>
                <w:bCs/>
                <w:lang w:val="it-IT"/>
              </w:rPr>
              <w:t>1. INDICATORII SUPLIMENTARI SPECIFICI APELULUI - CARE SUNT CEI CARE SE COMPLETEAZĂ ÎN CEREREA DE FINANȚARE</w:t>
            </w:r>
            <w:r w:rsidRPr="00A400CB">
              <w:rPr>
                <w:rFonts w:ascii="Trebuchet MS" w:eastAsia="Calibri" w:hAnsi="Trebuchet MS" w:cs="Calibri"/>
                <w:bCs/>
                <w:lang w:val="it-IT"/>
              </w:rPr>
              <w:br/>
            </w:r>
            <w:r w:rsidRPr="00A400CB">
              <w:rPr>
                <w:rFonts w:ascii="Trebuchet MS" w:eastAsia="Calibri" w:hAnsi="Trebuchet MS" w:cs="Calibri"/>
                <w:bCs/>
                <w:lang w:val="it-IT"/>
              </w:rPr>
              <w:br/>
              <w:t>Secțiunea 3.8.3 din ghid prevede, ca indicatori suplimentari de rezultat, „Numărul de dovezi de comercializare a serviciului/aplicației/produsului realizat/ă prin proiect" și „Performanța investiției privind dezvoltarea produselor/serviciilor/aplicațiilor".</w:t>
            </w:r>
            <w:r w:rsidRPr="00A400CB">
              <w:rPr>
                <w:rFonts w:ascii="Trebuchet MS" w:eastAsia="Calibri" w:hAnsi="Trebuchet MS" w:cs="Calibri"/>
                <w:bCs/>
                <w:lang w:val="it-IT"/>
              </w:rPr>
              <w:br/>
            </w:r>
            <w:r w:rsidRPr="00A400CB">
              <w:rPr>
                <w:rFonts w:ascii="Trebuchet MS" w:eastAsia="Calibri" w:hAnsi="Trebuchet MS" w:cs="Calibri"/>
                <w:bCs/>
                <w:lang w:val="it-IT"/>
              </w:rPr>
              <w:br/>
              <w:t xml:space="preserve">Anexa 1 - Model și instrucțiuni de completare a cererii de finanțare, la secțiunea REZULTATE AȘTEPTATE, solicită însă precizarea altor elemente: „serviciile/aplicațiile/produsele realizate prin proiect", „entitățile publice sau private la care beneficiarul se va adresa cu serviciul/aplicația/produsul realizat/ă prin proiect" și „Performanța investiției privind </w:t>
            </w:r>
            <w:r w:rsidRPr="00A400CB">
              <w:rPr>
                <w:rFonts w:ascii="Trebuchet MS" w:eastAsia="Calibri" w:hAnsi="Trebuchet MS" w:cs="Calibri"/>
                <w:bCs/>
                <w:lang w:val="it-IT"/>
              </w:rPr>
              <w:lastRenderedPageBreak/>
              <w:t>dezvoltarea produselor/serviciilor/aplicațiilor". Aceeași enumerare apare și în Anexa 13, unde indicatorilor de rezultat li se atribuie ponderi (RCR03 - 20%, entitățile la care beneficiarul se va adresa - 10%, performanța investiției - 10%), fără o mențiune a dovezilor de comercializare.</w:t>
            </w:r>
            <w:r w:rsidRPr="00A400CB">
              <w:rPr>
                <w:rFonts w:ascii="Trebuchet MS" w:eastAsia="Calibri" w:hAnsi="Trebuchet MS" w:cs="Calibri"/>
                <w:bCs/>
                <w:lang w:val="it-IT"/>
              </w:rPr>
              <w:br/>
            </w:r>
            <w:r w:rsidRPr="00A400CB">
              <w:rPr>
                <w:rFonts w:ascii="Trebuchet MS" w:eastAsia="Calibri" w:hAnsi="Trebuchet MS" w:cs="Calibri"/>
                <w:bCs/>
                <w:lang w:val="it-IT"/>
              </w:rPr>
              <w:br/>
              <w:t>Vă rugăm să ne precizați care este setul de indicatori suplimentari pe care solicitantul trebuie să îl completeze în cererea de finanțare și, în cazul indicatorului „Numărul de entități publice sau private la care beneficiarul se va adresa", care este ținta minimă aplicabilă și modul în care se probează îndeplinirea lui.</w:t>
            </w:r>
            <w:r w:rsidRPr="00A400CB">
              <w:rPr>
                <w:rFonts w:ascii="Trebuchet MS" w:eastAsia="Calibri" w:hAnsi="Trebuchet MS" w:cs="Calibri"/>
                <w:bCs/>
                <w:lang w:val="it-IT"/>
              </w:rPr>
              <w:br/>
            </w:r>
            <w:r w:rsidRPr="00A400CB">
              <w:rPr>
                <w:rFonts w:ascii="Trebuchet MS" w:eastAsia="Calibri" w:hAnsi="Trebuchet MS" w:cs="Calibri"/>
                <w:bCs/>
                <w:lang w:val="it-IT"/>
              </w:rPr>
              <w:br/>
            </w:r>
            <w:r w:rsidRPr="00A400CB">
              <w:rPr>
                <w:rFonts w:ascii="Trebuchet MS" w:eastAsia="Calibri" w:hAnsi="Trebuchet MS" w:cs="Calibri"/>
                <w:bCs/>
                <w:lang w:val="it-IT"/>
              </w:rPr>
              <w:br/>
              <w:t>2. PERFORMANȚA INVESTIȚIEI - ȚINTA MINIMĂ ȘI BAZA DE CALCUL</w:t>
            </w:r>
            <w:r w:rsidRPr="00A400CB">
              <w:rPr>
                <w:rFonts w:ascii="Trebuchet MS" w:eastAsia="Calibri" w:hAnsi="Trebuchet MS" w:cs="Calibri"/>
                <w:bCs/>
                <w:lang w:val="it-IT"/>
              </w:rPr>
              <w:br/>
            </w:r>
            <w:r w:rsidRPr="00A400CB">
              <w:rPr>
                <w:rFonts w:ascii="Trebuchet MS" w:eastAsia="Calibri" w:hAnsi="Trebuchet MS" w:cs="Calibri"/>
                <w:bCs/>
                <w:lang w:val="it-IT"/>
              </w:rPr>
              <w:br/>
              <w:t>Tabelul de la secțiunea 3.8.3 indică, pentru indicatorul „Performanța investiției privind dezvoltarea produselor/serviciilor/aplicațiilor", o țintă minimă pe proiect de „&gt;2". Formula prevăzută în ghid este PI_D = V_D / C_D, unde C_D reprezintă „cheltuielile privind dezvoltarea noilor produse/servicii/aplicații".</w:t>
            </w:r>
            <w:r w:rsidRPr="00A400CB">
              <w:rPr>
                <w:rFonts w:ascii="Trebuchet MS" w:eastAsia="Calibri" w:hAnsi="Trebuchet MS" w:cs="Calibri"/>
                <w:bCs/>
                <w:lang w:val="it-IT"/>
              </w:rPr>
              <w:br/>
            </w:r>
            <w:r w:rsidRPr="00A400CB">
              <w:rPr>
                <w:rFonts w:ascii="Trebuchet MS" w:eastAsia="Calibri" w:hAnsi="Trebuchet MS" w:cs="Calibri"/>
                <w:bCs/>
                <w:lang w:val="it-IT"/>
              </w:rPr>
              <w:br/>
              <w:t>Vă rugăm să ne precizați ce elemente compun numitorul C_D: valoarea totală eligibilă a proiectului, exclusiv cheltuielile aferente activităților de cercetare industrială și dezvoltare experimentală, exclusiv cheltuielile de dezvoltare a produsului, sau o altă bază. De asemenea, vă rugăm să confirmați dacă numitorul include și cheltuielile de exploatare din perioada de durabilitate și dacă în numărătorul V_D se cumulează veniturile obținute în perioada de implementare cu cele din cei trei ani de durabilitate.</w:t>
            </w:r>
            <w:r w:rsidRPr="00A400CB">
              <w:rPr>
                <w:rFonts w:ascii="Trebuchet MS" w:eastAsia="Calibri" w:hAnsi="Trebuchet MS" w:cs="Calibri"/>
                <w:bCs/>
                <w:lang w:val="it-IT"/>
              </w:rPr>
              <w:br/>
            </w:r>
            <w:r w:rsidRPr="00A400CB">
              <w:rPr>
                <w:rFonts w:ascii="Trebuchet MS" w:eastAsia="Calibri" w:hAnsi="Trebuchet MS" w:cs="Calibri"/>
                <w:bCs/>
                <w:lang w:val="it-IT"/>
              </w:rPr>
              <w:br/>
            </w:r>
            <w:r w:rsidRPr="00A400CB">
              <w:rPr>
                <w:rFonts w:ascii="Trebuchet MS" w:eastAsia="Calibri" w:hAnsi="Trebuchet MS" w:cs="Calibri"/>
                <w:bCs/>
                <w:lang w:val="it-IT"/>
              </w:rPr>
              <w:br/>
              <w:t xml:space="preserve">3. MOMENTUL DE MĂSURARE A INDICATORILOR SUPLIMENTARI </w:t>
            </w:r>
            <w:r w:rsidRPr="00A400CB">
              <w:rPr>
                <w:rFonts w:ascii="Trebuchet MS" w:eastAsia="Calibri" w:hAnsi="Trebuchet MS" w:cs="Calibri"/>
                <w:bCs/>
                <w:lang w:val="it-IT"/>
              </w:rPr>
              <w:lastRenderedPageBreak/>
              <w:t>DE REZULTAT</w:t>
            </w:r>
            <w:r w:rsidRPr="00A400CB">
              <w:rPr>
                <w:rFonts w:ascii="Trebuchet MS" w:eastAsia="Calibri" w:hAnsi="Trebuchet MS" w:cs="Calibri"/>
                <w:bCs/>
                <w:lang w:val="it-IT"/>
              </w:rPr>
              <w:br/>
            </w:r>
            <w:r w:rsidRPr="00A400CB">
              <w:rPr>
                <w:rFonts w:ascii="Trebuchet MS" w:eastAsia="Calibri" w:hAnsi="Trebuchet MS" w:cs="Calibri"/>
                <w:bCs/>
                <w:lang w:val="it-IT"/>
              </w:rPr>
              <w:br/>
              <w:t>Vă rugăm să ne confirmați că indicatorii suplimentari de rezultat se măsoară la sfârșitul perioadei de durabilitate - respectiv 3 ani de la finalizarea implementării sau de la plata finală, oricare intervine ultima - prin cumularea valorilor pe cei trei ani, conform secțiunii 3.8 din ghid și Anexei 13, și că nu este necesară atingerea țintelor la finalul perioadei de implementare.</w:t>
            </w:r>
            <w:r w:rsidRPr="00A400CB">
              <w:rPr>
                <w:rFonts w:ascii="Trebuchet MS" w:eastAsia="Calibri" w:hAnsi="Trebuchet MS" w:cs="Calibri"/>
                <w:bCs/>
                <w:lang w:val="it-IT"/>
              </w:rPr>
              <w:br/>
            </w:r>
            <w:r w:rsidRPr="00A400CB">
              <w:rPr>
                <w:rFonts w:ascii="Trebuchet MS" w:eastAsia="Calibri" w:hAnsi="Trebuchet MS" w:cs="Calibri"/>
                <w:bCs/>
                <w:lang w:val="it-IT"/>
              </w:rPr>
              <w:br/>
            </w:r>
            <w:r w:rsidRPr="00A400CB">
              <w:rPr>
                <w:rFonts w:ascii="Trebuchet MS" w:eastAsia="Calibri" w:hAnsi="Trebuchet MS" w:cs="Calibri"/>
                <w:bCs/>
                <w:lang w:val="it-IT"/>
              </w:rPr>
              <w:br/>
              <w:t>4. ANEXA 9 - BAZA DE RAPORTARE A PLAFOANELOR ORARE ȘI TRATAMENTUL CONTRIBUȚIEI ASIGURĂTORII PENTRU MUNCĂ</w:t>
            </w:r>
            <w:r w:rsidRPr="00A400CB">
              <w:rPr>
                <w:rFonts w:ascii="Trebuchet MS" w:eastAsia="Calibri" w:hAnsi="Trebuchet MS" w:cs="Calibri"/>
                <w:bCs/>
                <w:lang w:val="it-IT"/>
              </w:rPr>
              <w:br/>
            </w:r>
            <w:r w:rsidRPr="00A400CB">
              <w:rPr>
                <w:rFonts w:ascii="Trebuchet MS" w:eastAsia="Calibri" w:hAnsi="Trebuchet MS" w:cs="Calibri"/>
                <w:bCs/>
                <w:lang w:val="it-IT"/>
              </w:rPr>
              <w:br/>
              <w:t>Plafoanele orare din Anexa 9 se raportează la salariul brut al angajatului sau la costul total suportat de angajator? Concret, pentru un expert încadrat la un nivel cu plafon de X euro/oră, contribuția asigurătorie pentru muncă (2,25%, datorată de angajator) este eligibilă suplimentar, peste plafonul orar, sau salariul brut împreună cu contribuția trebuie să se încadreze sub plafon?</w:t>
            </w:r>
            <w:r w:rsidRPr="00A400CB">
              <w:rPr>
                <w:rFonts w:ascii="Trebuchet MS" w:eastAsia="Calibri" w:hAnsi="Trebuchet MS" w:cs="Calibri"/>
                <w:bCs/>
                <w:lang w:val="it-IT"/>
              </w:rPr>
              <w:br/>
            </w:r>
            <w:r w:rsidRPr="00A400CB">
              <w:rPr>
                <w:rFonts w:ascii="Trebuchet MS" w:eastAsia="Calibri" w:hAnsi="Trebuchet MS" w:cs="Calibri"/>
                <w:bCs/>
                <w:lang w:val="it-IT"/>
              </w:rPr>
              <w:br/>
              <w:t>Menționăm că nici ghidul, nici răspunsurile publicate în Centralizatorul întrebărilor din 21.07.2026 (inclusiv observația 1.2, care confirmă Anexa 9 ca referință unică aplicabilă) nu tranșează baza de raportare.</w:t>
            </w:r>
            <w:r w:rsidRPr="00A400CB">
              <w:rPr>
                <w:rFonts w:ascii="Trebuchet MS" w:eastAsia="Calibri" w:hAnsi="Trebuchet MS" w:cs="Calibri"/>
                <w:bCs/>
                <w:lang w:val="it-IT"/>
              </w:rPr>
              <w:br/>
            </w:r>
            <w:r w:rsidRPr="00A400CB">
              <w:rPr>
                <w:rFonts w:ascii="Trebuchet MS" w:eastAsia="Calibri" w:hAnsi="Trebuchet MS" w:cs="Calibri"/>
                <w:bCs/>
                <w:lang w:val="it-IT"/>
              </w:rPr>
              <w:br/>
            </w:r>
            <w:r w:rsidRPr="00A400CB">
              <w:rPr>
                <w:rFonts w:ascii="Trebuchet MS" w:eastAsia="Calibri" w:hAnsi="Trebuchet MS" w:cs="Calibri"/>
                <w:bCs/>
                <w:lang w:val="it-IT"/>
              </w:rPr>
              <w:br/>
              <w:t>5. ÎNCADRAREA TAXELOR DE CERTIFICARE INTERNAȚIONALĂ ȘI A AUDITULUI DE SECURITATE</w:t>
            </w:r>
            <w:r w:rsidRPr="00A400CB">
              <w:rPr>
                <w:rFonts w:ascii="Trebuchet MS" w:eastAsia="Calibri" w:hAnsi="Trebuchet MS" w:cs="Calibri"/>
                <w:bCs/>
                <w:lang w:val="it-IT"/>
              </w:rPr>
              <w:br/>
            </w:r>
            <w:r w:rsidRPr="00A400CB">
              <w:rPr>
                <w:rFonts w:ascii="Trebuchet MS" w:eastAsia="Calibri" w:hAnsi="Trebuchet MS" w:cs="Calibri"/>
                <w:bCs/>
                <w:lang w:val="it-IT"/>
              </w:rPr>
              <w:br/>
              <w:t xml:space="preserve">Proiectul include, în etapa de introducere în producție, certificarea internațională de interoperabilitate a produsului software (taxă de membru și teste de conformanță ale unui consorțiu internațional de standardizare) și un audit de securitate al mediului de producție, realizat de un auditor </w:t>
            </w:r>
            <w:r w:rsidRPr="00A400CB">
              <w:rPr>
                <w:rFonts w:ascii="Trebuchet MS" w:eastAsia="Calibri" w:hAnsi="Trebuchet MS" w:cs="Calibri"/>
                <w:bCs/>
                <w:lang w:val="it-IT"/>
              </w:rPr>
              <w:lastRenderedPageBreak/>
              <w:t>independent certificat.</w:t>
            </w:r>
            <w:r w:rsidRPr="00A400CB">
              <w:rPr>
                <w:rFonts w:ascii="Trebuchet MS" w:eastAsia="Calibri" w:hAnsi="Trebuchet MS" w:cs="Calibri"/>
                <w:bCs/>
                <w:lang w:val="it-IT"/>
              </w:rPr>
              <w:br/>
            </w:r>
            <w:r w:rsidRPr="00A400CB">
              <w:rPr>
                <w:rFonts w:ascii="Trebuchet MS" w:eastAsia="Calibri" w:hAnsi="Trebuchet MS" w:cs="Calibri"/>
                <w:bCs/>
                <w:lang w:val="it-IT"/>
              </w:rPr>
              <w:br/>
              <w:t>Este corectă încadrarea acestor cheltuieli pe ajutorul regional pentru investiții - categoria I.b din Anexa 6, rândul 20 - ca parte a investiției inițiale aferente introducerii în producție, având în vedere că rezultatul lor este un activ necorporal atașat produsului? În caz contrar, vă rugăm să indicați categoria corectă, de exemplu VI.d „Cheltuieli pentru certificare, obținerea, validarea și protejarea brevetelor și altor active necorporale" (ajutor de minimis), pentru a putea construi bugetul fără riscul unei recalificări în etapa de evaluare.</w:t>
            </w:r>
            <w:r w:rsidRPr="00A400CB">
              <w:rPr>
                <w:rFonts w:ascii="Trebuchet MS" w:eastAsia="Calibri" w:hAnsi="Trebuchet MS" w:cs="Calibri"/>
                <w:bCs/>
                <w:lang w:val="it-IT"/>
              </w:rPr>
              <w:br/>
            </w:r>
            <w:r w:rsidRPr="00A400CB">
              <w:rPr>
                <w:rFonts w:ascii="Trebuchet MS" w:eastAsia="Calibri" w:hAnsi="Trebuchet MS" w:cs="Calibri"/>
                <w:bCs/>
                <w:lang w:val="it-IT"/>
              </w:rPr>
              <w:br/>
            </w:r>
            <w:r w:rsidRPr="00A400CB">
              <w:rPr>
                <w:rFonts w:ascii="Trebuchet MS" w:eastAsia="Calibri" w:hAnsi="Trebuchet MS" w:cs="Calibri"/>
                <w:bCs/>
                <w:lang w:val="it-IT"/>
              </w:rPr>
              <w:br/>
              <w:t>6. DELIMITAREA DEZVOLTĂRII EXPERIMENTALE DE INTRODUCEREA ÎN PRODUCȚIE, PENTRU CHELTUIELILE SALARIALE</w:t>
            </w:r>
            <w:r w:rsidRPr="00A400CB">
              <w:rPr>
                <w:rFonts w:ascii="Trebuchet MS" w:eastAsia="Calibri" w:hAnsi="Trebuchet MS" w:cs="Calibri"/>
                <w:bCs/>
                <w:lang w:val="it-IT"/>
              </w:rPr>
              <w:br/>
            </w:r>
            <w:r w:rsidRPr="00A400CB">
              <w:rPr>
                <w:rFonts w:ascii="Trebuchet MS" w:eastAsia="Calibri" w:hAnsi="Trebuchet MS" w:cs="Calibri"/>
                <w:bCs/>
                <w:lang w:val="it-IT"/>
              </w:rPr>
              <w:br/>
              <w:t>Prin răspunsul la întrebarea nr. 23 din Centralizatorul din 21.07.2026 s-a precizat că salariile echipei tehnice sunt eligibile în etapele de cercetare industrială și dezvoltare experimentală, nu și în etapa de introducere în producție.</w:t>
            </w:r>
            <w:r w:rsidRPr="00A400CB">
              <w:rPr>
                <w:rFonts w:ascii="Trebuchet MS" w:eastAsia="Calibri" w:hAnsi="Trebuchet MS" w:cs="Calibri"/>
                <w:bCs/>
                <w:lang w:val="it-IT"/>
              </w:rPr>
              <w:br/>
            </w:r>
            <w:r w:rsidRPr="00A400CB">
              <w:rPr>
                <w:rFonts w:ascii="Trebuchet MS" w:eastAsia="Calibri" w:hAnsi="Trebuchet MS" w:cs="Calibri"/>
                <w:bCs/>
                <w:lang w:val="it-IT"/>
              </w:rPr>
              <w:br/>
              <w:t>Vă rugăm să ne confirmați încadrarea următoarei situații: instalarea produsului la două universități-pilot și funcționarea lui pe date reale, pe durata unui semestru academic, cu testarea împreună cu utilizatorii finali și cu măsurarea eficacității rezultatelor. Aceste activități corespund, în opinia noastră, „testării și validării unor produse noi în medii reprezentative pentru condițiile de funcționare reale" din definiția dezvoltării experimentale (art. 2 pct. 86 din Regulamentul (UE) nr. 651/2014 și glosarul ghidului). Instalările nu au scop comercial, nu generează venituri și nu sunt utilizabile comercial fără trecerea ulterioară în mediul de producție, care face obiectul unei etape distincte, bugetată pe ajutor regional.</w:t>
            </w:r>
            <w:r w:rsidRPr="00A400CB">
              <w:rPr>
                <w:rFonts w:ascii="Trebuchet MS" w:eastAsia="Calibri" w:hAnsi="Trebuchet MS" w:cs="Calibri"/>
                <w:bCs/>
                <w:lang w:val="it-IT"/>
              </w:rPr>
              <w:br/>
            </w:r>
            <w:r w:rsidRPr="00A400CB">
              <w:rPr>
                <w:rFonts w:ascii="Trebuchet MS" w:eastAsia="Calibri" w:hAnsi="Trebuchet MS" w:cs="Calibri"/>
                <w:bCs/>
                <w:lang w:val="it-IT"/>
              </w:rPr>
              <w:lastRenderedPageBreak/>
              <w:br/>
              <w:t>Rămân salariile echipei tehnice aferente acestor activități eligibile pe dezvoltare experimentală, sau instalarea la utilizatorii-pilot este considerată „introducere în producție" în sensul răspunsului la întrebarea nr. 23?</w:t>
            </w:r>
            <w:r w:rsidRPr="00A400CB">
              <w:rPr>
                <w:rFonts w:ascii="Trebuchet MS" w:eastAsia="Calibri" w:hAnsi="Trebuchet MS" w:cs="Calibri"/>
                <w:bCs/>
                <w:lang w:val="it-IT"/>
              </w:rPr>
              <w:br/>
            </w:r>
            <w:r w:rsidRPr="00A400CB">
              <w:rPr>
                <w:rFonts w:ascii="Trebuchet MS" w:eastAsia="Calibri" w:hAnsi="Trebuchet MS" w:cs="Calibri"/>
                <w:bCs/>
                <w:lang w:val="it-IT"/>
              </w:rPr>
              <w:br/>
            </w:r>
            <w:r w:rsidRPr="00A400CB">
              <w:rPr>
                <w:rFonts w:ascii="Trebuchet MS" w:eastAsia="Calibri" w:hAnsi="Trebuchet MS" w:cs="Calibri"/>
                <w:bCs/>
                <w:lang w:val="it-IT"/>
              </w:rPr>
              <w:br/>
              <w:t>7. CRITERIUL ETF 2.1 - CE SE CONSIDERĂ „ACORD STABILIT ÎN AVANS"</w:t>
            </w:r>
            <w:r w:rsidRPr="00A400CB">
              <w:rPr>
                <w:rFonts w:ascii="Trebuchet MS" w:eastAsia="Calibri" w:hAnsi="Trebuchet MS" w:cs="Calibri"/>
                <w:bCs/>
                <w:lang w:val="it-IT"/>
              </w:rPr>
              <w:br/>
            </w:r>
            <w:r w:rsidRPr="00A400CB">
              <w:rPr>
                <w:rFonts w:ascii="Trebuchet MS" w:eastAsia="Calibri" w:hAnsi="Trebuchet MS" w:cs="Calibri"/>
                <w:bCs/>
                <w:lang w:val="it-IT"/>
              </w:rPr>
              <w:br/>
              <w:t>Subcriteriul 2.1 din grila de evaluare punctează „prezentarea la depunerea proiectului a unor acorduri stabilite în avans, în vederea promovării și dezvoltării produsului", cu 2 puncte pentru 1-3 acorduri și 5 puncte pentru mai mult de 3 acorduri.</w:t>
            </w:r>
            <w:r w:rsidRPr="00A400CB">
              <w:rPr>
                <w:rFonts w:ascii="Trebuchet MS" w:eastAsia="Calibri" w:hAnsi="Trebuchet MS" w:cs="Calibri"/>
                <w:bCs/>
                <w:lang w:val="it-IT"/>
              </w:rPr>
              <w:br/>
            </w:r>
            <w:r w:rsidRPr="00A400CB">
              <w:rPr>
                <w:rFonts w:ascii="Trebuchet MS" w:eastAsia="Calibri" w:hAnsi="Trebuchet MS" w:cs="Calibri"/>
                <w:bCs/>
                <w:lang w:val="it-IT"/>
              </w:rPr>
              <w:br/>
              <w:t>Vă rugăm să ne precizați care dintre următoarele documente intră în această numărătoare:</w:t>
            </w:r>
            <w:r w:rsidRPr="00A400CB">
              <w:rPr>
                <w:rFonts w:ascii="Trebuchet MS" w:eastAsia="Calibri" w:hAnsi="Trebuchet MS" w:cs="Calibri"/>
                <w:bCs/>
                <w:lang w:val="it-IT"/>
              </w:rPr>
              <w:br/>
              <w:t>a) scrisoarea de intenție semnată de reprezentantul legal al unei instituții, care exprimă interes instituțional pentru achiziția produsului după lansarea comercială, fără angajament juridic sau financiar;</w:t>
            </w:r>
            <w:r w:rsidRPr="00A400CB">
              <w:rPr>
                <w:rFonts w:ascii="Trebuchet MS" w:eastAsia="Calibri" w:hAnsi="Trebuchet MS" w:cs="Calibri"/>
                <w:bCs/>
                <w:lang w:val="it-IT"/>
              </w:rPr>
              <w:br/>
              <w:t>b) scrisoarea semnată de un membru al conducerii instituției, care declară expres un interes profesional, fără angajament din partea instituției;</w:t>
            </w:r>
            <w:r w:rsidRPr="00A400CB">
              <w:rPr>
                <w:rFonts w:ascii="Trebuchet MS" w:eastAsia="Calibri" w:hAnsi="Trebuchet MS" w:cs="Calibri"/>
                <w:bCs/>
                <w:lang w:val="it-IT"/>
              </w:rPr>
              <w:br/>
              <w:t>c) acordul de colaborare pentru pilotare, fără flux financiar, prin care instituția pune la dispoziție date pseudonimizate și găzduiește instalarea de testare;</w:t>
            </w:r>
            <w:r w:rsidRPr="00A400CB">
              <w:rPr>
                <w:rFonts w:ascii="Trebuchet MS" w:eastAsia="Calibri" w:hAnsi="Trebuchet MS" w:cs="Calibri"/>
                <w:bCs/>
                <w:lang w:val="it-IT"/>
              </w:rPr>
              <w:br/>
              <w:t>d) scrisoarea de recomandare privind contracte anterioare, care nu se referă la produsul dezvoltat prin proiect.</w:t>
            </w:r>
            <w:r w:rsidRPr="00A400CB">
              <w:rPr>
                <w:rFonts w:ascii="Trebuchet MS" w:eastAsia="Calibri" w:hAnsi="Trebuchet MS" w:cs="Calibri"/>
                <w:bCs/>
                <w:lang w:val="it-IT"/>
              </w:rPr>
              <w:br/>
            </w:r>
          </w:p>
        </w:tc>
        <w:tc>
          <w:tcPr>
            <w:tcW w:w="6663" w:type="dxa"/>
            <w:tcBorders>
              <w:top w:val="double" w:sz="4" w:space="0" w:color="auto"/>
              <w:left w:val="single" w:sz="4" w:space="0" w:color="auto"/>
              <w:bottom w:val="double" w:sz="4" w:space="0" w:color="auto"/>
            </w:tcBorders>
          </w:tcPr>
          <w:p w14:paraId="66ECA5FC" w14:textId="77777777" w:rsidR="00D249E8" w:rsidRPr="00C33B88" w:rsidRDefault="00D249E8" w:rsidP="001D33C5">
            <w:pPr>
              <w:spacing w:after="0" w:line="240" w:lineRule="auto"/>
              <w:jc w:val="both"/>
              <w:rPr>
                <w:rFonts w:ascii="Trebuchet MS" w:eastAsia="Aptos" w:hAnsi="Trebuchet MS" w:cstheme="minorHAnsi"/>
                <w:lang w:val="it-IT"/>
              </w:rPr>
            </w:pPr>
            <w:r w:rsidRPr="00C33B88">
              <w:rPr>
                <w:rFonts w:ascii="Trebuchet MS" w:eastAsia="Aptos" w:hAnsi="Trebuchet MS" w:cstheme="minorHAnsi"/>
                <w:lang w:val="it-IT"/>
              </w:rPr>
              <w:lastRenderedPageBreak/>
              <w:t>Răspuns întrebarea 1</w:t>
            </w:r>
          </w:p>
          <w:p w14:paraId="1FA89403" w14:textId="77777777" w:rsidR="00D249E8" w:rsidRPr="00C33B88" w:rsidRDefault="00D249E8" w:rsidP="001D33C5">
            <w:pPr>
              <w:spacing w:after="0" w:line="240" w:lineRule="auto"/>
              <w:jc w:val="both"/>
              <w:rPr>
                <w:rFonts w:ascii="Trebuchet MS" w:eastAsia="Aptos" w:hAnsi="Trebuchet MS" w:cstheme="minorHAnsi"/>
                <w:lang w:val="it-IT"/>
              </w:rPr>
            </w:pPr>
            <w:r w:rsidRPr="00C33B88">
              <w:rPr>
                <w:rFonts w:ascii="Trebuchet MS" w:eastAsia="Aptos" w:hAnsi="Trebuchet MS" w:cstheme="minorHAnsi"/>
                <w:lang w:val="it-IT"/>
              </w:rPr>
              <w:t>INDICATORII SUPLIMENTARI SPECIFICI APELULUI - CARE SUNT CEI CARE SE COMPLETEAZĂ ÎN CEREREA DE FINANȚARE</w:t>
            </w:r>
          </w:p>
          <w:p w14:paraId="2142EAF1" w14:textId="77777777" w:rsidR="00D249E8" w:rsidRPr="00C33B88" w:rsidRDefault="00D249E8" w:rsidP="001D33C5">
            <w:pPr>
              <w:spacing w:after="0" w:line="240" w:lineRule="auto"/>
              <w:jc w:val="both"/>
              <w:rPr>
                <w:rFonts w:ascii="Trebuchet MS" w:eastAsia="Aptos" w:hAnsi="Trebuchet MS" w:cstheme="minorHAnsi"/>
                <w:lang w:val="it-IT"/>
              </w:rPr>
            </w:pPr>
            <w:r w:rsidRPr="00C33B88">
              <w:rPr>
                <w:rFonts w:ascii="Trebuchet MS" w:eastAsia="Aptos" w:hAnsi="Trebuchet MS" w:cstheme="minorHAnsi"/>
                <w:lang w:val="it-IT"/>
              </w:rPr>
              <w:t xml:space="preserve">Anexa 13 prezintă metodologia de calcul a corecțiilor financiare aplicabile beneficiarilor de proiecte, în cazul neîndeplinirii țintelor aferente indicatorilor proiectelor, asumate prin Cererea de Finanțare, anexată Contractului de Finanțare, conform prevederilor ghidului, cu modificările și completările ulterioare. În cazul realizării parțiale (%) a indicatorilor asumați, se vor aplica măsurile prevăzute în Anexa 13 Metodologie pentru reglementarea modului de diminuare a finanțării nerambursabile în cazul neîndeplinirii țintelor indicatorilor în cadrul proiectelor finanțate prin PoCIDIF. </w:t>
            </w:r>
          </w:p>
          <w:p w14:paraId="1F3BEDB4" w14:textId="77777777" w:rsidR="00D249E8" w:rsidRPr="00C33B88" w:rsidRDefault="00D249E8" w:rsidP="001D33C5">
            <w:pPr>
              <w:spacing w:after="0" w:line="240" w:lineRule="auto"/>
              <w:jc w:val="both"/>
              <w:rPr>
                <w:rFonts w:ascii="Trebuchet MS" w:eastAsia="Aptos" w:hAnsi="Trebuchet MS" w:cstheme="minorHAnsi"/>
                <w:lang w:val="it-IT"/>
              </w:rPr>
            </w:pPr>
            <w:r w:rsidRPr="00C33B88">
              <w:rPr>
                <w:rFonts w:ascii="Trebuchet MS" w:eastAsia="Aptos" w:hAnsi="Trebuchet MS" w:cstheme="minorHAnsi"/>
                <w:lang w:val="it-IT"/>
              </w:rPr>
              <w:t>În cererea de finanțare se vor completa următorii indicatori:</w:t>
            </w:r>
          </w:p>
          <w:p w14:paraId="591AD72C" w14:textId="77777777" w:rsidR="00D249E8" w:rsidRPr="00C33B88" w:rsidRDefault="00D249E8" w:rsidP="001D33C5">
            <w:pPr>
              <w:spacing w:after="0" w:line="240" w:lineRule="auto"/>
              <w:jc w:val="both"/>
              <w:rPr>
                <w:rFonts w:ascii="Trebuchet MS" w:eastAsia="Aptos" w:hAnsi="Trebuchet MS" w:cstheme="minorHAnsi"/>
                <w:lang w:val="it-IT"/>
              </w:rPr>
            </w:pPr>
            <w:r w:rsidRPr="00C33B88">
              <w:rPr>
                <w:rFonts w:ascii="Trebuchet MS" w:eastAsia="Aptos" w:hAnsi="Trebuchet MS" w:cstheme="minorHAnsi"/>
                <w:lang w:val="it-IT"/>
              </w:rPr>
              <w:t>1.</w:t>
            </w:r>
            <w:r w:rsidRPr="00C33B88">
              <w:rPr>
                <w:rFonts w:ascii="Trebuchet MS" w:eastAsia="Aptos" w:hAnsi="Trebuchet MS" w:cstheme="minorHAnsi"/>
                <w:lang w:val="it-IT"/>
              </w:rPr>
              <w:tab/>
              <w:t xml:space="preserve">Indicatori de realizare - a căror valoare țintă se măsoară la sfârșitul perioadei de implementare.  </w:t>
            </w:r>
          </w:p>
          <w:p w14:paraId="75BDA971" w14:textId="77777777" w:rsidR="00D249E8" w:rsidRPr="00C33B88" w:rsidRDefault="00D249E8" w:rsidP="001D33C5">
            <w:pPr>
              <w:spacing w:after="0" w:line="240" w:lineRule="auto"/>
              <w:jc w:val="both"/>
              <w:rPr>
                <w:rFonts w:ascii="Trebuchet MS" w:eastAsia="Aptos" w:hAnsi="Trebuchet MS" w:cstheme="minorHAnsi"/>
                <w:lang w:val="it-IT"/>
              </w:rPr>
            </w:pPr>
            <w:r w:rsidRPr="00C33B88">
              <w:rPr>
                <w:rFonts w:ascii="Trebuchet MS" w:eastAsia="Aptos" w:hAnsi="Trebuchet MS" w:cstheme="minorHAnsi"/>
                <w:lang w:val="it-IT"/>
              </w:rPr>
              <w:t></w:t>
            </w:r>
            <w:r w:rsidRPr="00C33B88">
              <w:rPr>
                <w:rFonts w:ascii="Trebuchet MS" w:eastAsia="Aptos" w:hAnsi="Trebuchet MS" w:cstheme="minorHAnsi"/>
                <w:lang w:val="it-IT"/>
              </w:rPr>
              <w:tab/>
              <w:t>RCO01 - Întreprinderi care beneficiază de sprijin (din care: micro, medii, mici, mari)</w:t>
            </w:r>
          </w:p>
          <w:p w14:paraId="081A5AED" w14:textId="77777777" w:rsidR="00D249E8" w:rsidRPr="00C33B88" w:rsidRDefault="00D249E8" w:rsidP="001D33C5">
            <w:pPr>
              <w:spacing w:after="0" w:line="240" w:lineRule="auto"/>
              <w:jc w:val="both"/>
              <w:rPr>
                <w:rFonts w:ascii="Trebuchet MS" w:eastAsia="Aptos" w:hAnsi="Trebuchet MS" w:cstheme="minorHAnsi"/>
                <w:lang w:val="it-IT"/>
              </w:rPr>
            </w:pPr>
            <w:r w:rsidRPr="00C33B88">
              <w:rPr>
                <w:rFonts w:ascii="Trebuchet MS" w:eastAsia="Aptos" w:hAnsi="Trebuchet MS" w:cstheme="minorHAnsi"/>
                <w:lang w:val="it-IT"/>
              </w:rPr>
              <w:t></w:t>
            </w:r>
            <w:r w:rsidRPr="00C33B88">
              <w:rPr>
                <w:rFonts w:ascii="Trebuchet MS" w:eastAsia="Aptos" w:hAnsi="Trebuchet MS" w:cstheme="minorHAnsi"/>
                <w:lang w:val="it-IT"/>
              </w:rPr>
              <w:tab/>
              <w:t>RCO02 - Întreprinderi care beneficiază de sprijin prin granturi</w:t>
            </w:r>
          </w:p>
          <w:p w14:paraId="761EE7C6" w14:textId="77777777" w:rsidR="00D249E8" w:rsidRPr="00C33B88" w:rsidRDefault="00D249E8" w:rsidP="001D33C5">
            <w:pPr>
              <w:spacing w:after="0" w:line="240" w:lineRule="auto"/>
              <w:jc w:val="both"/>
              <w:rPr>
                <w:rFonts w:ascii="Trebuchet MS" w:eastAsia="Aptos" w:hAnsi="Trebuchet MS" w:cstheme="minorHAnsi"/>
                <w:lang w:val="it-IT"/>
              </w:rPr>
            </w:pPr>
            <w:r w:rsidRPr="00C33B88">
              <w:rPr>
                <w:rFonts w:ascii="Trebuchet MS" w:eastAsia="Aptos" w:hAnsi="Trebuchet MS" w:cstheme="minorHAnsi"/>
                <w:lang w:val="it-IT"/>
              </w:rPr>
              <w:lastRenderedPageBreak/>
              <w:t>RCO01 = RCO02, deoarece toate întreprinderile avute în vedere primesc sprijin sub formă de granturi, au țintă minimă/proiect: 1 întreprindere</w:t>
            </w:r>
          </w:p>
          <w:p w14:paraId="1AAE812E" w14:textId="77777777" w:rsidR="00D249E8" w:rsidRPr="00C33B88" w:rsidRDefault="00D249E8" w:rsidP="001D33C5">
            <w:pPr>
              <w:spacing w:after="0" w:line="240" w:lineRule="auto"/>
              <w:jc w:val="both"/>
              <w:rPr>
                <w:rFonts w:ascii="Trebuchet MS" w:eastAsia="Aptos" w:hAnsi="Trebuchet MS" w:cstheme="minorHAnsi"/>
                <w:lang w:val="it-IT"/>
              </w:rPr>
            </w:pPr>
            <w:r w:rsidRPr="00C33B88">
              <w:rPr>
                <w:rFonts w:ascii="Trebuchet MS" w:eastAsia="Aptos" w:hAnsi="Trebuchet MS" w:cstheme="minorHAnsi"/>
                <w:lang w:val="it-IT"/>
              </w:rPr>
              <w:t xml:space="preserve">Indicator suplimentar de realizare, specific apelului de proiecte: </w:t>
            </w:r>
          </w:p>
          <w:p w14:paraId="339E8B11" w14:textId="77777777" w:rsidR="00D249E8" w:rsidRPr="00C33B88" w:rsidRDefault="00D249E8" w:rsidP="001D33C5">
            <w:pPr>
              <w:spacing w:after="0" w:line="240" w:lineRule="auto"/>
              <w:jc w:val="both"/>
              <w:rPr>
                <w:rFonts w:ascii="Trebuchet MS" w:eastAsia="Aptos" w:hAnsi="Trebuchet MS" w:cstheme="minorHAnsi"/>
                <w:lang w:val="it-IT"/>
              </w:rPr>
            </w:pPr>
            <w:r w:rsidRPr="00C33B88">
              <w:rPr>
                <w:rFonts w:ascii="Trebuchet MS" w:eastAsia="Aptos" w:hAnsi="Trebuchet MS" w:cstheme="minorHAnsi"/>
                <w:lang w:val="it-IT"/>
              </w:rPr>
              <w:t></w:t>
            </w:r>
            <w:r w:rsidRPr="00C33B88">
              <w:rPr>
                <w:rFonts w:ascii="Trebuchet MS" w:eastAsia="Aptos" w:hAnsi="Trebuchet MS" w:cstheme="minorHAnsi"/>
                <w:lang w:val="it-IT"/>
              </w:rPr>
              <w:tab/>
              <w:t>Nr. de produse/aplicații/servicii  inovative obținute folosind tehnologii avansate, realizate prin proiect - țintă minimă/proiect: 1 produs/serviciu/aplicație inovativă</w:t>
            </w:r>
          </w:p>
          <w:p w14:paraId="6449DE58" w14:textId="77777777" w:rsidR="00D249E8" w:rsidRPr="00C33B88" w:rsidRDefault="00D249E8" w:rsidP="001D33C5">
            <w:pPr>
              <w:spacing w:after="0" w:line="240" w:lineRule="auto"/>
              <w:jc w:val="both"/>
              <w:rPr>
                <w:rFonts w:ascii="Trebuchet MS" w:eastAsia="Aptos" w:hAnsi="Trebuchet MS" w:cstheme="minorHAnsi"/>
                <w:lang w:val="it-IT"/>
              </w:rPr>
            </w:pPr>
            <w:r w:rsidRPr="00C33B88">
              <w:rPr>
                <w:rFonts w:ascii="Trebuchet MS" w:eastAsia="Aptos" w:hAnsi="Trebuchet MS" w:cstheme="minorHAnsi"/>
                <w:lang w:val="it-IT"/>
              </w:rPr>
              <w:t>2.</w:t>
            </w:r>
            <w:r w:rsidRPr="00C33B88">
              <w:rPr>
                <w:rFonts w:ascii="Trebuchet MS" w:eastAsia="Aptos" w:hAnsi="Trebuchet MS" w:cstheme="minorHAnsi"/>
                <w:lang w:val="it-IT"/>
              </w:rPr>
              <w:tab/>
              <w:t>Indicatori de rezultat: Performanța investiției se măsoară la sfârșitul perioadei de durabilitate, respectiv 3 ani de la data plății finale către beneficiar sau de la finalizarea implementării, oricare dintre acestea intervine ultima.</w:t>
            </w:r>
          </w:p>
          <w:p w14:paraId="00E3C7A4" w14:textId="77777777" w:rsidR="00D249E8" w:rsidRPr="00C33B88" w:rsidRDefault="00D249E8" w:rsidP="001D33C5">
            <w:pPr>
              <w:spacing w:after="0" w:line="240" w:lineRule="auto"/>
              <w:jc w:val="both"/>
              <w:rPr>
                <w:rFonts w:ascii="Trebuchet MS" w:eastAsia="Aptos" w:hAnsi="Trebuchet MS" w:cstheme="minorHAnsi"/>
                <w:lang w:val="it-IT"/>
              </w:rPr>
            </w:pPr>
            <w:r w:rsidRPr="00C33B88">
              <w:rPr>
                <w:rFonts w:ascii="Trebuchet MS" w:eastAsia="Aptos" w:hAnsi="Trebuchet MS" w:cstheme="minorHAnsi"/>
                <w:lang w:val="it-IT"/>
              </w:rPr>
              <w:t>RCR03 - Întreprinderi mici și mijlocii (IMM-uri) care introduc inovații în materie de produse sau procese - țintă minimă/proiect: 1 întreprindere</w:t>
            </w:r>
          </w:p>
          <w:p w14:paraId="3D6E80BF" w14:textId="77777777" w:rsidR="00D249E8" w:rsidRPr="00C33B88" w:rsidRDefault="00D249E8" w:rsidP="001D33C5">
            <w:pPr>
              <w:spacing w:after="0" w:line="240" w:lineRule="auto"/>
              <w:jc w:val="both"/>
              <w:rPr>
                <w:rFonts w:ascii="Trebuchet MS" w:eastAsia="Aptos" w:hAnsi="Trebuchet MS" w:cstheme="minorHAnsi"/>
                <w:lang w:val="it-IT"/>
              </w:rPr>
            </w:pPr>
            <w:r w:rsidRPr="00C33B88">
              <w:rPr>
                <w:rFonts w:ascii="Trebuchet MS" w:eastAsia="Aptos" w:hAnsi="Trebuchet MS" w:cstheme="minorHAnsi"/>
                <w:lang w:val="it-IT"/>
              </w:rPr>
              <w:t>Indicatori suplimentari de rezultat, specifici apelului de proiecte:</w:t>
            </w:r>
          </w:p>
          <w:p w14:paraId="534DF2A2" w14:textId="77777777" w:rsidR="00D249E8" w:rsidRPr="00C33B88" w:rsidRDefault="00D249E8" w:rsidP="001D33C5">
            <w:pPr>
              <w:spacing w:after="0" w:line="240" w:lineRule="auto"/>
              <w:jc w:val="both"/>
              <w:rPr>
                <w:rFonts w:ascii="Trebuchet MS" w:eastAsia="Aptos" w:hAnsi="Trebuchet MS" w:cstheme="minorHAnsi"/>
                <w:lang w:val="it-IT"/>
              </w:rPr>
            </w:pPr>
            <w:r w:rsidRPr="00C33B88">
              <w:rPr>
                <w:rFonts w:ascii="Trebuchet MS" w:eastAsia="Aptos" w:hAnsi="Trebuchet MS" w:cstheme="minorHAnsi"/>
                <w:lang w:val="it-IT"/>
              </w:rPr>
              <w:t></w:t>
            </w:r>
            <w:r w:rsidRPr="00C33B88">
              <w:rPr>
                <w:rFonts w:ascii="Trebuchet MS" w:eastAsia="Aptos" w:hAnsi="Trebuchet MS" w:cstheme="minorHAnsi"/>
                <w:lang w:val="it-IT"/>
              </w:rPr>
              <w:tab/>
              <w:t>Numărul de dovezi de comercializare a produsului/aplicației/serviciului realizat/ă prin proiect - țintă minimă/proiect: 3</w:t>
            </w:r>
          </w:p>
          <w:p w14:paraId="70620E96" w14:textId="77777777" w:rsidR="00D249E8" w:rsidRPr="00C33B88" w:rsidRDefault="00D249E8" w:rsidP="001D33C5">
            <w:pPr>
              <w:spacing w:after="0" w:line="240" w:lineRule="auto"/>
              <w:jc w:val="both"/>
              <w:rPr>
                <w:rFonts w:ascii="Trebuchet MS" w:eastAsia="Aptos" w:hAnsi="Trebuchet MS" w:cstheme="minorHAnsi"/>
                <w:lang w:val="it-IT"/>
              </w:rPr>
            </w:pPr>
            <w:r w:rsidRPr="00C33B88">
              <w:rPr>
                <w:rFonts w:ascii="Trebuchet MS" w:eastAsia="Aptos" w:hAnsi="Trebuchet MS" w:cstheme="minorHAnsi"/>
                <w:lang w:val="it-IT"/>
              </w:rPr>
              <w:t></w:t>
            </w:r>
            <w:r w:rsidRPr="00C33B88">
              <w:rPr>
                <w:rFonts w:ascii="Trebuchet MS" w:eastAsia="Aptos" w:hAnsi="Trebuchet MS" w:cstheme="minorHAnsi"/>
                <w:lang w:val="it-IT"/>
              </w:rPr>
              <w:tab/>
              <w:t>Performanța investiţiei privind dezvoltarea produselor/serviciilor/aplicaţiilor - țintă minimă/proiect: &gt;0,5</w:t>
            </w:r>
          </w:p>
          <w:p w14:paraId="7CD6733F" w14:textId="77777777" w:rsidR="00D249E8" w:rsidRPr="00C33B88" w:rsidRDefault="00D249E8" w:rsidP="001D33C5">
            <w:pPr>
              <w:spacing w:after="0" w:line="240" w:lineRule="auto"/>
              <w:jc w:val="both"/>
              <w:rPr>
                <w:rFonts w:ascii="Trebuchet MS" w:eastAsia="Aptos" w:hAnsi="Trebuchet MS" w:cstheme="minorHAnsi"/>
                <w:lang w:val="it-IT"/>
              </w:rPr>
            </w:pPr>
            <w:r w:rsidRPr="00C33B88">
              <w:rPr>
                <w:rFonts w:ascii="Trebuchet MS" w:eastAsia="Aptos" w:hAnsi="Trebuchet MS" w:cstheme="minorHAnsi"/>
                <w:lang w:val="it-IT"/>
              </w:rPr>
              <w:t>3.</w:t>
            </w:r>
            <w:r w:rsidRPr="00C33B88">
              <w:rPr>
                <w:rFonts w:ascii="Trebuchet MS" w:eastAsia="Aptos" w:hAnsi="Trebuchet MS" w:cstheme="minorHAnsi"/>
                <w:lang w:val="it-IT"/>
              </w:rPr>
              <w:tab/>
              <w:t>Indicatorii de etapă - reprezintă repere calitative valorice sau cantitative, (în concordanță cu etapele de dezvoltare a produsului/aplicației/serviciului inovativ), faţă de care este monitorizat şi evaluat, într-o manieră obiectivă şi transparentă, progresul implementării unui proiect</w:t>
            </w:r>
          </w:p>
          <w:p w14:paraId="4A10214F" w14:textId="77777777" w:rsidR="00D249E8" w:rsidRPr="00C33B88" w:rsidRDefault="00D249E8" w:rsidP="001D33C5">
            <w:pPr>
              <w:spacing w:after="0" w:line="240" w:lineRule="auto"/>
              <w:jc w:val="both"/>
              <w:rPr>
                <w:rFonts w:ascii="Trebuchet MS" w:eastAsia="Aptos" w:hAnsi="Trebuchet MS" w:cstheme="minorHAnsi"/>
                <w:lang w:val="it-IT"/>
              </w:rPr>
            </w:pPr>
            <w:r w:rsidRPr="00C33B88">
              <w:rPr>
                <w:rFonts w:ascii="Trebuchet MS" w:eastAsia="Aptos" w:hAnsi="Trebuchet MS" w:cstheme="minorHAnsi"/>
                <w:lang w:val="it-IT"/>
              </w:rPr>
              <w:t>Valoarea de referință (de bază) a tuturor indicatorilor este 0.</w:t>
            </w:r>
          </w:p>
          <w:p w14:paraId="67DAC36A" w14:textId="77777777" w:rsidR="00D249E8" w:rsidRPr="00C33B88" w:rsidRDefault="00D249E8" w:rsidP="001D33C5">
            <w:pPr>
              <w:spacing w:after="0" w:line="240" w:lineRule="auto"/>
              <w:jc w:val="both"/>
              <w:rPr>
                <w:rFonts w:ascii="Trebuchet MS" w:eastAsia="Aptos" w:hAnsi="Trebuchet MS" w:cstheme="minorHAnsi"/>
                <w:lang w:val="it-IT"/>
              </w:rPr>
            </w:pPr>
            <w:r w:rsidRPr="00C33B88">
              <w:rPr>
                <w:rFonts w:ascii="Trebuchet MS" w:eastAsia="Aptos" w:hAnsi="Trebuchet MS" w:cstheme="minorHAnsi"/>
                <w:lang w:val="it-IT"/>
              </w:rPr>
              <w:t>Răspuns întrebarea 2</w:t>
            </w:r>
          </w:p>
          <w:p w14:paraId="4E87B30A" w14:textId="77777777" w:rsidR="00D249E8" w:rsidRPr="00C33B88" w:rsidRDefault="00D249E8" w:rsidP="001D33C5">
            <w:pPr>
              <w:spacing w:after="0" w:line="240" w:lineRule="auto"/>
              <w:jc w:val="both"/>
              <w:rPr>
                <w:rFonts w:ascii="Trebuchet MS" w:eastAsia="Aptos" w:hAnsi="Trebuchet MS" w:cstheme="minorHAnsi"/>
                <w:lang w:val="it-IT"/>
              </w:rPr>
            </w:pPr>
            <w:r w:rsidRPr="00C33B88">
              <w:rPr>
                <w:rFonts w:ascii="Trebuchet MS" w:eastAsia="Aptos" w:hAnsi="Trebuchet MS" w:cstheme="minorHAnsi"/>
                <w:lang w:val="it-IT"/>
              </w:rPr>
              <w:t>PERFORMANȚA INVESTIȚIEI - ȚINTA MINIMĂ ȘI BAZA DE CALCUL</w:t>
            </w:r>
          </w:p>
          <w:p w14:paraId="46EC784D" w14:textId="77777777" w:rsidR="00D249E8" w:rsidRPr="00C33B88" w:rsidRDefault="00D249E8" w:rsidP="001D33C5">
            <w:pPr>
              <w:spacing w:after="0" w:line="240" w:lineRule="auto"/>
              <w:jc w:val="both"/>
              <w:rPr>
                <w:rFonts w:ascii="Trebuchet MS" w:eastAsia="Aptos" w:hAnsi="Trebuchet MS" w:cstheme="minorHAnsi"/>
                <w:lang w:val="it-IT"/>
              </w:rPr>
            </w:pPr>
            <w:r w:rsidRPr="00C33B88">
              <w:rPr>
                <w:rFonts w:ascii="Trebuchet MS" w:eastAsia="Aptos" w:hAnsi="Trebuchet MS" w:cstheme="minorHAnsi"/>
                <w:lang w:val="it-IT"/>
              </w:rPr>
              <w:t>Conform mențiunilor din ghid, C_D reprezintă: Cheltuieli cu dezvoltarea și exploatarea noilor produse/servicii/aplicaţii (valoarea totală a proiectului și cheltuielile de exploatare din perioada de durabilitate).</w:t>
            </w:r>
          </w:p>
          <w:p w14:paraId="78CFEA80" w14:textId="77777777" w:rsidR="00D249E8" w:rsidRPr="00C33B88" w:rsidRDefault="00D249E8" w:rsidP="001D33C5">
            <w:pPr>
              <w:spacing w:after="0" w:line="240" w:lineRule="auto"/>
              <w:jc w:val="both"/>
              <w:rPr>
                <w:rFonts w:ascii="Trebuchet MS" w:eastAsia="Aptos" w:hAnsi="Trebuchet MS" w:cstheme="minorHAnsi"/>
                <w:lang w:val="it-IT"/>
              </w:rPr>
            </w:pPr>
            <w:r w:rsidRPr="00C33B88">
              <w:rPr>
                <w:rFonts w:ascii="Trebuchet MS" w:eastAsia="Aptos" w:hAnsi="Trebuchet MS" w:cstheme="minorHAnsi"/>
                <w:lang w:val="it-IT"/>
              </w:rPr>
              <w:t>V_D reprezintă: Venituri directe şi indirecte ca urmare a exploatării noilor produse/servicii/aplicaţii până la încheierea perioadei de durabilitate (inclusiv, dacă e cazul, venituri obținute în perioada de implementare).</w:t>
            </w:r>
          </w:p>
          <w:p w14:paraId="5B642A1B" w14:textId="77777777" w:rsidR="00D249E8" w:rsidRPr="00C33B88" w:rsidRDefault="00D249E8" w:rsidP="001D33C5">
            <w:pPr>
              <w:spacing w:after="0" w:line="240" w:lineRule="auto"/>
              <w:jc w:val="both"/>
              <w:rPr>
                <w:rFonts w:ascii="Trebuchet MS" w:eastAsia="Aptos" w:hAnsi="Trebuchet MS" w:cstheme="minorHAnsi"/>
                <w:lang w:val="it-IT"/>
              </w:rPr>
            </w:pPr>
            <w:r w:rsidRPr="00C33B88">
              <w:rPr>
                <w:rFonts w:ascii="Trebuchet MS" w:eastAsia="Aptos" w:hAnsi="Trebuchet MS" w:cstheme="minorHAnsi"/>
                <w:lang w:val="it-IT"/>
              </w:rPr>
              <w:lastRenderedPageBreak/>
              <w:t>Răspuns întrebarea 3</w:t>
            </w:r>
          </w:p>
          <w:p w14:paraId="2CB04685" w14:textId="77777777" w:rsidR="00D249E8" w:rsidRPr="00C33B88" w:rsidRDefault="00D249E8" w:rsidP="001D33C5">
            <w:pPr>
              <w:spacing w:after="0" w:line="240" w:lineRule="auto"/>
              <w:jc w:val="both"/>
              <w:rPr>
                <w:rFonts w:ascii="Trebuchet MS" w:eastAsia="Aptos" w:hAnsi="Trebuchet MS" w:cstheme="minorHAnsi"/>
                <w:lang w:val="it-IT"/>
              </w:rPr>
            </w:pPr>
            <w:r w:rsidRPr="00C33B88">
              <w:rPr>
                <w:rFonts w:ascii="Trebuchet MS" w:eastAsia="Aptos" w:hAnsi="Trebuchet MS" w:cstheme="minorHAnsi"/>
                <w:lang w:val="it-IT"/>
              </w:rPr>
              <w:t>MOMENTUL DE MĂSURARE A INDICATORILOR SUPLIMENTARI DE REZULTAT</w:t>
            </w:r>
          </w:p>
          <w:p w14:paraId="018E27B3" w14:textId="77777777" w:rsidR="00D249E8" w:rsidRPr="00C33B88" w:rsidRDefault="00D249E8" w:rsidP="001D33C5">
            <w:pPr>
              <w:spacing w:after="0" w:line="240" w:lineRule="auto"/>
              <w:jc w:val="both"/>
              <w:rPr>
                <w:rFonts w:ascii="Trebuchet MS" w:eastAsia="Aptos" w:hAnsi="Trebuchet MS" w:cstheme="minorHAnsi"/>
                <w:lang w:val="it-IT"/>
              </w:rPr>
            </w:pPr>
            <w:r w:rsidRPr="00C33B88">
              <w:rPr>
                <w:rFonts w:ascii="Trebuchet MS" w:eastAsia="Aptos" w:hAnsi="Trebuchet MS" w:cstheme="minorHAnsi"/>
                <w:lang w:val="it-IT"/>
              </w:rPr>
              <w:t>Performanța investiției se măsoară la sfârșitul perioadei de durabilitate, respectiv 3 ani de la data plății finale către beneficiar sau de la finalizarea implementării, oricare dintre acestea intervine ultima.</w:t>
            </w:r>
          </w:p>
          <w:p w14:paraId="4595A72A" w14:textId="77777777" w:rsidR="00D249E8" w:rsidRPr="00C33B88" w:rsidRDefault="00D249E8" w:rsidP="001D33C5">
            <w:pPr>
              <w:spacing w:after="0" w:line="240" w:lineRule="auto"/>
              <w:jc w:val="both"/>
              <w:rPr>
                <w:rFonts w:ascii="Trebuchet MS" w:eastAsia="Aptos" w:hAnsi="Trebuchet MS" w:cstheme="minorHAnsi"/>
                <w:lang w:val="it-IT"/>
              </w:rPr>
            </w:pPr>
            <w:r w:rsidRPr="00C33B88">
              <w:rPr>
                <w:rFonts w:ascii="Trebuchet MS" w:eastAsia="Aptos" w:hAnsi="Trebuchet MS" w:cstheme="minorHAnsi"/>
                <w:lang w:val="it-IT"/>
              </w:rPr>
              <w:t>Indicatorul de rezultat RCR03 - Întreprinderi mici și mijlocii (IMM-uri) care introduc inovații în materie de produse sau procese și Numărul de dovezi de comercializare a produsului/aplicației/serviciului realizat/ă prin proiect se măsoară cel mai târziu la un an după finalizarea implementării proiectului.</w:t>
            </w:r>
          </w:p>
          <w:p w14:paraId="193AC563" w14:textId="77777777" w:rsidR="00D249E8" w:rsidRPr="00C33B88" w:rsidRDefault="00D249E8" w:rsidP="001D33C5">
            <w:pPr>
              <w:spacing w:after="0" w:line="240" w:lineRule="auto"/>
              <w:jc w:val="both"/>
              <w:rPr>
                <w:rFonts w:ascii="Trebuchet MS" w:eastAsia="Aptos" w:hAnsi="Trebuchet MS" w:cstheme="minorHAnsi"/>
                <w:lang w:val="it-IT"/>
              </w:rPr>
            </w:pPr>
            <w:r w:rsidRPr="00C33B88">
              <w:rPr>
                <w:rFonts w:ascii="Trebuchet MS" w:eastAsia="Aptos" w:hAnsi="Trebuchet MS" w:cstheme="minorHAnsi"/>
                <w:lang w:val="it-IT"/>
              </w:rPr>
              <w:t>Răspuns întrebarea 4</w:t>
            </w:r>
          </w:p>
          <w:p w14:paraId="7EB31EB5" w14:textId="77777777" w:rsidR="00D249E8" w:rsidRPr="00C33B88" w:rsidRDefault="00D249E8" w:rsidP="001D33C5">
            <w:pPr>
              <w:spacing w:after="0" w:line="240" w:lineRule="auto"/>
              <w:jc w:val="both"/>
              <w:rPr>
                <w:rFonts w:ascii="Trebuchet MS" w:eastAsia="Aptos" w:hAnsi="Trebuchet MS" w:cstheme="minorHAnsi"/>
                <w:lang w:val="it-IT"/>
              </w:rPr>
            </w:pPr>
            <w:r w:rsidRPr="00C33B88">
              <w:rPr>
                <w:rFonts w:ascii="Trebuchet MS" w:eastAsia="Aptos" w:hAnsi="Trebuchet MS" w:cstheme="minorHAnsi"/>
                <w:lang w:val="it-IT"/>
              </w:rPr>
              <w:t>ANEXA 9 - BAZA DE RAPORTARE A PLAFOANELOR ORARE ȘI TRATAMENTUL CONTRIBUȚIEI ASIGURĂTORII PENTRU MUNCĂ</w:t>
            </w:r>
          </w:p>
          <w:p w14:paraId="38AE0B5A" w14:textId="77777777" w:rsidR="00D249E8" w:rsidRPr="00C33B88" w:rsidRDefault="00D249E8" w:rsidP="001D33C5">
            <w:pPr>
              <w:spacing w:after="0" w:line="240" w:lineRule="auto"/>
              <w:jc w:val="both"/>
              <w:rPr>
                <w:rFonts w:ascii="Trebuchet MS" w:eastAsia="Aptos" w:hAnsi="Trebuchet MS" w:cstheme="minorHAnsi"/>
                <w:lang w:val="it-IT"/>
              </w:rPr>
            </w:pPr>
            <w:r w:rsidRPr="00C33B88">
              <w:rPr>
                <w:rFonts w:ascii="Trebuchet MS" w:eastAsia="Aptos" w:hAnsi="Trebuchet MS" w:cstheme="minorHAnsi"/>
                <w:lang w:val="it-IT"/>
              </w:rPr>
              <w:t>Nu se menționează în ghid (nici în anexele la ghid) eligibilitatea costurilor aferente contribuției asiguratorii pentru munca datorată de angajator (cei 2.25% ).</w:t>
            </w:r>
          </w:p>
          <w:p w14:paraId="07F65071" w14:textId="77777777" w:rsidR="00D249E8" w:rsidRPr="00C33B88" w:rsidRDefault="00D249E8" w:rsidP="001D33C5">
            <w:pPr>
              <w:spacing w:after="0" w:line="240" w:lineRule="auto"/>
              <w:jc w:val="both"/>
              <w:rPr>
                <w:rFonts w:ascii="Trebuchet MS" w:eastAsia="Aptos" w:hAnsi="Trebuchet MS" w:cstheme="minorHAnsi"/>
                <w:lang w:val="it-IT"/>
              </w:rPr>
            </w:pPr>
            <w:r w:rsidRPr="00C33B88">
              <w:rPr>
                <w:rFonts w:ascii="Trebuchet MS" w:eastAsia="Aptos" w:hAnsi="Trebuchet MS" w:cstheme="minorHAnsi"/>
                <w:lang w:val="it-IT"/>
              </w:rPr>
              <w:t>Răspuns întrebarea 5</w:t>
            </w:r>
          </w:p>
          <w:p w14:paraId="0F78C33D" w14:textId="77777777" w:rsidR="00D249E8" w:rsidRPr="00C33B88" w:rsidRDefault="00D249E8" w:rsidP="001D33C5">
            <w:pPr>
              <w:spacing w:after="0" w:line="240" w:lineRule="auto"/>
              <w:jc w:val="both"/>
              <w:rPr>
                <w:rFonts w:ascii="Trebuchet MS" w:eastAsia="Aptos" w:hAnsi="Trebuchet MS" w:cstheme="minorHAnsi"/>
                <w:lang w:val="it-IT"/>
              </w:rPr>
            </w:pPr>
            <w:r w:rsidRPr="00C33B88">
              <w:rPr>
                <w:rFonts w:ascii="Trebuchet MS" w:eastAsia="Aptos" w:hAnsi="Trebuchet MS" w:cstheme="minorHAnsi"/>
                <w:lang w:val="it-IT"/>
              </w:rPr>
              <w:t>ÎNCADRAREA TAXELOR DE CERTIFICARE INTERNAȚIONALĂ ȘI A AUDITULUI DE SECURITATE</w:t>
            </w:r>
          </w:p>
          <w:p w14:paraId="26E6B9E1" w14:textId="77777777" w:rsidR="00D249E8" w:rsidRPr="00C33B88" w:rsidRDefault="00D249E8" w:rsidP="001D33C5">
            <w:pPr>
              <w:spacing w:after="0" w:line="240" w:lineRule="auto"/>
              <w:jc w:val="both"/>
              <w:rPr>
                <w:rFonts w:ascii="Trebuchet MS" w:eastAsia="Aptos" w:hAnsi="Trebuchet MS" w:cstheme="minorHAnsi"/>
                <w:lang w:val="it-IT"/>
              </w:rPr>
            </w:pPr>
          </w:p>
          <w:p w14:paraId="7C75A17C" w14:textId="77777777" w:rsidR="00D249E8" w:rsidRPr="00C33B88" w:rsidRDefault="00D249E8" w:rsidP="001D33C5">
            <w:pPr>
              <w:spacing w:after="0" w:line="240" w:lineRule="auto"/>
              <w:jc w:val="both"/>
              <w:rPr>
                <w:rFonts w:ascii="Trebuchet MS" w:eastAsia="Aptos" w:hAnsi="Trebuchet MS" w:cstheme="minorHAnsi"/>
                <w:lang w:val="it-IT"/>
              </w:rPr>
            </w:pPr>
            <w:r w:rsidRPr="00C33B88">
              <w:rPr>
                <w:rFonts w:ascii="Trebuchet MS" w:eastAsia="Aptos" w:hAnsi="Trebuchet MS" w:cstheme="minorHAnsi"/>
                <w:lang w:val="it-IT"/>
              </w:rPr>
              <w:t xml:space="preserve">Nu, nu este corectă încadrarea acestor cheltuieli pe ajutorul regional pentru investiții pe categoria I.b din Anexa 6.  </w:t>
            </w:r>
          </w:p>
          <w:p w14:paraId="47C10D74" w14:textId="77777777" w:rsidR="00D249E8" w:rsidRPr="00C33B88" w:rsidRDefault="00D249E8" w:rsidP="001D33C5">
            <w:pPr>
              <w:spacing w:after="0" w:line="240" w:lineRule="auto"/>
              <w:jc w:val="both"/>
              <w:rPr>
                <w:rFonts w:ascii="Trebuchet MS" w:eastAsia="Aptos" w:hAnsi="Trebuchet MS" w:cstheme="minorHAnsi"/>
                <w:lang w:val="it-IT"/>
              </w:rPr>
            </w:pPr>
            <w:r w:rsidRPr="00C33B88">
              <w:rPr>
                <w:rFonts w:ascii="Trebuchet MS" w:eastAsia="Aptos" w:hAnsi="Trebuchet MS" w:cstheme="minorHAnsi"/>
                <w:lang w:val="it-IT"/>
              </w:rPr>
              <w:t>Această categorie I.b se referă la “cheltuieli cu aplicații software/licențe, acces la platforme cloud și infrastructură AI necesare pentru introducerea în producție”, si nu pentru servicii de certificare sau de audit.</w:t>
            </w:r>
          </w:p>
          <w:p w14:paraId="542DFB46" w14:textId="77777777" w:rsidR="00D249E8" w:rsidRPr="00C33B88" w:rsidRDefault="00D249E8" w:rsidP="001D33C5">
            <w:pPr>
              <w:spacing w:after="0" w:line="240" w:lineRule="auto"/>
              <w:jc w:val="both"/>
              <w:rPr>
                <w:rFonts w:ascii="Trebuchet MS" w:eastAsia="Aptos" w:hAnsi="Trebuchet MS" w:cstheme="minorHAnsi"/>
                <w:lang w:val="it-IT"/>
              </w:rPr>
            </w:pPr>
            <w:r w:rsidRPr="00C33B88">
              <w:rPr>
                <w:rFonts w:ascii="Trebuchet MS" w:eastAsia="Aptos" w:hAnsi="Trebuchet MS" w:cstheme="minorHAnsi"/>
                <w:lang w:val="it-IT"/>
              </w:rPr>
              <w:t xml:space="preserve">Certificarea de interoperabilitate se încadrează la categoria VI.d din Anexa 6 “Cheltuieli pentru certificare,  obținerea, validarea și protejarea brevetelor și altor active necorporale”, pe ajutorul de minimis, unde certificarea este menționată explicit. </w:t>
            </w:r>
          </w:p>
          <w:p w14:paraId="030D87FF" w14:textId="77777777" w:rsidR="00D249E8" w:rsidRPr="00C33B88" w:rsidRDefault="00D249E8" w:rsidP="001D33C5">
            <w:pPr>
              <w:spacing w:after="0" w:line="240" w:lineRule="auto"/>
              <w:jc w:val="both"/>
              <w:rPr>
                <w:rFonts w:ascii="Trebuchet MS" w:eastAsia="Aptos" w:hAnsi="Trebuchet MS" w:cstheme="minorHAnsi"/>
                <w:lang w:val="it-IT"/>
              </w:rPr>
            </w:pPr>
            <w:r w:rsidRPr="00C33B88">
              <w:rPr>
                <w:rFonts w:ascii="Trebuchet MS" w:eastAsia="Aptos" w:hAnsi="Trebuchet MS" w:cstheme="minorHAnsi"/>
                <w:lang w:val="it-IT"/>
              </w:rPr>
              <w:t xml:space="preserve">Atât auditul de securitate al aplicației  cât și auditul de securitate al mediului de producție/sistem informatic se încadrează la categoria VIII din Anexa 6 “Cheltuieli pentru auditare tehnică (din </w:t>
            </w:r>
            <w:r w:rsidRPr="00C33B88">
              <w:rPr>
                <w:rFonts w:ascii="Trebuchet MS" w:eastAsia="Aptos" w:hAnsi="Trebuchet MS" w:cstheme="minorHAnsi"/>
                <w:lang w:val="it-IT"/>
              </w:rPr>
              <w:lastRenderedPageBreak/>
              <w:t xml:space="preserve">perspectiva corespondenţei rezultatului proiectului cu Cererea de finanţare şi obiectivele POCIDIF), inclusiv din punct de vedere al securităţii aplicaţiei şi testarea nivelelor de securitate ale sistemului informatic, protecția informației şi asigurarea respectării reglementărilor privitoare la datele cu caracter personal”. </w:t>
            </w:r>
          </w:p>
          <w:p w14:paraId="3926F3C4" w14:textId="77777777" w:rsidR="00D249E8" w:rsidRPr="00C33B88" w:rsidRDefault="00D249E8" w:rsidP="001D33C5">
            <w:pPr>
              <w:spacing w:after="0" w:line="240" w:lineRule="auto"/>
              <w:jc w:val="both"/>
              <w:rPr>
                <w:rFonts w:ascii="Trebuchet MS" w:eastAsia="Aptos" w:hAnsi="Trebuchet MS" w:cstheme="minorHAnsi"/>
                <w:lang w:val="it-IT"/>
              </w:rPr>
            </w:pPr>
            <w:r w:rsidRPr="00C33B88">
              <w:rPr>
                <w:rFonts w:ascii="Trebuchet MS" w:eastAsia="Aptos" w:hAnsi="Trebuchet MS" w:cstheme="minorHAnsi"/>
                <w:lang w:val="it-IT"/>
              </w:rPr>
              <w:t>Ambele tipuri de audit de securitate pentru sistemul informatic/mediu de producție și aplicația se bugetează pe ajutorul de minimis si nu pe ajutorul regional.</w:t>
            </w:r>
          </w:p>
          <w:p w14:paraId="26626D8A" w14:textId="77777777" w:rsidR="00D249E8" w:rsidRPr="00C33B88" w:rsidRDefault="00D249E8" w:rsidP="001D33C5">
            <w:pPr>
              <w:spacing w:after="0" w:line="240" w:lineRule="auto"/>
              <w:jc w:val="both"/>
              <w:rPr>
                <w:rFonts w:ascii="Trebuchet MS" w:eastAsia="Aptos" w:hAnsi="Trebuchet MS" w:cstheme="minorHAnsi"/>
                <w:lang w:val="it-IT"/>
              </w:rPr>
            </w:pPr>
            <w:r w:rsidRPr="00C33B88">
              <w:rPr>
                <w:rFonts w:ascii="Trebuchet MS" w:eastAsia="Aptos" w:hAnsi="Trebuchet MS" w:cstheme="minorHAnsi"/>
                <w:lang w:val="it-IT"/>
              </w:rPr>
              <w:t>Răspuns întrebarea 6 (dezvoltare experimentală față de introducere în producție, pentru salarii)</w:t>
            </w:r>
          </w:p>
          <w:p w14:paraId="29110E9E" w14:textId="77777777" w:rsidR="00D249E8" w:rsidRPr="00C33B88" w:rsidRDefault="00D249E8" w:rsidP="001D33C5">
            <w:pPr>
              <w:spacing w:after="0" w:line="240" w:lineRule="auto"/>
              <w:jc w:val="both"/>
              <w:rPr>
                <w:rFonts w:ascii="Trebuchet MS" w:eastAsia="Aptos" w:hAnsi="Trebuchet MS" w:cstheme="minorHAnsi"/>
                <w:lang w:val="it-IT"/>
              </w:rPr>
            </w:pPr>
            <w:r w:rsidRPr="00C33B88">
              <w:rPr>
                <w:rFonts w:ascii="Trebuchet MS" w:eastAsia="Aptos" w:hAnsi="Trebuchet MS" w:cstheme="minorHAnsi"/>
                <w:lang w:val="it-IT"/>
              </w:rPr>
              <w:t xml:space="preserve">Salariile rămân eligibile pe dezvoltare experimentală. </w:t>
            </w:r>
          </w:p>
          <w:p w14:paraId="0E6A81D1" w14:textId="77777777" w:rsidR="00D249E8" w:rsidRDefault="00D249E8" w:rsidP="001D33C5">
            <w:pPr>
              <w:spacing w:after="0" w:line="240" w:lineRule="auto"/>
              <w:jc w:val="both"/>
              <w:rPr>
                <w:rFonts w:ascii="Trebuchet MS" w:eastAsia="Aptos" w:hAnsi="Trebuchet MS" w:cstheme="minorHAnsi"/>
                <w:lang w:val="it-IT"/>
              </w:rPr>
            </w:pPr>
            <w:r w:rsidRPr="00C33B88">
              <w:rPr>
                <w:rFonts w:ascii="Trebuchet MS" w:eastAsia="Aptos" w:hAnsi="Trebuchet MS" w:cstheme="minorHAnsi"/>
                <w:lang w:val="it-IT"/>
              </w:rPr>
              <w:t xml:space="preserve">Instalarea produsului la utilizatori-pilot pe date reale și cu testare și validare fără scop comercial (care să genereze profit) nu este considerată “introducere în producție”. </w:t>
            </w:r>
          </w:p>
          <w:p w14:paraId="1796D1CD" w14:textId="77777777" w:rsidR="00D249E8" w:rsidRPr="00C33B88" w:rsidRDefault="00D249E8" w:rsidP="001D33C5">
            <w:pPr>
              <w:spacing w:after="0" w:line="240" w:lineRule="auto"/>
              <w:jc w:val="both"/>
              <w:rPr>
                <w:rFonts w:ascii="Trebuchet MS" w:eastAsia="Aptos" w:hAnsi="Trebuchet MS" w:cstheme="minorHAnsi"/>
                <w:lang w:val="it-IT"/>
              </w:rPr>
            </w:pPr>
          </w:p>
          <w:p w14:paraId="2702EE2B" w14:textId="77777777" w:rsidR="00D249E8" w:rsidRPr="00C33B88" w:rsidRDefault="00D249E8" w:rsidP="001D33C5">
            <w:pPr>
              <w:spacing w:after="0" w:line="240" w:lineRule="auto"/>
              <w:jc w:val="both"/>
              <w:rPr>
                <w:rFonts w:ascii="Trebuchet MS" w:eastAsia="Aptos" w:hAnsi="Trebuchet MS" w:cstheme="minorHAnsi"/>
                <w:lang w:val="it-IT"/>
              </w:rPr>
            </w:pPr>
            <w:r w:rsidRPr="00C33B88">
              <w:rPr>
                <w:rFonts w:ascii="Trebuchet MS" w:eastAsia="Aptos" w:hAnsi="Trebuchet MS" w:cstheme="minorHAnsi"/>
                <w:lang w:val="it-IT"/>
              </w:rPr>
              <w:t xml:space="preserve">Răspuns întrebarea 7 </w:t>
            </w:r>
          </w:p>
          <w:p w14:paraId="3677A6C9" w14:textId="77777777" w:rsidR="00D249E8" w:rsidRPr="00C33B88" w:rsidRDefault="00D249E8" w:rsidP="001D33C5">
            <w:pPr>
              <w:spacing w:after="0" w:line="240" w:lineRule="auto"/>
              <w:jc w:val="both"/>
              <w:rPr>
                <w:rFonts w:ascii="Trebuchet MS" w:eastAsia="Aptos" w:hAnsi="Trebuchet MS" w:cstheme="minorHAnsi"/>
                <w:lang w:val="it-IT"/>
              </w:rPr>
            </w:pPr>
            <w:r w:rsidRPr="00C33B88">
              <w:rPr>
                <w:rFonts w:ascii="Trebuchet MS" w:eastAsia="Aptos" w:hAnsi="Trebuchet MS" w:cstheme="minorHAnsi"/>
                <w:lang w:val="it-IT"/>
              </w:rPr>
              <w:t>CRITERIUL ETF 2.1 - CE SE CONSIDERĂ „ACORD STABILIT ÎN AVANS"</w:t>
            </w:r>
          </w:p>
          <w:p w14:paraId="50A00F1B" w14:textId="27464B95" w:rsidR="00D249E8" w:rsidRPr="00C33B88" w:rsidRDefault="00D249E8" w:rsidP="001D33C5">
            <w:pPr>
              <w:spacing w:after="0" w:line="240" w:lineRule="auto"/>
              <w:jc w:val="both"/>
              <w:rPr>
                <w:rFonts w:ascii="Trebuchet MS" w:eastAsia="Aptos" w:hAnsi="Trebuchet MS" w:cstheme="minorHAnsi"/>
                <w:lang w:val="it-IT"/>
              </w:rPr>
            </w:pPr>
            <w:r w:rsidRPr="00C33B88">
              <w:rPr>
                <w:rFonts w:ascii="Trebuchet MS" w:eastAsia="Aptos" w:hAnsi="Trebuchet MS" w:cstheme="minorHAnsi"/>
                <w:lang w:val="it-IT"/>
              </w:rPr>
              <w:t>Subcriteriul 2.1 din grila de evaluare tehnico-financiară la care faceți referire este din varianta ghidului solicitantului din perioada de consultare publică. Vă rugăm să consultați ghidul solicitantului aprobat: https://oipsi.gov.ro/anunt-privind-deschiderea-apelului-aferent-actiunii-2-1-prioritate-2-digitalizare-in-administratia-publica-centrala-si-mediul-de-afaceri-programul-crestere-inteligenta-digitalizare-si-ins/</w:t>
            </w:r>
          </w:p>
        </w:tc>
      </w:tr>
      <w:tr w:rsidR="00D249E8" w:rsidRPr="00A400CB" w14:paraId="69D3D578" w14:textId="77777777" w:rsidTr="00D249E8">
        <w:trPr>
          <w:tblHeader/>
        </w:trPr>
        <w:tc>
          <w:tcPr>
            <w:tcW w:w="612" w:type="dxa"/>
            <w:tcBorders>
              <w:top w:val="double" w:sz="4" w:space="0" w:color="auto"/>
              <w:left w:val="double" w:sz="4" w:space="0" w:color="auto"/>
              <w:bottom w:val="double" w:sz="4" w:space="0" w:color="auto"/>
            </w:tcBorders>
            <w:vAlign w:val="center"/>
          </w:tcPr>
          <w:p w14:paraId="312AC568" w14:textId="0B04729B" w:rsidR="00D249E8" w:rsidRDefault="00D249E8" w:rsidP="001D33C5">
            <w:pPr>
              <w:jc w:val="both"/>
              <w:rPr>
                <w:rFonts w:ascii="Trebuchet MS" w:hAnsi="Trebuchet MS" w:cstheme="minorHAnsi"/>
                <w:b/>
                <w:lang w:val="it-IT"/>
              </w:rPr>
            </w:pPr>
            <w:r>
              <w:rPr>
                <w:rFonts w:ascii="Trebuchet MS" w:hAnsi="Trebuchet MS" w:cstheme="minorHAnsi"/>
                <w:b/>
                <w:lang w:val="it-IT"/>
              </w:rPr>
              <w:lastRenderedPageBreak/>
              <w:t>35</w:t>
            </w:r>
          </w:p>
        </w:tc>
        <w:tc>
          <w:tcPr>
            <w:tcW w:w="6744" w:type="dxa"/>
            <w:gridSpan w:val="2"/>
            <w:tcBorders>
              <w:top w:val="double" w:sz="4" w:space="0" w:color="auto"/>
              <w:bottom w:val="double" w:sz="4" w:space="0" w:color="auto"/>
              <w:right w:val="single" w:sz="4" w:space="0" w:color="auto"/>
            </w:tcBorders>
          </w:tcPr>
          <w:p w14:paraId="135CDC9C"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 xml:space="preserve">Către: Ministerul Investițiilor și Proiectelor Europene — Autoritatea de Management pentru Programul Creștere Inteligentă, Digitalizare și Instrumente Financiare 2021–2027 (AM </w:t>
            </w:r>
            <w:proofErr w:type="spellStart"/>
            <w:r w:rsidRPr="001D33C5">
              <w:rPr>
                <w:rFonts w:ascii="Trebuchet MS" w:eastAsia="Calibri" w:hAnsi="Trebuchet MS" w:cs="Calibri"/>
                <w:bCs/>
                <w:lang w:val="ro-RO"/>
              </w:rPr>
              <w:t>PoCIDIF</w:t>
            </w:r>
            <w:proofErr w:type="spellEnd"/>
            <w:r w:rsidRPr="001D33C5">
              <w:rPr>
                <w:rFonts w:ascii="Trebuchet MS" w:eastAsia="Calibri" w:hAnsi="Trebuchet MS" w:cs="Calibri"/>
                <w:bCs/>
                <w:lang w:val="ro-RO"/>
              </w:rPr>
              <w:t>)</w:t>
            </w:r>
          </w:p>
          <w:p w14:paraId="6C88052A"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Spre știință: Organismul Intermediar pentru Promovarea Societății Informaționale (OIPSI)</w:t>
            </w:r>
          </w:p>
          <w:p w14:paraId="393B1AD0"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lastRenderedPageBreak/>
              <w:t>Obiect: Solicitare de clarificare privind condițiile de eligibilitate aplicabile întreprinderilor nou-înființate (art. 22 din Regulamentul (UE) nr. 651/2014) în cadrul apelului aferent Acțiunii 2.1 „Dezvoltarea de noi servicii/aplicații/produse prin inovare și adoptarea de tehnologii avansate" — situația solicitanților ai căror asociați/acționari dețin și alte întreprinderi și condițiile privind expertul extern</w:t>
            </w:r>
          </w:p>
          <w:p w14:paraId="2B806F76"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Stimate doamne, stimați domni,</w:t>
            </w:r>
          </w:p>
          <w:p w14:paraId="7940C9CC" w14:textId="26AC6F9A"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 xml:space="preserve">Asociația </w:t>
            </w:r>
            <w:r>
              <w:rPr>
                <w:rFonts w:ascii="Trebuchet MS" w:eastAsia="Calibri" w:hAnsi="Trebuchet MS" w:cs="Calibri"/>
                <w:bCs/>
                <w:lang w:val="ro-RO"/>
              </w:rPr>
              <w:t>....</w:t>
            </w:r>
            <w:r w:rsidRPr="001D33C5">
              <w:rPr>
                <w:rFonts w:ascii="Trebuchet MS" w:eastAsia="Calibri" w:hAnsi="Trebuchet MS" w:cs="Calibri"/>
                <w:bCs/>
                <w:lang w:val="ro-RO"/>
              </w:rPr>
              <w:t xml:space="preserve">, organizație neguvernamentală care reunește solicitanți de finanțare, beneficiari și consultanți activi în accesarea fondurilor europene, vă adresează prezenta solicitare de clarificare în legătură cu apelul de proiecte aferent Acțiunii 2.1 — „Dezvoltarea de noi servicii/aplicații/produse prin inovare și adoptarea de tehnologii avansate", </w:t>
            </w:r>
            <w:proofErr w:type="spellStart"/>
            <w:r w:rsidRPr="001D33C5">
              <w:rPr>
                <w:rFonts w:ascii="Trebuchet MS" w:eastAsia="Calibri" w:hAnsi="Trebuchet MS" w:cs="Calibri"/>
                <w:bCs/>
                <w:lang w:val="ro-RO"/>
              </w:rPr>
              <w:t>PoCIDIF</w:t>
            </w:r>
            <w:proofErr w:type="spellEnd"/>
            <w:r w:rsidRPr="001D33C5">
              <w:rPr>
                <w:rFonts w:ascii="Trebuchet MS" w:eastAsia="Calibri" w:hAnsi="Trebuchet MS" w:cs="Calibri"/>
                <w:bCs/>
                <w:lang w:val="ro-RO"/>
              </w:rPr>
              <w:t xml:space="preserve"> 2021–2027 (perioadă de depunere: 30.06.2026 – 30.09.2026, ora 17:00), derulat în baza Ghidului solicitantului aprobat prin Ordinul MIPE nr. 965/23.06.2026 și a schemei de ajutor de stat și de </w:t>
            </w:r>
            <w:proofErr w:type="spellStart"/>
            <w:r w:rsidRPr="001D33C5">
              <w:rPr>
                <w:rFonts w:ascii="Trebuchet MS" w:eastAsia="Calibri" w:hAnsi="Trebuchet MS" w:cs="Calibri"/>
                <w:bCs/>
                <w:lang w:val="ro-RO"/>
              </w:rPr>
              <w:t>minimis</w:t>
            </w:r>
            <w:proofErr w:type="spellEnd"/>
            <w:r w:rsidRPr="001D33C5">
              <w:rPr>
                <w:rFonts w:ascii="Trebuchet MS" w:eastAsia="Calibri" w:hAnsi="Trebuchet MS" w:cs="Calibri"/>
                <w:bCs/>
                <w:lang w:val="ro-RO"/>
              </w:rPr>
              <w:t xml:space="preserve"> aprobate prin Ordinul MIPE nr. 875/15.06.2026.</w:t>
            </w:r>
          </w:p>
          <w:p w14:paraId="458A7F56"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I. Contextul solicitării</w:t>
            </w:r>
          </w:p>
          <w:p w14:paraId="6D43D331"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În tabelul consolidat cu observațiile și solicitările de clarificare formulate după lansarea apelului, publicat pe pagina apelului, la pozițiile nr. 3 și nr. 5 — ca răspuns la două solicitări privind eligibilitatea, pe ruta art. 22 din Regulamentul (UE) nr. 651/2014, a unei societăți nou-înființate ai cărei asociați dețin și alte întreprinderi, inclusiv din domeniul TIC — AM/OI a formulat următorul răspuns:</w:t>
            </w:r>
          </w:p>
          <w:p w14:paraId="5E09ED8B"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 xml:space="preserve">„În opinia noastră, din informațiile furnizate de dumneavoastră, există premisele creării în mod artificial a condițiilor necesare pentru obținerea unui avantaj. [...] recomandăm solicitanților de finanțare să nu înființeze societăți comerciale cu scopul de a crea un avantaj artificial, respectiv cu scopul de a obține finanțare nerambursabilă pentru întreprinderi nou-înființate, în procent de 100%, în cazul în care aceștia dețin deja cel puțin o societate autorizată să desfășoare activități aferente codurilor CAEN pentru care se </w:t>
            </w:r>
            <w:r w:rsidRPr="001D33C5">
              <w:rPr>
                <w:rFonts w:ascii="Trebuchet MS" w:eastAsia="Calibri" w:hAnsi="Trebuchet MS" w:cs="Calibri"/>
                <w:bCs/>
                <w:lang w:val="ro-RO"/>
              </w:rPr>
              <w:lastRenderedPageBreak/>
              <w:t>solicită finanțare."</w:t>
            </w:r>
          </w:p>
          <w:p w14:paraId="3DEAD951"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Apreciem preocuparea legitimă a AM/OI pentru protejarea intereselor financiare ale Uniunii Europene și pentru prevenirea utilizării abuzive a fondurilor, pe care o împărtășim pe deplin. În același timp, constatăm, cu titlu obiectiv, că răspunsul citat:</w:t>
            </w:r>
          </w:p>
          <w:p w14:paraId="759FE0DF"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(i)</w:t>
            </w:r>
          </w:p>
          <w:p w14:paraId="1182D329"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nu indică nicio condiție de eligibilitate din Ghidul solicitantului, din schema de ajutor de stat sau din Regulamentul (UE) nr. 651/2014 pe care situația descrisă ar încălca-o;</w:t>
            </w:r>
          </w:p>
          <w:p w14:paraId="62EB8104"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(ii)</w:t>
            </w:r>
          </w:p>
          <w:p w14:paraId="7FC16E56"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nu răspunde întrebărilor punctuale adresate de solicitanți (eligibilitatea formală, termenul de autorizare a codului CAEN, intensitatea aplicabilă);</w:t>
            </w:r>
          </w:p>
          <w:p w14:paraId="3AB2CB0F"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(iii)</w:t>
            </w:r>
          </w:p>
          <w:p w14:paraId="7824D4FD"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diverge de răspunsuri anterioare publicate de AM/OI cu privire la aceeași situație juridică (secțiunea III de mai jos);</w:t>
            </w:r>
          </w:p>
          <w:p w14:paraId="380BE63F"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2/6</w:t>
            </w:r>
          </w:p>
          <w:p w14:paraId="3B8CCDF0"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(iv)</w:t>
            </w:r>
          </w:p>
          <w:p w14:paraId="23C53BDE"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a generat, în plină perioadă de depunere, o incertitudine semnificativă pentru o categorie largă de potențiali solicitanți — antreprenori cu experiență, care dețin sau au deținut și alte întreprinderi.</w:t>
            </w:r>
          </w:p>
          <w:p w14:paraId="609678A8"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Întrucât evaluarea, selecția și contractarea cererilor de finanțare trebuie să se întemeieze pe criterii obiective, prestabilite și publicate, egal aplicabile tuturor solicitanților, vă solicităm respectuos clarificările formulate la secțiunea IV, în considerarea elementelor de cadru juridic de mai jos.</w:t>
            </w:r>
          </w:p>
          <w:p w14:paraId="079FAA0A"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II. Cadrul juridic aplicabil</w:t>
            </w:r>
          </w:p>
          <w:p w14:paraId="134AEF6B"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1.</w:t>
            </w:r>
          </w:p>
          <w:p w14:paraId="3CCF8EAC"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Condițiile de eligibilitate pentru ajutorul destinat întreprinderilor nou-înființate sunt limitativ prevăzute.</w:t>
            </w:r>
          </w:p>
          <w:p w14:paraId="01A13C2C"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 xml:space="preserve">Potrivit art. 22 alin. (2) din Regulamentul (UE) nr. 651/2014, cu modificările aduse prin Regulamentul (UE) 2023/1315 — astfel cum este preluat în secțiunea 1.3 (Glosar) și în secțiunea </w:t>
            </w:r>
            <w:r w:rsidRPr="001D33C5">
              <w:rPr>
                <w:rFonts w:ascii="Trebuchet MS" w:eastAsia="Calibri" w:hAnsi="Trebuchet MS" w:cs="Calibri"/>
                <w:bCs/>
                <w:lang w:val="ro-RO"/>
              </w:rPr>
              <w:lastRenderedPageBreak/>
              <w:t xml:space="preserve">5.1.2 din Ghidul solicitantului, precum și în art. 3 lit. </w:t>
            </w:r>
            <w:proofErr w:type="spellStart"/>
            <w:r w:rsidRPr="001D33C5">
              <w:rPr>
                <w:rFonts w:ascii="Trebuchet MS" w:eastAsia="Calibri" w:hAnsi="Trebuchet MS" w:cs="Calibri"/>
                <w:bCs/>
                <w:lang w:val="ro-RO"/>
              </w:rPr>
              <w:t>gg</w:t>
            </w:r>
            <w:proofErr w:type="spellEnd"/>
            <w:r w:rsidRPr="001D33C5">
              <w:rPr>
                <w:rFonts w:ascii="Trebuchet MS" w:eastAsia="Calibri" w:hAnsi="Trebuchet MS" w:cs="Calibri"/>
                <w:bCs/>
                <w:lang w:val="ro-RO"/>
              </w:rPr>
              <w:t>) din schema aprobată prin Ordinul MIPE nr. 875/15.06.2026 — întreprinderea eligibilă este orice întreprindere mică necotată, înregistrată cu maximum 5 ani în urmă, care îndeplinește cumulativ condițiile: a) nu a preluat activitatea unei alte întreprinderi (cu excepția cazului în care cifra de afaceri a activității preluate reprezintă mai puțin de 10% din cifra de afaceri a întreprinderii eligibile); b) nu a distribuit încă profituri; c) nu a preluat o altă întreprindere și nu s-a format printr-o fuziune (cu excepțiile aferente pragului de 10%).</w:t>
            </w:r>
          </w:p>
          <w:p w14:paraId="218E15BD"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Nici Regulamentul (UE) nr. 651/2014, nici Ghidul solicitantului, nici schema de ajutor de stat nu prevăd vreo condiție de eligibilitate referitoare la deținerile asociaților/acționarilor solicitantului și nicio interdicție ca aceștia să dețină alte întreprinderi, cu sau fără coduri CAEN identice ori similare. Garanțiile împotriva utilizării abuzive a acestei categorii de ajutor au fost codificate de legiuitorul european chiar în cuprinsul art. 22 alin. (2) — interdicția preluării activității unei alte întreprinderi, interdicția distribuirii de profituri, interdicția formării prin fuziune sau preluare — iar revizuirea regulamentului prin Regulamentul (UE) 2023/1315 a rafinat aceste condiții fără a adăuga vreo restricție privind structura acționariatului.</w:t>
            </w:r>
          </w:p>
          <w:p w14:paraId="62E4BE83"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2.</w:t>
            </w:r>
          </w:p>
          <w:p w14:paraId="7C6D9E89"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Ghidul solicitantului reglementează expres situația solicitanților care fac parte dintr-un grup de firme.</w:t>
            </w:r>
          </w:p>
          <w:p w14:paraId="1467E85B"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 xml:space="preserve">Încadrarea solicitantului în categoria întreprinderilor mici (condiție a rutei art. 22) se verifică prin agregarea datelor cu întreprinderile partenere și legate, conform anexei I la Regulamentul (UE) nr. 651/2014 (Ghid, secțiunea 5.1.1, pct. 3 și 4). Totodată, secțiunea 5.1.2 din Ghid prevede: „un solicitant [...] nu poate să beneficieze de finanțare decât în cadrul unui singur proiect. Această condiție se aplică și pentru firmele legate și partenere ale solicitantului (în cadrul unui grup de firme, doar o societate la nivel de grup poate beneficia de finanțare doar pentru un singur proiect) și pentru </w:t>
            </w:r>
            <w:r w:rsidRPr="001D33C5">
              <w:rPr>
                <w:rFonts w:ascii="Trebuchet MS" w:eastAsia="Calibri" w:hAnsi="Trebuchet MS" w:cs="Calibri"/>
                <w:bCs/>
                <w:lang w:val="ro-RO"/>
              </w:rPr>
              <w:lastRenderedPageBreak/>
              <w:t>întreprinderile nou înființate."</w:t>
            </w:r>
          </w:p>
          <w:p w14:paraId="7149A4D3"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Rezultă că apartenența solicitantului nou-înființat la un grup de firme este o situație pe care cadrul apelului o reglementează — cu consecințe precise: agregarea dimensiunii conform anexei I și limitarea la un singur proiect la nivel de grup — iar nu o cauză de excludere de la finanțare.</w:t>
            </w:r>
          </w:p>
          <w:p w14:paraId="31453494"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3.</w:t>
            </w:r>
          </w:p>
          <w:p w14:paraId="46FEEA68"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Art. 4 alin. (3) din Regulamentul (CE, Euratom) nr. 2988/95 sancționează practici stabilite prin probe, nu situații prezumate.</w:t>
            </w:r>
          </w:p>
          <w:p w14:paraId="3C736D0D"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Textul integral al dispoziției invocate în răspunsul AM/OI este: „Actele despre care se stabilește că au drept scop obținerea unui avantaj care contravine obiectivelor dreptului comunitar aplicabil în situația în cauză, prin crearea în mod artificial a condițiilor necesare pentru obținerea avantajului, au drept consecință, după caz, fie neacordarea avantajului respectiv, fie retragerea acestuia." Sintagma „despre</w:t>
            </w:r>
          </w:p>
          <w:p w14:paraId="332B5A53"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3/6</w:t>
            </w:r>
          </w:p>
          <w:p w14:paraId="2134EA63"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care se stabilește" impune o constatare individuală, întemeiată pe elemente de probă administrate în fiecare caz concret, iar nu o prezumție generală dedusă din structura acționariatului unei categorii de solicitanți.</w:t>
            </w:r>
          </w:p>
          <w:p w14:paraId="06108F57"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 xml:space="preserve">Este obligatoriu ca în măsura în care se are în vedere analiza obiectivă a unor </w:t>
            </w:r>
            <w:proofErr w:type="spellStart"/>
            <w:r w:rsidRPr="001D33C5">
              <w:rPr>
                <w:rFonts w:ascii="Trebuchet MS" w:eastAsia="Calibri" w:hAnsi="Trebuchet MS" w:cs="Calibri"/>
                <w:bCs/>
                <w:lang w:val="ro-RO"/>
              </w:rPr>
              <w:t>possibile</w:t>
            </w:r>
            <w:proofErr w:type="spellEnd"/>
            <w:r w:rsidRPr="001D33C5">
              <w:rPr>
                <w:rFonts w:ascii="Trebuchet MS" w:eastAsia="Calibri" w:hAnsi="Trebuchet MS" w:cs="Calibri"/>
                <w:bCs/>
                <w:lang w:val="ro-RO"/>
              </w:rPr>
              <w:t xml:space="preserve"> condiții artificiale să se fi publicat odată cu Ghidul Solicitantului definiția condițiilor artificiale și situațiile punctuale avute în vedere ca </w:t>
            </w:r>
            <w:proofErr w:type="spellStart"/>
            <w:r w:rsidRPr="001D33C5">
              <w:rPr>
                <w:rFonts w:ascii="Trebuchet MS" w:eastAsia="Calibri" w:hAnsi="Trebuchet MS" w:cs="Calibri"/>
                <w:bCs/>
                <w:lang w:val="ro-RO"/>
              </w:rPr>
              <w:t>possibile</w:t>
            </w:r>
            <w:proofErr w:type="spellEnd"/>
            <w:r w:rsidRPr="001D33C5">
              <w:rPr>
                <w:rFonts w:ascii="Trebuchet MS" w:eastAsia="Calibri" w:hAnsi="Trebuchet MS" w:cs="Calibri"/>
                <w:bCs/>
                <w:lang w:val="ro-RO"/>
              </w:rPr>
              <w:t xml:space="preserve"> condiții artificiale. În lipsa acestora este nelegală sancționarea beneficiarilor din acest punct de vedere. Condițiile artificiale se pot referi la multiple situații de la acționariat, la localizare, la activitate, la sediul social, la relații </w:t>
            </w:r>
            <w:proofErr w:type="spellStart"/>
            <w:r w:rsidRPr="001D33C5">
              <w:rPr>
                <w:rFonts w:ascii="Trebuchet MS" w:eastAsia="Calibri" w:hAnsi="Trebuchet MS" w:cs="Calibri"/>
                <w:bCs/>
                <w:lang w:val="ro-RO"/>
              </w:rPr>
              <w:t>commerciale</w:t>
            </w:r>
            <w:proofErr w:type="spellEnd"/>
            <w:r w:rsidRPr="001D33C5">
              <w:rPr>
                <w:rFonts w:ascii="Trebuchet MS" w:eastAsia="Calibri" w:hAnsi="Trebuchet MS" w:cs="Calibri"/>
                <w:bCs/>
                <w:lang w:val="ro-RO"/>
              </w:rPr>
              <w:t xml:space="preserve"> etc. Toate programele care au avut în vedere aplicarea verificării condițiilor artificiale au definit în ghidul solicitantului sau în anexe separate toate situațiile ce se verifică pentru condiții artificiale și au menționam explicit în ghid că vor fi respinse proiectele care creează situații artificiale. (ex. Schimbarea acționariatului unei companii cu 1 lună/1 an înainte de </w:t>
            </w:r>
            <w:proofErr w:type="spellStart"/>
            <w:r w:rsidRPr="001D33C5">
              <w:rPr>
                <w:rFonts w:ascii="Trebuchet MS" w:eastAsia="Calibri" w:hAnsi="Trebuchet MS" w:cs="Calibri"/>
                <w:bCs/>
                <w:lang w:val="ro-RO"/>
              </w:rPr>
              <w:lastRenderedPageBreak/>
              <w:t>applicare</w:t>
            </w:r>
            <w:proofErr w:type="spellEnd"/>
            <w:r w:rsidRPr="001D33C5">
              <w:rPr>
                <w:rFonts w:ascii="Trebuchet MS" w:eastAsia="Calibri" w:hAnsi="Trebuchet MS" w:cs="Calibri"/>
                <w:bCs/>
                <w:lang w:val="ro-RO"/>
              </w:rPr>
              <w:t xml:space="preserve"> pentru a se încadra în categoria IMM).</w:t>
            </w:r>
          </w:p>
          <w:p w14:paraId="4457B8FF"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 xml:space="preserve">4. Jurisprudența Curții de Justiție a Uniunii Europene impune un test în două trepte, apreciat de la caz la caz. Prin Hotărârea din 12 septembrie 2013, </w:t>
            </w:r>
            <w:proofErr w:type="spellStart"/>
            <w:r w:rsidRPr="001D33C5">
              <w:rPr>
                <w:rFonts w:ascii="Trebuchet MS" w:eastAsia="Calibri" w:hAnsi="Trebuchet MS" w:cs="Calibri"/>
                <w:bCs/>
                <w:lang w:val="ro-RO"/>
              </w:rPr>
              <w:t>Slancheva</w:t>
            </w:r>
            <w:proofErr w:type="spellEnd"/>
            <w:r w:rsidRPr="001D33C5">
              <w:rPr>
                <w:rFonts w:ascii="Trebuchet MS" w:eastAsia="Calibri" w:hAnsi="Trebuchet MS" w:cs="Calibri"/>
                <w:bCs/>
                <w:lang w:val="ro-RO"/>
              </w:rPr>
              <w:t xml:space="preserve"> sila, C-434/12 — pronunțată chiar în materia unui ajutor pentru înființarea și dezvoltarea de microîntreprinderi — Curtea a statuat:</w:t>
            </w:r>
          </w:p>
          <w:p w14:paraId="7460F7E8"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w:t>
            </w:r>
          </w:p>
          <w:p w14:paraId="4713875A"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proba unei practici abuzive impune „pe de o parte, un ansamblu de circumstanțe obiective din care rezultă că, în pofida respectării formale a condițiilor prevăzute de reglementarea relevantă, obiectivul urmărit de această reglementare nu a fost atins și, pe de altă parte, un element subiectiv care constă în intenția de a obține un avantaj rezultat din reglementarea Uniunii creând în mod artificial condițiile necesare pentru obținerea acestuia" (pct. 29);</w:t>
            </w:r>
          </w:p>
          <w:p w14:paraId="533C5C23"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w:t>
            </w:r>
          </w:p>
          <w:p w14:paraId="4DA79FC1"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 xml:space="preserve">stabilirea existenței acestor două elemente revine autorității/instanței naționale, pe bază de probe (pct. 30, cu trimitere la Hotărârea din 14 decembrie 2000, </w:t>
            </w:r>
            <w:proofErr w:type="spellStart"/>
            <w:r w:rsidRPr="001D33C5">
              <w:rPr>
                <w:rFonts w:ascii="Trebuchet MS" w:eastAsia="Calibri" w:hAnsi="Trebuchet MS" w:cs="Calibri"/>
                <w:bCs/>
                <w:lang w:val="ro-RO"/>
              </w:rPr>
              <w:t>Emsland-Stärke</w:t>
            </w:r>
            <w:proofErr w:type="spellEnd"/>
            <w:r w:rsidRPr="001D33C5">
              <w:rPr>
                <w:rFonts w:ascii="Trebuchet MS" w:eastAsia="Calibri" w:hAnsi="Trebuchet MS" w:cs="Calibri"/>
                <w:bCs/>
                <w:lang w:val="ro-RO"/>
              </w:rPr>
              <w:t>, C-110/99, pct. 54);</w:t>
            </w:r>
          </w:p>
          <w:p w14:paraId="32A87E50"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w:t>
            </w:r>
          </w:p>
          <w:p w14:paraId="05029CAE"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legăturile de natură juridică, economică și/sau personală dintre persoanele implicate sunt elemente de fapt care pot fi luate în considerare în cadrul acestei aprecieri (pct. 40), împreună cu indiciile unei coordonări deliberate (pct. 41), însă aprecierea „trebuie efectuată totuși în lumina tuturor împrejurărilor speței" (pct. 46);</w:t>
            </w:r>
          </w:p>
          <w:p w14:paraId="50417BFA"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w:t>
            </w:r>
          </w:p>
          <w:p w14:paraId="7B3E0B92"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 xml:space="preserve">„nu se poate respinge finanțarea unui proiect atunci când investiția în cauză poate avea o altă justificare decât simpla plată în temeiul schemei de ajutor din cadrul FEADR" (pct. 42, cu trimitere la Hotărârea Halifax, C-255/02, pct. 75); autoritatea trebuie să se asigure că „scopul esențial al alegerii modalităților privind proiectele de investiții în cauză este plata ajutoarelor în temeiul schemei de ajutor, cu eliminarea oricărei alte justificări în legătură cu obiectivele schemei </w:t>
            </w:r>
            <w:r w:rsidRPr="001D33C5">
              <w:rPr>
                <w:rFonts w:ascii="Trebuchet MS" w:eastAsia="Calibri" w:hAnsi="Trebuchet MS" w:cs="Calibri"/>
                <w:bCs/>
                <w:lang w:val="ro-RO"/>
              </w:rPr>
              <w:lastRenderedPageBreak/>
              <w:t>menționate" (pct. 47);</w:t>
            </w:r>
          </w:p>
          <w:p w14:paraId="164ED382"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w:t>
            </w:r>
          </w:p>
          <w:p w14:paraId="6914D241"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potrivit dispozitivului (pct. 2): reglementarea europeană „se opune ca o cerere de plată [...] să fie respinsă pentru simplul motiv că un proiect de investiții [...] nu are autonomie funcțională sau că există o legătură juridică între candidații la acordarea unui astfel de ajutor, fără ca celelalte elemente obiective din speță să fi fost luate în considerare."</w:t>
            </w:r>
          </w:p>
          <w:p w14:paraId="5ED2F203"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4.</w:t>
            </w:r>
          </w:p>
          <w:p w14:paraId="5D9B343B"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Obiectivul categoriei de ajutor prevăzute la art. 22 este chiar stimularea înființării de întreprinderi noi.</w:t>
            </w:r>
          </w:p>
          <w:p w14:paraId="262F9ECA"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Prin natura acestei categorii de ajutor, orice beneficiar este o întreprindere recent înființată, iar decizia de înființare este, în mod tipic, contemporană cu existența schemei de sprijin. Împrejurarea că o societate este înființată în considerarea existenței unei scheme destinate întreprinderilor nou-înființate nu poate constitui, prin ea însăși, un „avantaj care contravine obiectivelor" reglementării — element obiectiv al testului menționat — câtă vreme societatea desfășoară o activitate economică reală, dezvoltă un produs nou și nu preia activitatea unei întreprinderi existente. Interpretarea contrară ar lipsi de efect util categoria</w:t>
            </w:r>
          </w:p>
          <w:p w14:paraId="0BEB7FAE"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4/6</w:t>
            </w:r>
          </w:p>
          <w:p w14:paraId="648DF6F2"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de ajutor prevăzută la art. 22 și ar institui o diferență de tratament, neprevăzută de reglementare, între fondatorii aflați la prima întreprindere și antreprenorii care dețin sau au deținut și alte întreprinderi.</w:t>
            </w:r>
          </w:p>
          <w:p w14:paraId="35479FB8"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III. Divergența față de răspunsurile anterioare publicate de AM/OI</w:t>
            </w:r>
          </w:p>
          <w:p w14:paraId="17C72EB6"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În Tabelul cu întrebări și răspunsuri elaborat în urma publicării ghidului aprobat, publicat la data de 09.07.2026 pe pagina apelului, AM/OI a răspuns cu privire la aceeași situație juridică după cum urmează:</w:t>
            </w:r>
          </w:p>
          <w:p w14:paraId="4F57BFED"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w:t>
            </w:r>
          </w:p>
          <w:p w14:paraId="746ACFB2"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 xml:space="preserve">la întrebarea nr. 6 („Clarificare privind finanțarea întreprinderilor nou-înființate inovatoare" — situația unei </w:t>
            </w:r>
            <w:r w:rsidRPr="001D33C5">
              <w:rPr>
                <w:rFonts w:ascii="Trebuchet MS" w:eastAsia="Calibri" w:hAnsi="Trebuchet MS" w:cs="Calibri"/>
                <w:bCs/>
                <w:lang w:val="ro-RO"/>
              </w:rPr>
              <w:lastRenderedPageBreak/>
              <w:t>întreprinderi nou-înființate al cărei asociat unic „mai deține o întreprindere mică cu activitate principală în zona de IT cu care formează un grup/întreprindere unică"): „Faptul că asociatul unic deține și o altă întreprindere mică, cu activitate principală în domeniul IT, nu împiedică în sine încadrarea ca întreprindere nou-înființată inovatoare, dar are două consecințe care trebuie verificate" — respectiv încadrarea ca întreprindere mică după cumularea datelor conform anexei I și regula unui singur proiect la nivel de grup — „În concluzie, încadrarea ca întreprindere nou-înființată inovatoare este posibilă, cu condiția ca, după cumularea cu întreprinderea legată, solicitantul să rămână în categoria întreprinderii mici necotate [...]";</w:t>
            </w:r>
          </w:p>
          <w:p w14:paraId="40AECF62"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w:t>
            </w:r>
          </w:p>
          <w:p w14:paraId="0D56B5DA"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 xml:space="preserve">la poziția nr. 14 (situația în care „asociații firmei nou înființate </w:t>
            </w:r>
            <w:proofErr w:type="spellStart"/>
            <w:r w:rsidRPr="001D33C5">
              <w:rPr>
                <w:rFonts w:ascii="Trebuchet MS" w:eastAsia="Calibri" w:hAnsi="Trebuchet MS" w:cs="Calibri"/>
                <w:bCs/>
                <w:lang w:val="ro-RO"/>
              </w:rPr>
              <w:t>aplicante</w:t>
            </w:r>
            <w:proofErr w:type="spellEnd"/>
            <w:r w:rsidRPr="001D33C5">
              <w:rPr>
                <w:rFonts w:ascii="Trebuchet MS" w:eastAsia="Calibri" w:hAnsi="Trebuchet MS" w:cs="Calibri"/>
                <w:bCs/>
                <w:lang w:val="ro-RO"/>
              </w:rPr>
              <w:t xml:space="preserve"> [...] dețin și alte societăți comerciale cu profil IT"): „Procentul de 100% este aferent solicitantului de finanțare întreprindere nou-înființată din cadrul prezentului apel și nu la întreprinderea unică", cu indicarea restricției aplicabile — un singur proiect la nivelul firmelor legate și partenere.</w:t>
            </w:r>
          </w:p>
          <w:p w14:paraId="528B181A"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Menționăm, de asemenea, că în cuprinsul aceluiași tabel consolidat în care figurează răspunsul citat la secțiunea I, la poziția nr. 7, unei situații în care solicitanții au declarat expres intenția de a înființa un IMM prin intermediul căruia să depună proiectul (o echipă de cercetători) i s-a răspuns punctual și tehnic — plafoane, intensitate, condițiile întreprinderii inovatoare — fără nicio referire la art. 4 alin. (3) din Regulamentul (CE, Euratom) nr. 2988/95.</w:t>
            </w:r>
          </w:p>
          <w:p w14:paraId="3D288838"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Coexistența acestor răspunsuri cu cel redat la secțiunea I creează o incertitudine obiectivă cu privire la poziția AM/OI asupra aceleiași situații juridice, în interiorul aceleiași perioade de depunere, cu consecințe directe asupra deciziei de a pregăti și depune proiecte în termenul-limită de 30.09.2026.</w:t>
            </w:r>
          </w:p>
          <w:p w14:paraId="56FE9FF6"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IV. Clarificările solicitate</w:t>
            </w:r>
          </w:p>
          <w:p w14:paraId="014B957C"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 xml:space="preserve">Pentru restabilirea predictibilității cadrului de accesare și </w:t>
            </w:r>
            <w:r w:rsidRPr="001D33C5">
              <w:rPr>
                <w:rFonts w:ascii="Trebuchet MS" w:eastAsia="Calibri" w:hAnsi="Trebuchet MS" w:cs="Calibri"/>
                <w:bCs/>
                <w:lang w:val="ro-RO"/>
              </w:rPr>
              <w:lastRenderedPageBreak/>
              <w:t>pentru asigurarea egalității de tratament între solicitanți, vă rugăm să ne comunicați un răspuns punctual la următoarele întrebări:</w:t>
            </w:r>
          </w:p>
          <w:p w14:paraId="4BB265DA"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1.</w:t>
            </w:r>
          </w:p>
          <w:p w14:paraId="15FA31B1"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 xml:space="preserve">Confirmați că cerințele de eligibilitate aplicabile ajutorului de stat pentru întreprinderile nou-înființate în cadrul prezentului apel sunt exclusiv cele prevăzute în Ghidul solicitantului (secțiunile 1.3, 5.1.1 și 5.1.2), în schema aprobată prin Ordinul MIPE nr. 875/15.06.2026 (art. 3 lit. </w:t>
            </w:r>
            <w:proofErr w:type="spellStart"/>
            <w:r w:rsidRPr="001D33C5">
              <w:rPr>
                <w:rFonts w:ascii="Trebuchet MS" w:eastAsia="Calibri" w:hAnsi="Trebuchet MS" w:cs="Calibri"/>
                <w:bCs/>
                <w:lang w:val="ro-RO"/>
              </w:rPr>
              <w:t>gg</w:t>
            </w:r>
            <w:proofErr w:type="spellEnd"/>
            <w:r w:rsidRPr="001D33C5">
              <w:rPr>
                <w:rFonts w:ascii="Trebuchet MS" w:eastAsia="Calibri" w:hAnsi="Trebuchet MS" w:cs="Calibri"/>
                <w:bCs/>
                <w:lang w:val="ro-RO"/>
              </w:rPr>
              <w:t xml:space="preserve">) și </w:t>
            </w:r>
            <w:proofErr w:type="spellStart"/>
            <w:r w:rsidRPr="001D33C5">
              <w:rPr>
                <w:rFonts w:ascii="Trebuchet MS" w:eastAsia="Calibri" w:hAnsi="Trebuchet MS" w:cs="Calibri"/>
                <w:bCs/>
                <w:lang w:val="ro-RO"/>
              </w:rPr>
              <w:t>hh</w:t>
            </w:r>
            <w:proofErr w:type="spellEnd"/>
            <w:r w:rsidRPr="001D33C5">
              <w:rPr>
                <w:rFonts w:ascii="Trebuchet MS" w:eastAsia="Calibri" w:hAnsi="Trebuchet MS" w:cs="Calibri"/>
                <w:bCs/>
                <w:lang w:val="ro-RO"/>
              </w:rPr>
              <w:t>), art. 16–17) și în art. 22 din Regulamentul (UE) nr. 651/2014, fără alte condiții de eligibilitate suplimentare, nepublicate?</w:t>
            </w:r>
          </w:p>
          <w:p w14:paraId="3A511BE8"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2.</w:t>
            </w:r>
          </w:p>
          <w:p w14:paraId="54A86D7E"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Confirmați că împrejurarea că asociații/acționarii unei întreprinderi nou-înființate dețin sau controlează și alte întreprinderi — inclusiv întreprinderi autorizate pentru coduri CAEN identice sau similare celor pentru care se solicită finanțarea — nu constituie, prin ea însăși, motiv de neeligibilitate ori de respingere a cererii de finanțare, în măsura în care sunt îndeplinite cumulativ: condițiile a)–c) din definiția întreprinderii nou-înființate; încadrarea solicitantului în categoria întreprinderilor mici după agregarea datelor cu întreprinderile partenere și legate conform anexei I la Regulamentul (UE) nr. 651/2014; regula unui singur proiect la nivel de grup; restricțiile privind finanțarea anterioară prevăzute de Ghid?</w:t>
            </w:r>
          </w:p>
          <w:p w14:paraId="5C7D6F49"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5/6</w:t>
            </w:r>
          </w:p>
          <w:p w14:paraId="53232EAB"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3.</w:t>
            </w:r>
          </w:p>
          <w:p w14:paraId="07C22639"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Confirmați că răspunsurile publicate la data de 09.07.2026 în Tabelul cu întrebări și răspunsuri elaborat în urma publicării ghidului aprobat — în special răspunsul la întrebarea nr. 6 și cel de la poziția nr. 14, citate la secțiunea III — își mențin valabilitatea?</w:t>
            </w:r>
          </w:p>
          <w:p w14:paraId="3E4112DA"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4.</w:t>
            </w:r>
          </w:p>
          <w:p w14:paraId="617D0D3C"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 xml:space="preserve">Detaliați toate elementele care sunt avute în vedere în analiza condițiilor artificiale și cum afectează ele societățile care deja au depus proiecte la finanțare cu societăți nou înființate de </w:t>
            </w:r>
            <w:r w:rsidRPr="001D33C5">
              <w:rPr>
                <w:rFonts w:ascii="Trebuchet MS" w:eastAsia="Calibri" w:hAnsi="Trebuchet MS" w:cs="Calibri"/>
                <w:bCs/>
                <w:lang w:val="ro-RO"/>
              </w:rPr>
              <w:lastRenderedPageBreak/>
              <w:t>asociați care mai au alte IMM-uri în domeniu IT.</w:t>
            </w:r>
          </w:p>
          <w:p w14:paraId="1571A10C"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5.</w:t>
            </w:r>
          </w:p>
          <w:p w14:paraId="433C1290"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În ipoteza în care AM/OI apreciază că, în etapele de evaluare, contractare sau verificare, vor fi aplicate criterii de analiză specifice situațiilor de tipul celei descrise la pct. 2, vă rugăm să indicați temeiul juridic exact al acestora și criteriile obiective și verificabile care vor fi utilizate, astfel încât ele să fie cunoscute, în mod egal și prealabil, de toți potențialii solicitanți.</w:t>
            </w:r>
          </w:p>
          <w:p w14:paraId="72A109E8"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6.</w:t>
            </w:r>
          </w:p>
          <w:p w14:paraId="27060331"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Având în vedere interesul general al acestor clarificări pentru toți potențialii solicitanți, vă rugăm să dispuneți publicarea răspunsului la prezenta solicitare pe pagina apelului, alături de celelalte clarificări publicate și să confirmați în clar, în mod obiectiv și fără echivoc cum vor fi analizate societățile nou-înființate deținute de acționari care mai au alte societăți în domeniul TIC?</w:t>
            </w:r>
          </w:p>
          <w:p w14:paraId="2CB536A9"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Vă învederăm că nu am regăsit în Regulament această interdicție sau în normele europene că o astfel de situație s-ar încadra la condiții artificiale și, totodată, vă rugăm să aveți în vedere faptul că este o decizie destul de logică și bună pentru un IMM în IT deja existent pe piață să creeze o entitate nouă pentru o idee inovatoare ce necesită cercetare pentru mai multe considerente: să nu afecteze indicatorii de rentabilitate ai IMM-ului deja existent și cash-</w:t>
            </w:r>
            <w:proofErr w:type="spellStart"/>
            <w:r w:rsidRPr="001D33C5">
              <w:rPr>
                <w:rFonts w:ascii="Trebuchet MS" w:eastAsia="Calibri" w:hAnsi="Trebuchet MS" w:cs="Calibri"/>
                <w:bCs/>
                <w:lang w:val="ro-RO"/>
              </w:rPr>
              <w:t>flow</w:t>
            </w:r>
            <w:proofErr w:type="spellEnd"/>
            <w:r w:rsidRPr="001D33C5">
              <w:rPr>
                <w:rFonts w:ascii="Trebuchet MS" w:eastAsia="Calibri" w:hAnsi="Trebuchet MS" w:cs="Calibri"/>
                <w:bCs/>
                <w:lang w:val="ro-RO"/>
              </w:rPr>
              <w:t>-</w:t>
            </w:r>
            <w:proofErr w:type="spellStart"/>
            <w:r w:rsidRPr="001D33C5">
              <w:rPr>
                <w:rFonts w:ascii="Trebuchet MS" w:eastAsia="Calibri" w:hAnsi="Trebuchet MS" w:cs="Calibri"/>
                <w:bCs/>
                <w:lang w:val="ro-RO"/>
              </w:rPr>
              <w:t>ul</w:t>
            </w:r>
            <w:proofErr w:type="spellEnd"/>
            <w:r w:rsidRPr="001D33C5">
              <w:rPr>
                <w:rFonts w:ascii="Trebuchet MS" w:eastAsia="Calibri" w:hAnsi="Trebuchet MS" w:cs="Calibri"/>
                <w:bCs/>
                <w:lang w:val="ro-RO"/>
              </w:rPr>
              <w:t>, să țină cu ușurință contabilitatea aferentă proiectului, să mențină mai ușor avantajele fiscale demonstrabile (ex. Avantajele pe impozit pe profit, impozit salarii pentru cercetare), să poată atrage ulterior investitori pentru noul produs inovator fără să își afecteze IMM-ul în IT deja funcțional. Având în vedere aceste elemente, vă solicităm să reveniți asupra răspunsului transmis și să nu creați un element de subiectivitate în evaluare!</w:t>
            </w:r>
          </w:p>
          <w:p w14:paraId="3EFEAC4A"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V. Solicitare suplimentară de clarificare</w:t>
            </w:r>
          </w:p>
          <w:p w14:paraId="4B2463E1"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 xml:space="preserve">În privința societăților nou-înființate pentru care se solicită raport din partea unui expert extern pentru a confirma caracterul inovator vă solicităm să ne comunicați cum se va </w:t>
            </w:r>
            <w:r w:rsidRPr="001D33C5">
              <w:rPr>
                <w:rFonts w:ascii="Trebuchet MS" w:eastAsia="Calibri" w:hAnsi="Trebuchet MS" w:cs="Calibri"/>
                <w:bCs/>
                <w:lang w:val="ro-RO"/>
              </w:rPr>
              <w:lastRenderedPageBreak/>
              <w:t xml:space="preserve">asigura evaluarea obiectivă și nu se vor realiza respingeri discreționare de către evaluatori pe motive legate de argumentarea expertului extern și/sau experiența și formarea acestuia, având în vedere că există elemente nedefinite punctual în ghid legate de forma raportului, dovedirea experienței relevante, ce înseamnă experiență relevantă (ex. Pentru un proiect IT în domeniu medical – expertul extern poate fi doar un profesor universitar în automatică ? sau trebuie să fie un expert în AI? Sau un expert în IT și cu proiecte în domeniu medical ? Experiența trebuie să fie și în IT și în domeniu medical? Sau pentru un proiect IT cu AI cu aplicabilitate pentru mediu sau energie regenerabilă – ce </w:t>
            </w:r>
            <w:proofErr w:type="spellStart"/>
            <w:r w:rsidRPr="001D33C5">
              <w:rPr>
                <w:rFonts w:ascii="Trebuchet MS" w:eastAsia="Calibri" w:hAnsi="Trebuchet MS" w:cs="Calibri"/>
                <w:bCs/>
                <w:lang w:val="ro-RO"/>
              </w:rPr>
              <w:t>certficări</w:t>
            </w:r>
            <w:proofErr w:type="spellEnd"/>
            <w:r w:rsidRPr="001D33C5">
              <w:rPr>
                <w:rFonts w:ascii="Trebuchet MS" w:eastAsia="Calibri" w:hAnsi="Trebuchet MS" w:cs="Calibri"/>
                <w:bCs/>
                <w:lang w:val="ro-RO"/>
              </w:rPr>
              <w:t xml:space="preserve"> vor fi evaluate ca fiind relevante?)</w:t>
            </w:r>
          </w:p>
          <w:p w14:paraId="4E189624"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Considerăm că este necesară clarificare suplimentară în acest sens întrucât și evaluatorii vor trebui să aibă acest ghidaj, altfel se va face o evaluare aleatorie și va rămâne loc de interpretare.</w:t>
            </w:r>
          </w:p>
          <w:p w14:paraId="2044B008"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V. Considerații finale</w:t>
            </w:r>
          </w:p>
          <w:p w14:paraId="0621EB4A"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Formulăm prezenta solicitare exclusiv în scopul asigurării unui cadru de accesare obiectiv, predictibil și egal aplicabil, în care prevenirea reală a practicilor abuzive să se realizeze prin criterii clare și prin verificarea individuală a fiecărui caz — iar nu printr-o descurajare generală a unei categorii de solicitanți care îndeplinesc condițiile prevăzute de reglementările europene și naționale aplicabile.</w:t>
            </w:r>
          </w:p>
          <w:p w14:paraId="5E4C3B31"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6/6</w:t>
            </w:r>
          </w:p>
          <w:p w14:paraId="2D87A151"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Având în vedere că apelul se află în plină perioadă de depunere, cu termen-limită la 30.09.2026, ora 17:00, vă rugăm respectuos să ne comunicați răspunsul dumneavoastră cu celeritate.</w:t>
            </w:r>
          </w:p>
          <w:p w14:paraId="47446416"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Vă asigurăm de întreaga noastră disponibilitate pentru dialog și vă mulțumim pentru colaborare.</w:t>
            </w:r>
          </w:p>
          <w:p w14:paraId="25C07AA8" w14:textId="77777777" w:rsidR="00D249E8" w:rsidRPr="001D33C5"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sidRPr="001D33C5">
              <w:rPr>
                <w:rFonts w:ascii="Trebuchet MS" w:eastAsia="Calibri" w:hAnsi="Trebuchet MS" w:cs="Calibri"/>
                <w:bCs/>
                <w:lang w:val="ro-RO"/>
              </w:rPr>
              <w:t>Cu deosebită considerație,</w:t>
            </w:r>
          </w:p>
          <w:p w14:paraId="50E3FA40" w14:textId="2EAF3A53" w:rsidR="00D249E8" w:rsidRPr="00A400CB" w:rsidRDefault="00D249E8" w:rsidP="001D33C5">
            <w:pPr>
              <w:widowControl w:val="0"/>
              <w:autoSpaceDE w:val="0"/>
              <w:autoSpaceDN w:val="0"/>
              <w:spacing w:after="0" w:line="240" w:lineRule="auto"/>
              <w:ind w:left="119" w:right="238"/>
              <w:jc w:val="both"/>
              <w:rPr>
                <w:rFonts w:ascii="Trebuchet MS" w:eastAsia="Calibri" w:hAnsi="Trebuchet MS" w:cs="Calibri"/>
                <w:bCs/>
                <w:lang w:val="ro-RO"/>
              </w:rPr>
            </w:pPr>
            <w:r>
              <w:rPr>
                <w:rFonts w:ascii="Trebuchet MS" w:eastAsia="Calibri" w:hAnsi="Trebuchet MS" w:cs="Calibri"/>
                <w:bCs/>
                <w:lang w:val="ro-RO"/>
              </w:rPr>
              <w:t>....</w:t>
            </w:r>
          </w:p>
        </w:tc>
        <w:tc>
          <w:tcPr>
            <w:tcW w:w="6663" w:type="dxa"/>
            <w:tcBorders>
              <w:top w:val="double" w:sz="4" w:space="0" w:color="auto"/>
              <w:left w:val="single" w:sz="4" w:space="0" w:color="auto"/>
              <w:bottom w:val="double" w:sz="4" w:space="0" w:color="auto"/>
            </w:tcBorders>
          </w:tcPr>
          <w:p w14:paraId="052F5026" w14:textId="77777777" w:rsidR="00D249E8" w:rsidRPr="001D33C5" w:rsidRDefault="00D249E8" w:rsidP="001D33C5">
            <w:pPr>
              <w:spacing w:after="0" w:line="240" w:lineRule="auto"/>
              <w:jc w:val="both"/>
              <w:rPr>
                <w:rFonts w:ascii="Trebuchet MS" w:eastAsia="Aptos" w:hAnsi="Trebuchet MS" w:cstheme="minorHAnsi"/>
                <w:lang w:val="it-IT"/>
              </w:rPr>
            </w:pPr>
            <w:r w:rsidRPr="001D33C5">
              <w:rPr>
                <w:rFonts w:ascii="Trebuchet MS" w:eastAsia="Aptos" w:hAnsi="Trebuchet MS" w:cstheme="minorHAnsi"/>
                <w:lang w:val="it-IT"/>
              </w:rPr>
              <w:lastRenderedPageBreak/>
              <w:t>Ca urmare a numeroaselor solicitări de clarificare venite la AM PoCIDIF/OIPSI, a fost observată o tendință accentuată a potențialilor solicitanți de finanțare de a întemeia noi societăți comerciale, independent de faptul că aceștia dețineau deja întreprinderi desfășurând activități economice similare, pentru a accesa cel mai avantajos procent de finanțare nerambursabilă.</w:t>
            </w:r>
          </w:p>
          <w:p w14:paraId="0322804D" w14:textId="77777777" w:rsidR="00D249E8" w:rsidRPr="001D33C5" w:rsidRDefault="00D249E8" w:rsidP="001D33C5">
            <w:pPr>
              <w:spacing w:after="0" w:line="240" w:lineRule="auto"/>
              <w:jc w:val="both"/>
              <w:rPr>
                <w:rFonts w:ascii="Trebuchet MS" w:eastAsia="Aptos" w:hAnsi="Trebuchet MS" w:cstheme="minorHAnsi"/>
                <w:lang w:val="it-IT"/>
              </w:rPr>
            </w:pPr>
            <w:r w:rsidRPr="001D33C5">
              <w:rPr>
                <w:rFonts w:ascii="Trebuchet MS" w:eastAsia="Aptos" w:hAnsi="Trebuchet MS" w:cstheme="minorHAnsi"/>
                <w:lang w:val="it-IT"/>
              </w:rPr>
              <w:lastRenderedPageBreak/>
              <w:t xml:space="preserve">Dorim să subliniem că prevederile Regulamentului (CE, Euratom) nr. 2988/95 din 18 decembrie 1995 erau în vigoare la data lansării în Apelului Acțiunea 2.1 „Dezvoltarea de noi servicii/aplicații/produse prin inovare și adoptarea de tehnologii avansate și că rămâne în sarcina solicitantului de finanțare să se asigure de respectarea legislației naționale și europene. Solicitanții de finanțare nu sunt exonerați de respectarea legislației naționale și europene în cazul unor aspecte nesemnalate în Ghid. </w:t>
            </w:r>
          </w:p>
          <w:p w14:paraId="5DA0A9D1" w14:textId="77777777" w:rsidR="00D249E8" w:rsidRPr="001D33C5" w:rsidRDefault="00D249E8" w:rsidP="001D33C5">
            <w:pPr>
              <w:spacing w:after="0" w:line="240" w:lineRule="auto"/>
              <w:jc w:val="both"/>
              <w:rPr>
                <w:rFonts w:ascii="Trebuchet MS" w:eastAsia="Aptos" w:hAnsi="Trebuchet MS" w:cstheme="minorHAnsi"/>
                <w:lang w:val="it-IT"/>
              </w:rPr>
            </w:pPr>
          </w:p>
          <w:p w14:paraId="779F9855" w14:textId="33D5472E" w:rsidR="00D249E8" w:rsidRPr="001D33C5" w:rsidRDefault="00D249E8" w:rsidP="001D33C5">
            <w:pPr>
              <w:spacing w:after="0" w:line="240" w:lineRule="auto"/>
              <w:jc w:val="both"/>
              <w:rPr>
                <w:rFonts w:ascii="Trebuchet MS" w:eastAsia="Aptos" w:hAnsi="Trebuchet MS" w:cstheme="minorHAnsi"/>
                <w:lang w:val="it-IT"/>
              </w:rPr>
            </w:pPr>
            <w:r w:rsidRPr="001D33C5">
              <w:rPr>
                <w:rFonts w:ascii="Trebuchet MS" w:eastAsia="Aptos" w:hAnsi="Trebuchet MS" w:cstheme="minorHAnsi"/>
                <w:lang w:val="it-IT"/>
              </w:rPr>
              <w:t xml:space="preserve">În urma celor expuse mai sus se are în vedere, în perioada următoare, modificarea Ghidului solicitantului care printre altele, va avea ca obiect </w:t>
            </w:r>
            <w:r>
              <w:rPr>
                <w:rFonts w:ascii="Trebuchet MS" w:eastAsia="Aptos" w:hAnsi="Trebuchet MS" w:cstheme="minorHAnsi"/>
                <w:lang w:val="it-IT"/>
              </w:rPr>
              <w:t>clarificarea</w:t>
            </w:r>
            <w:r w:rsidRPr="001D33C5">
              <w:rPr>
                <w:rFonts w:ascii="Trebuchet MS" w:eastAsia="Aptos" w:hAnsi="Trebuchet MS" w:cstheme="minorHAnsi"/>
                <w:lang w:val="it-IT"/>
              </w:rPr>
              <w:t xml:space="preserve"> condiției de eligibilitate:</w:t>
            </w:r>
          </w:p>
          <w:p w14:paraId="62829015" w14:textId="123B038D" w:rsidR="00D249E8" w:rsidRPr="001D33C5" w:rsidRDefault="00D249E8" w:rsidP="001D33C5">
            <w:pPr>
              <w:spacing w:after="0" w:line="240" w:lineRule="auto"/>
              <w:jc w:val="both"/>
              <w:rPr>
                <w:rFonts w:ascii="Trebuchet MS" w:eastAsia="Aptos" w:hAnsi="Trebuchet MS" w:cstheme="minorHAnsi"/>
                <w:lang w:val="it-IT"/>
              </w:rPr>
            </w:pPr>
            <w:r w:rsidRPr="001D33C5">
              <w:rPr>
                <w:rFonts w:ascii="Trebuchet MS" w:eastAsia="Aptos" w:hAnsi="Trebuchet MS" w:cstheme="minorHAnsi"/>
                <w:lang w:val="it-IT"/>
              </w:rPr>
              <w:t xml:space="preserve">„! </w:t>
            </w:r>
            <w:r w:rsidR="006E5611" w:rsidRPr="006E5611">
              <w:rPr>
                <w:rFonts w:ascii="Trebuchet MS" w:eastAsia="Aptos" w:hAnsi="Trebuchet MS" w:cstheme="minorHAnsi"/>
                <w:lang w:val="it-IT"/>
              </w:rPr>
              <w:t>În vederea prevenirii creării în mod artificial a condițiilor de eligibilitate în cadrul prezentului apel de proiecte, în situația în care o întreprindere nou-înființată formează împreună cu alte întreprinderi o singură unitate economică prin existența legăturilor de control (de ex. acționariat majoritar), funcționale, economice și organizaționale între acestea, condiția referitoare la vechimea de 5 ani trebuie analizată la nivelul acestei unități economice. Prin urmare, dacă întreprinderea care exercită controlul sau unitatea economică rezultată desfășoară activitate pe piață de mai mult de 5 ani, întreprinderea nou-înființată înregistrată cu mai puțin de 5 ani nu este eligibilă pentru finanțare prin ajutor de stat pentru întreprinderi nou-înființate</w:t>
            </w:r>
            <w:r w:rsidRPr="001D33C5">
              <w:rPr>
                <w:rFonts w:ascii="Trebuchet MS" w:eastAsia="Aptos" w:hAnsi="Trebuchet MS" w:cstheme="minorHAnsi"/>
                <w:lang w:val="it-IT"/>
              </w:rPr>
              <w:t>.”</w:t>
            </w:r>
          </w:p>
          <w:p w14:paraId="45DE552A" w14:textId="77777777" w:rsidR="00D249E8" w:rsidRPr="001D33C5" w:rsidRDefault="00D249E8" w:rsidP="001D33C5">
            <w:pPr>
              <w:spacing w:after="0" w:line="240" w:lineRule="auto"/>
              <w:jc w:val="both"/>
              <w:rPr>
                <w:rFonts w:ascii="Trebuchet MS" w:eastAsia="Aptos" w:hAnsi="Trebuchet MS" w:cstheme="minorHAnsi"/>
                <w:lang w:val="it-IT"/>
              </w:rPr>
            </w:pPr>
            <w:r w:rsidRPr="001D33C5">
              <w:rPr>
                <w:rFonts w:ascii="Trebuchet MS" w:eastAsia="Aptos" w:hAnsi="Trebuchet MS" w:cstheme="minorHAnsi"/>
                <w:lang w:val="it-IT"/>
              </w:rPr>
              <w:t>Verificările condițiilor de eligibilitate expuse mai sus vor fi verificate prin consultarea bazelor de date specifice pe care AM/OI le are la dispoziție și unde este cazul prin solicitarea de clarificări suplimentare, pe durata tuturor etapelor proiectului: implementare, durabilitate, atât de AM/OI dar și de instituții naționale și din partea CE pe durata misiunilor de audit.</w:t>
            </w:r>
          </w:p>
          <w:p w14:paraId="7D75F66F" w14:textId="77777777" w:rsidR="00D249E8" w:rsidRPr="001D33C5" w:rsidRDefault="00D249E8" w:rsidP="001D33C5">
            <w:pPr>
              <w:spacing w:after="0" w:line="240" w:lineRule="auto"/>
              <w:jc w:val="both"/>
              <w:rPr>
                <w:rFonts w:ascii="Trebuchet MS" w:eastAsia="Aptos" w:hAnsi="Trebuchet MS" w:cstheme="minorHAnsi"/>
                <w:lang w:val="it-IT"/>
              </w:rPr>
            </w:pPr>
          </w:p>
          <w:p w14:paraId="317BF9C9" w14:textId="77777777" w:rsidR="00D249E8" w:rsidRPr="001D33C5" w:rsidRDefault="00D249E8" w:rsidP="001D33C5">
            <w:pPr>
              <w:spacing w:after="0" w:line="240" w:lineRule="auto"/>
              <w:jc w:val="both"/>
              <w:rPr>
                <w:rFonts w:ascii="Trebuchet MS" w:eastAsia="Aptos" w:hAnsi="Trebuchet MS" w:cstheme="minorHAnsi"/>
                <w:lang w:val="it-IT"/>
              </w:rPr>
            </w:pPr>
            <w:r w:rsidRPr="001D33C5">
              <w:rPr>
                <w:rFonts w:ascii="Trebuchet MS" w:eastAsia="Aptos" w:hAnsi="Trebuchet MS" w:cstheme="minorHAnsi"/>
                <w:lang w:val="it-IT"/>
              </w:rPr>
              <w:t xml:space="preserve">Referitor la observația dumneavoastră legată de publicarea tabelelor centralizatoare cu întrebări și răspunsuri, vă facem cunoscut că au mai fost publicate ulterior noi centralizatoare conținând informații actualizate. Pentru a fi la curent cu ultimele </w:t>
            </w:r>
            <w:r w:rsidRPr="001D33C5">
              <w:rPr>
                <w:rFonts w:ascii="Trebuchet MS" w:eastAsia="Aptos" w:hAnsi="Trebuchet MS" w:cstheme="minorHAnsi"/>
                <w:lang w:val="it-IT"/>
              </w:rPr>
              <w:lastRenderedPageBreak/>
              <w:t>modificări va rugam sa accesați site-ul https://mfe.gov.ro/pocidif/noutati-pe-tema-pocidif/ .</w:t>
            </w:r>
          </w:p>
          <w:p w14:paraId="7C2A586D" w14:textId="77777777" w:rsidR="00D249E8" w:rsidRPr="001D33C5" w:rsidRDefault="00D249E8" w:rsidP="001D33C5">
            <w:pPr>
              <w:spacing w:after="0" w:line="240" w:lineRule="auto"/>
              <w:jc w:val="both"/>
              <w:rPr>
                <w:rFonts w:ascii="Trebuchet MS" w:eastAsia="Aptos" w:hAnsi="Trebuchet MS" w:cstheme="minorHAnsi"/>
                <w:lang w:val="it-IT"/>
              </w:rPr>
            </w:pPr>
          </w:p>
          <w:p w14:paraId="7F8F4794" w14:textId="77777777" w:rsidR="00D249E8" w:rsidRPr="001D33C5" w:rsidRDefault="00D249E8" w:rsidP="001D33C5">
            <w:pPr>
              <w:spacing w:after="0" w:line="240" w:lineRule="auto"/>
              <w:jc w:val="both"/>
              <w:rPr>
                <w:rFonts w:ascii="Trebuchet MS" w:eastAsia="Aptos" w:hAnsi="Trebuchet MS" w:cstheme="minorHAnsi"/>
                <w:lang w:val="it-IT"/>
              </w:rPr>
            </w:pPr>
            <w:r w:rsidRPr="001D33C5">
              <w:rPr>
                <w:rFonts w:ascii="Trebuchet MS" w:eastAsia="Aptos" w:hAnsi="Trebuchet MS" w:cstheme="minorHAnsi"/>
                <w:lang w:val="it-IT"/>
              </w:rPr>
              <w:t>Referitor la solicitarea dumneavoastră suplimentară de clarificare cu privire la experiența minimă impusă pentru expertul extern care va întocmi raportul doveditor pentru condiția de întreprindere inovatoare, subliniem că Ghidul solicitantului prevede că „ Expertul extern trebuie să facă dovada că are experiență dovedită de cel puțin 10 ani în sectorul de activitate vizat pentru dezvoltarea produsului/aplicației/serviciului inovativ și că îndeplinește cel puțin una dintre condițiile de mai jos:</w:t>
            </w:r>
          </w:p>
          <w:p w14:paraId="36B9EDE1" w14:textId="77777777" w:rsidR="00D249E8" w:rsidRPr="001D33C5" w:rsidRDefault="00D249E8" w:rsidP="001D33C5">
            <w:pPr>
              <w:spacing w:after="0" w:line="240" w:lineRule="auto"/>
              <w:jc w:val="both"/>
              <w:rPr>
                <w:rFonts w:ascii="Trebuchet MS" w:eastAsia="Aptos" w:hAnsi="Trebuchet MS" w:cstheme="minorHAnsi"/>
                <w:lang w:val="it-IT"/>
              </w:rPr>
            </w:pPr>
            <w:r w:rsidRPr="001D33C5">
              <w:rPr>
                <w:rFonts w:ascii="Trebuchet MS" w:eastAsia="Aptos" w:hAnsi="Trebuchet MS" w:cstheme="minorHAnsi"/>
                <w:lang w:val="it-IT"/>
              </w:rPr>
              <w:t>a) a publicat în ultimii 10 ani cel puțin 2 articole/lucrări științifice, în calitate de autor sau coautor, în publicații recunoscute internațional/reviste de specialitate în sectorul vizat pentru dezvoltarea produsului/aplicației/serviciului inovativ;</w:t>
            </w:r>
          </w:p>
          <w:p w14:paraId="15E7A6FC" w14:textId="77777777" w:rsidR="00D249E8" w:rsidRPr="001D33C5" w:rsidRDefault="00D249E8" w:rsidP="001D33C5">
            <w:pPr>
              <w:spacing w:after="0" w:line="240" w:lineRule="auto"/>
              <w:jc w:val="both"/>
              <w:rPr>
                <w:rFonts w:ascii="Trebuchet MS" w:eastAsia="Aptos" w:hAnsi="Trebuchet MS" w:cstheme="minorHAnsi"/>
                <w:lang w:val="it-IT"/>
              </w:rPr>
            </w:pPr>
            <w:r w:rsidRPr="001D33C5">
              <w:rPr>
                <w:rFonts w:ascii="Trebuchet MS" w:eastAsia="Aptos" w:hAnsi="Trebuchet MS" w:cstheme="minorHAnsi"/>
                <w:lang w:val="it-IT"/>
              </w:rPr>
              <w:t>b) deține acreditări/certificări relevante în sectorul vizat pentru dezvoltarea produsului/aplicației/serviciului inovativ, emise de organizații relevante, obținute în ultimii 10 ani.”</w:t>
            </w:r>
          </w:p>
          <w:p w14:paraId="72FDC7A4" w14:textId="77777777" w:rsidR="00D249E8" w:rsidRPr="001D33C5" w:rsidRDefault="00D249E8" w:rsidP="001D33C5">
            <w:pPr>
              <w:spacing w:after="0" w:line="240" w:lineRule="auto"/>
              <w:jc w:val="both"/>
              <w:rPr>
                <w:rFonts w:ascii="Trebuchet MS" w:eastAsia="Aptos" w:hAnsi="Trebuchet MS" w:cstheme="minorHAnsi"/>
                <w:lang w:val="it-IT"/>
              </w:rPr>
            </w:pPr>
            <w:r w:rsidRPr="001D33C5">
              <w:rPr>
                <w:rFonts w:ascii="Trebuchet MS" w:eastAsia="Aptos" w:hAnsi="Trebuchet MS" w:cstheme="minorHAnsi"/>
                <w:lang w:val="it-IT"/>
              </w:rPr>
              <w:t>Definiția sectorului de activitate vizat pentru dezvoltarea produsului/aplicației/serviciului inovativ se găsește în secțiunea Glosar la Ghid.</w:t>
            </w:r>
          </w:p>
          <w:p w14:paraId="0CE0E454" w14:textId="77777777" w:rsidR="00D249E8" w:rsidRPr="001D33C5" w:rsidRDefault="00D249E8" w:rsidP="001D33C5">
            <w:pPr>
              <w:spacing w:after="0" w:line="240" w:lineRule="auto"/>
              <w:jc w:val="both"/>
              <w:rPr>
                <w:rFonts w:ascii="Trebuchet MS" w:eastAsia="Aptos" w:hAnsi="Trebuchet MS" w:cstheme="minorHAnsi"/>
                <w:lang w:val="it-IT"/>
              </w:rPr>
            </w:pPr>
          </w:p>
          <w:p w14:paraId="2AA426D6" w14:textId="77777777" w:rsidR="00D249E8" w:rsidRPr="001D33C5" w:rsidRDefault="00D249E8" w:rsidP="001D33C5">
            <w:pPr>
              <w:spacing w:after="0" w:line="240" w:lineRule="auto"/>
              <w:jc w:val="both"/>
              <w:rPr>
                <w:rFonts w:ascii="Trebuchet MS" w:eastAsia="Aptos" w:hAnsi="Trebuchet MS" w:cstheme="minorHAnsi"/>
                <w:lang w:val="it-IT"/>
              </w:rPr>
            </w:pPr>
            <w:r w:rsidRPr="001D33C5">
              <w:rPr>
                <w:rFonts w:ascii="Trebuchet MS" w:eastAsia="Aptos" w:hAnsi="Trebuchet MS" w:cstheme="minorHAnsi"/>
                <w:lang w:val="it-IT"/>
              </w:rPr>
              <w:t>Referitor la observația dumneavoastră legată de modelul Raportului expertului extern precizăm că în cadrul centralizatorului publicat în fata de 9.07.2026 se precizează în răspunsul la întrebarea 93, punctul 2:„ Ghidul solicitantului nu prevede expres un model de raport obligatoriu de utilizat însă acesta ar trebui să conțină obligatoriu câteva elemente cum ar fi descrierea produsului/aplicației, specificarea elementelor inovative față de nivelul actual din piață sau inovarea în comparație cu soluții similare la nivel internațional, specificarea soluțiilor similare identificate pe piață și măsura în care produsul creat prin proiect este inovativ și un pronostic real in privința realizării proiectului în raport cu echipa de implementare și resursele utilizate.”</w:t>
            </w:r>
          </w:p>
          <w:p w14:paraId="76729BAF" w14:textId="77777777" w:rsidR="00D249E8" w:rsidRPr="001D33C5" w:rsidRDefault="00D249E8" w:rsidP="001D33C5">
            <w:pPr>
              <w:spacing w:after="0" w:line="240" w:lineRule="auto"/>
              <w:jc w:val="both"/>
              <w:rPr>
                <w:rFonts w:ascii="Trebuchet MS" w:eastAsia="Aptos" w:hAnsi="Trebuchet MS" w:cstheme="minorHAnsi"/>
                <w:lang w:val="it-IT"/>
              </w:rPr>
            </w:pPr>
          </w:p>
          <w:p w14:paraId="25CB6E67" w14:textId="77777777" w:rsidR="00D249E8" w:rsidRPr="001D33C5" w:rsidRDefault="00D249E8" w:rsidP="001D33C5">
            <w:pPr>
              <w:spacing w:after="0" w:line="240" w:lineRule="auto"/>
              <w:jc w:val="both"/>
              <w:rPr>
                <w:rFonts w:ascii="Trebuchet MS" w:eastAsia="Aptos" w:hAnsi="Trebuchet MS" w:cstheme="minorHAnsi"/>
                <w:lang w:val="it-IT"/>
              </w:rPr>
            </w:pPr>
            <w:r w:rsidRPr="001D33C5">
              <w:rPr>
                <w:rFonts w:ascii="Trebuchet MS" w:eastAsia="Aptos" w:hAnsi="Trebuchet MS" w:cstheme="minorHAnsi"/>
                <w:lang w:val="it-IT"/>
              </w:rPr>
              <w:t>OI/AM o are echipă multidisciplinară pentru evaluarea cererilor de finanțare, echipă care are în compunere și experți în domeniul tehnic și IT. Aceștia vor verifica ca cele specificate în Raportul expertului extern să fie conforme cu realitatea. Raportul expertului extern are o importanță deosebită, însă nu va fi acceptat fără efectuarea unei verificări din partea experților evaluatori.</w:t>
            </w:r>
          </w:p>
          <w:p w14:paraId="5504506D" w14:textId="08573991" w:rsidR="00D249E8" w:rsidRPr="00C33B88" w:rsidRDefault="00D249E8" w:rsidP="001D33C5">
            <w:pPr>
              <w:spacing w:after="0" w:line="240" w:lineRule="auto"/>
              <w:jc w:val="both"/>
              <w:rPr>
                <w:rFonts w:ascii="Trebuchet MS" w:eastAsia="Aptos" w:hAnsi="Trebuchet MS" w:cstheme="minorHAnsi"/>
                <w:lang w:val="it-IT"/>
              </w:rPr>
            </w:pPr>
            <w:r w:rsidRPr="001D33C5">
              <w:rPr>
                <w:rFonts w:ascii="Trebuchet MS" w:eastAsia="Aptos" w:hAnsi="Trebuchet MS" w:cstheme="minorHAnsi"/>
                <w:lang w:val="it-IT"/>
              </w:rPr>
              <w:t>Prezentul răspuns va fi publicat în cadrul următorului centralizator cu întrebări și răspunsuri aferent apelului de proiecte.</w:t>
            </w:r>
          </w:p>
        </w:tc>
      </w:tr>
      <w:bookmarkEnd w:id="7"/>
    </w:tbl>
    <w:p w14:paraId="5D8D3F8A" w14:textId="77777777" w:rsidR="0059266A" w:rsidRPr="00A400CB" w:rsidRDefault="0059266A" w:rsidP="00A400CB">
      <w:pPr>
        <w:jc w:val="both"/>
        <w:rPr>
          <w:rFonts w:ascii="Trebuchet MS" w:hAnsi="Trebuchet MS"/>
          <w:lang w:val="ro-RO"/>
        </w:rPr>
      </w:pPr>
    </w:p>
    <w:p w14:paraId="29BFCAD4" w14:textId="3214F7C0" w:rsidR="00F56990" w:rsidRPr="00A400CB" w:rsidRDefault="00F56990" w:rsidP="00A400CB">
      <w:pPr>
        <w:ind w:left="597"/>
        <w:jc w:val="both"/>
        <w:rPr>
          <w:rFonts w:ascii="Trebuchet MS" w:hAnsi="Trebuchet MS" w:cstheme="minorHAnsi"/>
          <w:lang w:val="ro-RO"/>
        </w:rPr>
      </w:pPr>
    </w:p>
    <w:p w14:paraId="31A739DD" w14:textId="77777777" w:rsidR="00E633B2" w:rsidRPr="00A400CB" w:rsidRDefault="00E633B2" w:rsidP="00A400CB">
      <w:pPr>
        <w:ind w:left="597"/>
        <w:jc w:val="both"/>
        <w:rPr>
          <w:rFonts w:ascii="Trebuchet MS" w:hAnsi="Trebuchet MS" w:cstheme="minorHAnsi"/>
          <w:lang w:val="ro-RO"/>
        </w:rPr>
      </w:pPr>
    </w:p>
    <w:sectPr w:rsidR="00E633B2" w:rsidRPr="00A400CB" w:rsidSect="00C60F18">
      <w:pgSz w:w="15840" w:h="12240" w:orient="landscape"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E76B2" w14:textId="77777777" w:rsidR="00B270E4" w:rsidRDefault="00B270E4" w:rsidP="00163D78">
      <w:pPr>
        <w:spacing w:after="0" w:line="240" w:lineRule="auto"/>
      </w:pPr>
      <w:r>
        <w:separator/>
      </w:r>
    </w:p>
  </w:endnote>
  <w:endnote w:type="continuationSeparator" w:id="0">
    <w:p w14:paraId="561D0B9B" w14:textId="77777777" w:rsidR="00B270E4" w:rsidRDefault="00B270E4" w:rsidP="00163D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12EB7" w14:textId="77777777" w:rsidR="00B270E4" w:rsidRDefault="00B270E4" w:rsidP="00163D78">
      <w:pPr>
        <w:spacing w:after="0" w:line="240" w:lineRule="auto"/>
      </w:pPr>
      <w:r>
        <w:separator/>
      </w:r>
    </w:p>
  </w:footnote>
  <w:footnote w:type="continuationSeparator" w:id="0">
    <w:p w14:paraId="49F2D1E1" w14:textId="77777777" w:rsidR="00B270E4" w:rsidRDefault="00B270E4" w:rsidP="00163D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B11F5"/>
    <w:multiLevelType w:val="hybridMultilevel"/>
    <w:tmpl w:val="212E33FE"/>
    <w:lvl w:ilvl="0" w:tplc="F69E9AF4">
      <w:start w:val="5"/>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323671"/>
    <w:multiLevelType w:val="multilevel"/>
    <w:tmpl w:val="AB3C9A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702BD7"/>
    <w:multiLevelType w:val="hybridMultilevel"/>
    <w:tmpl w:val="0D3C1BD4"/>
    <w:lvl w:ilvl="0" w:tplc="52FACE8E">
      <w:start w:val="74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05E50"/>
    <w:multiLevelType w:val="multilevel"/>
    <w:tmpl w:val="EF60D2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E227F0"/>
    <w:multiLevelType w:val="multilevel"/>
    <w:tmpl w:val="CD9679C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5A20EC8"/>
    <w:multiLevelType w:val="multilevel"/>
    <w:tmpl w:val="81C26D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6DD4279"/>
    <w:multiLevelType w:val="hybridMultilevel"/>
    <w:tmpl w:val="CC0429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FF7A28"/>
    <w:multiLevelType w:val="hybridMultilevel"/>
    <w:tmpl w:val="46C41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BD0AF3"/>
    <w:multiLevelType w:val="hybridMultilevel"/>
    <w:tmpl w:val="9B0E12CC"/>
    <w:lvl w:ilvl="0" w:tplc="93E8CEFE">
      <w:start w:val="1"/>
      <w:numFmt w:val="decimal"/>
      <w:lvlText w:val="%1."/>
      <w:lvlJc w:val="left"/>
      <w:pPr>
        <w:ind w:left="119" w:hanging="226"/>
      </w:pPr>
      <w:rPr>
        <w:rFonts w:ascii="Calibri" w:eastAsia="Calibri" w:hAnsi="Calibri" w:cs="Calibri" w:hint="default"/>
        <w:w w:val="100"/>
        <w:sz w:val="22"/>
        <w:szCs w:val="22"/>
      </w:rPr>
    </w:lvl>
    <w:lvl w:ilvl="1" w:tplc="860CEBA2">
      <w:numFmt w:val="bullet"/>
      <w:lvlText w:val="•"/>
      <w:lvlJc w:val="left"/>
      <w:pPr>
        <w:ind w:left="1112" w:hanging="226"/>
      </w:pPr>
      <w:rPr>
        <w:rFonts w:hint="default"/>
      </w:rPr>
    </w:lvl>
    <w:lvl w:ilvl="2" w:tplc="43102150">
      <w:numFmt w:val="bullet"/>
      <w:lvlText w:val="•"/>
      <w:lvlJc w:val="left"/>
      <w:pPr>
        <w:ind w:left="2104" w:hanging="226"/>
      </w:pPr>
      <w:rPr>
        <w:rFonts w:hint="default"/>
      </w:rPr>
    </w:lvl>
    <w:lvl w:ilvl="3" w:tplc="572C9336">
      <w:numFmt w:val="bullet"/>
      <w:lvlText w:val="•"/>
      <w:lvlJc w:val="left"/>
      <w:pPr>
        <w:ind w:left="3096" w:hanging="226"/>
      </w:pPr>
      <w:rPr>
        <w:rFonts w:hint="default"/>
      </w:rPr>
    </w:lvl>
    <w:lvl w:ilvl="4" w:tplc="F96A13EA">
      <w:numFmt w:val="bullet"/>
      <w:lvlText w:val="•"/>
      <w:lvlJc w:val="left"/>
      <w:pPr>
        <w:ind w:left="4088" w:hanging="226"/>
      </w:pPr>
      <w:rPr>
        <w:rFonts w:hint="default"/>
      </w:rPr>
    </w:lvl>
    <w:lvl w:ilvl="5" w:tplc="6AB297C2">
      <w:numFmt w:val="bullet"/>
      <w:lvlText w:val="•"/>
      <w:lvlJc w:val="left"/>
      <w:pPr>
        <w:ind w:left="5080" w:hanging="226"/>
      </w:pPr>
      <w:rPr>
        <w:rFonts w:hint="default"/>
      </w:rPr>
    </w:lvl>
    <w:lvl w:ilvl="6" w:tplc="667ABF2A">
      <w:numFmt w:val="bullet"/>
      <w:lvlText w:val="•"/>
      <w:lvlJc w:val="left"/>
      <w:pPr>
        <w:ind w:left="6072" w:hanging="226"/>
      </w:pPr>
      <w:rPr>
        <w:rFonts w:hint="default"/>
      </w:rPr>
    </w:lvl>
    <w:lvl w:ilvl="7" w:tplc="32E00EC8">
      <w:numFmt w:val="bullet"/>
      <w:lvlText w:val="•"/>
      <w:lvlJc w:val="left"/>
      <w:pPr>
        <w:ind w:left="7064" w:hanging="226"/>
      </w:pPr>
      <w:rPr>
        <w:rFonts w:hint="default"/>
      </w:rPr>
    </w:lvl>
    <w:lvl w:ilvl="8" w:tplc="7A824240">
      <w:numFmt w:val="bullet"/>
      <w:lvlText w:val="•"/>
      <w:lvlJc w:val="left"/>
      <w:pPr>
        <w:ind w:left="8056" w:hanging="226"/>
      </w:pPr>
      <w:rPr>
        <w:rFonts w:hint="default"/>
      </w:rPr>
    </w:lvl>
  </w:abstractNum>
  <w:abstractNum w:abstractNumId="9" w15:restartNumberingAfterBreak="0">
    <w:nsid w:val="1C39740F"/>
    <w:multiLevelType w:val="multilevel"/>
    <w:tmpl w:val="4E8A52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D9804B9"/>
    <w:multiLevelType w:val="hybridMultilevel"/>
    <w:tmpl w:val="0FC2F67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1876921"/>
    <w:multiLevelType w:val="multilevel"/>
    <w:tmpl w:val="B60451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E823FB"/>
    <w:multiLevelType w:val="hybridMultilevel"/>
    <w:tmpl w:val="C30AE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5986F7B"/>
    <w:multiLevelType w:val="hybridMultilevel"/>
    <w:tmpl w:val="74CC56AC"/>
    <w:lvl w:ilvl="0" w:tplc="1696ECA0">
      <w:start w:val="5"/>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4B29CE"/>
    <w:multiLevelType w:val="multilevel"/>
    <w:tmpl w:val="0E9A67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BBED88"/>
    <w:multiLevelType w:val="hybridMultilevel"/>
    <w:tmpl w:val="FFFFFFFF"/>
    <w:lvl w:ilvl="0" w:tplc="FFFFFFFF">
      <w:start w:val="1"/>
      <w:numFmt w:val="ideographDigital"/>
      <w:lvlText w:val=""/>
      <w:lvlJc w:val="left"/>
      <w:pPr>
        <w:ind w:left="0" w:firstLine="0"/>
      </w:pPr>
    </w:lvl>
    <w:lvl w:ilvl="1" w:tplc="FFFFFFFF">
      <w:start w:val="1"/>
      <w:numFmt w:val="lowerLetter"/>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6" w15:restartNumberingAfterBreak="0">
    <w:nsid w:val="33225594"/>
    <w:multiLevelType w:val="multilevel"/>
    <w:tmpl w:val="872ADF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3D592B"/>
    <w:multiLevelType w:val="hybridMultilevel"/>
    <w:tmpl w:val="70305B10"/>
    <w:lvl w:ilvl="0" w:tplc="2E583EEC">
      <w:start w:val="5"/>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F73C56"/>
    <w:multiLevelType w:val="multilevel"/>
    <w:tmpl w:val="03D6A8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8D6002"/>
    <w:multiLevelType w:val="hybridMultilevel"/>
    <w:tmpl w:val="B756CE64"/>
    <w:lvl w:ilvl="0" w:tplc="52FACE8E">
      <w:start w:val="740"/>
      <w:numFmt w:val="bullet"/>
      <w:lvlText w:val="-"/>
      <w:lvlJc w:val="left"/>
      <w:pPr>
        <w:ind w:left="720" w:hanging="360"/>
      </w:pPr>
      <w:rPr>
        <w:rFonts w:ascii="Calibri" w:eastAsia="Calibri"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0" w15:restartNumberingAfterBreak="0">
    <w:nsid w:val="3B9744B8"/>
    <w:multiLevelType w:val="hybridMultilevel"/>
    <w:tmpl w:val="B97C80D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3D3313E9"/>
    <w:multiLevelType w:val="hybridMultilevel"/>
    <w:tmpl w:val="B7D4D982"/>
    <w:lvl w:ilvl="0" w:tplc="FBF2F56C">
      <w:start w:val="5"/>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8E0811"/>
    <w:multiLevelType w:val="hybridMultilevel"/>
    <w:tmpl w:val="504E4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CD1F1C"/>
    <w:multiLevelType w:val="hybridMultilevel"/>
    <w:tmpl w:val="1FD0B9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33C0408"/>
    <w:multiLevelType w:val="multilevel"/>
    <w:tmpl w:val="94CA70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427452A"/>
    <w:multiLevelType w:val="hybridMultilevel"/>
    <w:tmpl w:val="608C3B72"/>
    <w:lvl w:ilvl="0" w:tplc="C3204110">
      <w:start w:val="3"/>
      <w:numFmt w:val="bullet"/>
      <w:lvlText w:val="-"/>
      <w:lvlJc w:val="left"/>
      <w:pPr>
        <w:ind w:left="1080" w:hanging="360"/>
      </w:pPr>
      <w:rPr>
        <w:rFonts w:ascii="Aptos" w:eastAsia="Aptos" w:hAnsi="Aptos" w:cs="Apto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45186103"/>
    <w:multiLevelType w:val="hybridMultilevel"/>
    <w:tmpl w:val="2E9EAE68"/>
    <w:lvl w:ilvl="0" w:tplc="5B9CE386">
      <w:start w:val="2"/>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9754964"/>
    <w:multiLevelType w:val="hybridMultilevel"/>
    <w:tmpl w:val="59360708"/>
    <w:lvl w:ilvl="0" w:tplc="2018860E">
      <w:start w:val="6"/>
      <w:numFmt w:val="bullet"/>
      <w:lvlText w:val="-"/>
      <w:lvlJc w:val="left"/>
      <w:pPr>
        <w:ind w:left="720" w:hanging="360"/>
      </w:pPr>
      <w:rPr>
        <w:rFonts w:ascii="Trebuchet MS" w:eastAsia="Aptos" w:hAnsi="Trebuchet M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3C90ACD"/>
    <w:multiLevelType w:val="multilevel"/>
    <w:tmpl w:val="0FF8DA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653734A"/>
    <w:multiLevelType w:val="hybridMultilevel"/>
    <w:tmpl w:val="B60A20E0"/>
    <w:lvl w:ilvl="0" w:tplc="E3D4E9A4">
      <w:start w:val="5"/>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4C1F7C"/>
    <w:multiLevelType w:val="hybridMultilevel"/>
    <w:tmpl w:val="0712C080"/>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59321546"/>
    <w:multiLevelType w:val="hybridMultilevel"/>
    <w:tmpl w:val="C20A97D0"/>
    <w:lvl w:ilvl="0" w:tplc="92BA903A">
      <w:start w:val="1"/>
      <w:numFmt w:val="upperRoman"/>
      <w:lvlText w:val="%1."/>
      <w:lvlJc w:val="left"/>
      <w:pPr>
        <w:ind w:left="537" w:hanging="284"/>
        <w:jc w:val="right"/>
      </w:pPr>
      <w:rPr>
        <w:rFonts w:ascii="Verdana" w:eastAsia="Verdana" w:hAnsi="Verdana" w:cs="Verdana" w:hint="default"/>
        <w:w w:val="99"/>
        <w:sz w:val="20"/>
        <w:szCs w:val="20"/>
        <w:lang w:val="en-US" w:eastAsia="en-US" w:bidi="en-US"/>
      </w:rPr>
    </w:lvl>
    <w:lvl w:ilvl="1" w:tplc="6860C7E2">
      <w:numFmt w:val="bullet"/>
      <w:lvlText w:val="•"/>
      <w:lvlJc w:val="left"/>
      <w:pPr>
        <w:ind w:left="1535" w:hanging="284"/>
      </w:pPr>
      <w:rPr>
        <w:rFonts w:hint="default"/>
        <w:lang w:val="en-US" w:eastAsia="en-US" w:bidi="en-US"/>
      </w:rPr>
    </w:lvl>
    <w:lvl w:ilvl="2" w:tplc="A0BE3504">
      <w:numFmt w:val="bullet"/>
      <w:lvlText w:val="•"/>
      <w:lvlJc w:val="left"/>
      <w:pPr>
        <w:ind w:left="2530" w:hanging="284"/>
      </w:pPr>
      <w:rPr>
        <w:rFonts w:hint="default"/>
        <w:lang w:val="en-US" w:eastAsia="en-US" w:bidi="en-US"/>
      </w:rPr>
    </w:lvl>
    <w:lvl w:ilvl="3" w:tplc="3C5C1422">
      <w:numFmt w:val="bullet"/>
      <w:lvlText w:val="•"/>
      <w:lvlJc w:val="left"/>
      <w:pPr>
        <w:ind w:left="3525" w:hanging="284"/>
      </w:pPr>
      <w:rPr>
        <w:rFonts w:hint="default"/>
        <w:lang w:val="en-US" w:eastAsia="en-US" w:bidi="en-US"/>
      </w:rPr>
    </w:lvl>
    <w:lvl w:ilvl="4" w:tplc="C80C1E0C">
      <w:numFmt w:val="bullet"/>
      <w:lvlText w:val="•"/>
      <w:lvlJc w:val="left"/>
      <w:pPr>
        <w:ind w:left="4520" w:hanging="284"/>
      </w:pPr>
      <w:rPr>
        <w:rFonts w:hint="default"/>
        <w:lang w:val="en-US" w:eastAsia="en-US" w:bidi="en-US"/>
      </w:rPr>
    </w:lvl>
    <w:lvl w:ilvl="5" w:tplc="26969A90">
      <w:numFmt w:val="bullet"/>
      <w:lvlText w:val="•"/>
      <w:lvlJc w:val="left"/>
      <w:pPr>
        <w:ind w:left="5515" w:hanging="284"/>
      </w:pPr>
      <w:rPr>
        <w:rFonts w:hint="default"/>
        <w:lang w:val="en-US" w:eastAsia="en-US" w:bidi="en-US"/>
      </w:rPr>
    </w:lvl>
    <w:lvl w:ilvl="6" w:tplc="F57AE088">
      <w:numFmt w:val="bullet"/>
      <w:lvlText w:val="•"/>
      <w:lvlJc w:val="left"/>
      <w:pPr>
        <w:ind w:left="6510" w:hanging="284"/>
      </w:pPr>
      <w:rPr>
        <w:rFonts w:hint="default"/>
        <w:lang w:val="en-US" w:eastAsia="en-US" w:bidi="en-US"/>
      </w:rPr>
    </w:lvl>
    <w:lvl w:ilvl="7" w:tplc="61A4482E">
      <w:numFmt w:val="bullet"/>
      <w:lvlText w:val="•"/>
      <w:lvlJc w:val="left"/>
      <w:pPr>
        <w:ind w:left="7505" w:hanging="284"/>
      </w:pPr>
      <w:rPr>
        <w:rFonts w:hint="default"/>
        <w:lang w:val="en-US" w:eastAsia="en-US" w:bidi="en-US"/>
      </w:rPr>
    </w:lvl>
    <w:lvl w:ilvl="8" w:tplc="7BD41092">
      <w:numFmt w:val="bullet"/>
      <w:lvlText w:val="•"/>
      <w:lvlJc w:val="left"/>
      <w:pPr>
        <w:ind w:left="8500" w:hanging="284"/>
      </w:pPr>
      <w:rPr>
        <w:rFonts w:hint="default"/>
        <w:lang w:val="en-US" w:eastAsia="en-US" w:bidi="en-US"/>
      </w:rPr>
    </w:lvl>
  </w:abstractNum>
  <w:abstractNum w:abstractNumId="32" w15:restartNumberingAfterBreak="0">
    <w:nsid w:val="60E50319"/>
    <w:multiLevelType w:val="multilevel"/>
    <w:tmpl w:val="099605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42479AD"/>
    <w:multiLevelType w:val="multilevel"/>
    <w:tmpl w:val="7EE498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43A554B"/>
    <w:multiLevelType w:val="hybridMultilevel"/>
    <w:tmpl w:val="2E62AA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8E0149E"/>
    <w:multiLevelType w:val="hybridMultilevel"/>
    <w:tmpl w:val="FD08AD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D3D195F"/>
    <w:multiLevelType w:val="hybridMultilevel"/>
    <w:tmpl w:val="121E5E6E"/>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6E0C2041"/>
    <w:multiLevelType w:val="hybridMultilevel"/>
    <w:tmpl w:val="2A1CB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D83E16"/>
    <w:multiLevelType w:val="hybridMultilevel"/>
    <w:tmpl w:val="5BF682A4"/>
    <w:lvl w:ilvl="0" w:tplc="A5A2C7E0">
      <w:start w:val="5"/>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2571CA"/>
    <w:multiLevelType w:val="hybridMultilevel"/>
    <w:tmpl w:val="CFBC1408"/>
    <w:lvl w:ilvl="0" w:tplc="F02EB98E">
      <w:start w:val="1"/>
      <w:numFmt w:val="bullet"/>
      <w:lvlText w:val="●"/>
      <w:lvlJc w:val="left"/>
      <w:pPr>
        <w:ind w:left="720" w:hanging="360"/>
      </w:pPr>
    </w:lvl>
    <w:lvl w:ilvl="1" w:tplc="306AB2E4">
      <w:start w:val="1"/>
      <w:numFmt w:val="bullet"/>
      <w:lvlText w:val="○"/>
      <w:lvlJc w:val="left"/>
      <w:pPr>
        <w:ind w:left="1440" w:hanging="360"/>
      </w:pPr>
    </w:lvl>
    <w:lvl w:ilvl="2" w:tplc="7BA021AA">
      <w:start w:val="1"/>
      <w:numFmt w:val="bullet"/>
      <w:lvlText w:val="■"/>
      <w:lvlJc w:val="left"/>
      <w:pPr>
        <w:ind w:left="2160" w:hanging="360"/>
      </w:pPr>
    </w:lvl>
    <w:lvl w:ilvl="3" w:tplc="DDA227E0">
      <w:start w:val="1"/>
      <w:numFmt w:val="bullet"/>
      <w:lvlText w:val="●"/>
      <w:lvlJc w:val="left"/>
      <w:pPr>
        <w:ind w:left="2880" w:hanging="360"/>
      </w:pPr>
    </w:lvl>
    <w:lvl w:ilvl="4" w:tplc="2DA471D0">
      <w:start w:val="1"/>
      <w:numFmt w:val="bullet"/>
      <w:lvlText w:val="○"/>
      <w:lvlJc w:val="left"/>
      <w:pPr>
        <w:ind w:left="3600" w:hanging="360"/>
      </w:pPr>
    </w:lvl>
    <w:lvl w:ilvl="5" w:tplc="D7C437DA">
      <w:start w:val="1"/>
      <w:numFmt w:val="bullet"/>
      <w:lvlText w:val="■"/>
      <w:lvlJc w:val="left"/>
      <w:pPr>
        <w:ind w:left="4320" w:hanging="360"/>
      </w:pPr>
    </w:lvl>
    <w:lvl w:ilvl="6" w:tplc="28E8BB96">
      <w:start w:val="1"/>
      <w:numFmt w:val="bullet"/>
      <w:lvlText w:val="●"/>
      <w:lvlJc w:val="left"/>
      <w:pPr>
        <w:ind w:left="5040" w:hanging="360"/>
      </w:pPr>
    </w:lvl>
    <w:lvl w:ilvl="7" w:tplc="FCDE724A">
      <w:start w:val="1"/>
      <w:numFmt w:val="bullet"/>
      <w:lvlText w:val="●"/>
      <w:lvlJc w:val="left"/>
      <w:pPr>
        <w:ind w:left="5760" w:hanging="360"/>
      </w:pPr>
    </w:lvl>
    <w:lvl w:ilvl="8" w:tplc="199CCDCE">
      <w:start w:val="1"/>
      <w:numFmt w:val="bullet"/>
      <w:lvlText w:val="●"/>
      <w:lvlJc w:val="left"/>
      <w:pPr>
        <w:ind w:left="6480" w:hanging="360"/>
      </w:pPr>
    </w:lvl>
  </w:abstractNum>
  <w:abstractNum w:abstractNumId="40" w15:restartNumberingAfterBreak="0">
    <w:nsid w:val="7C8F536F"/>
    <w:multiLevelType w:val="multilevel"/>
    <w:tmpl w:val="28E418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1368270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951801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09252694">
    <w:abstractNumId w:val="26"/>
  </w:num>
  <w:num w:numId="4" w16cid:durableId="703334914">
    <w:abstractNumId w:val="19"/>
  </w:num>
  <w:num w:numId="5" w16cid:durableId="22341808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81710316">
    <w:abstractNumId w:val="2"/>
  </w:num>
  <w:num w:numId="7" w16cid:durableId="41235760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7616921">
    <w:abstractNumId w:val="31"/>
  </w:num>
  <w:num w:numId="9" w16cid:durableId="1549562416">
    <w:abstractNumId w:val="16"/>
  </w:num>
  <w:num w:numId="10" w16cid:durableId="1150903055">
    <w:abstractNumId w:val="21"/>
  </w:num>
  <w:num w:numId="11" w16cid:durableId="815877361">
    <w:abstractNumId w:val="29"/>
  </w:num>
  <w:num w:numId="12" w16cid:durableId="1881698871">
    <w:abstractNumId w:val="13"/>
  </w:num>
  <w:num w:numId="13" w16cid:durableId="12340661">
    <w:abstractNumId w:val="38"/>
  </w:num>
  <w:num w:numId="14" w16cid:durableId="1224441837">
    <w:abstractNumId w:val="0"/>
  </w:num>
  <w:num w:numId="15" w16cid:durableId="2007584570">
    <w:abstractNumId w:val="17"/>
  </w:num>
  <w:num w:numId="16" w16cid:durableId="820387514">
    <w:abstractNumId w:val="39"/>
    <w:lvlOverride w:ilvl="0">
      <w:startOverride w:val="1"/>
    </w:lvlOverride>
  </w:num>
  <w:num w:numId="17" w16cid:durableId="1864586255">
    <w:abstractNumId w:val="6"/>
  </w:num>
  <w:num w:numId="18" w16cid:durableId="545410195">
    <w:abstractNumId w:val="11"/>
  </w:num>
  <w:num w:numId="19" w16cid:durableId="3558848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4162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32231239">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22" w16cid:durableId="808518401">
    <w:abstractNumId w:val="3"/>
  </w:num>
  <w:num w:numId="23" w16cid:durableId="385570530">
    <w:abstractNumId w:val="28"/>
  </w:num>
  <w:num w:numId="24" w16cid:durableId="1616205414">
    <w:abstractNumId w:val="22"/>
  </w:num>
  <w:num w:numId="25" w16cid:durableId="1915511243">
    <w:abstractNumId w:val="37"/>
  </w:num>
  <w:num w:numId="26" w16cid:durableId="55470000">
    <w:abstractNumId w:val="7"/>
  </w:num>
  <w:num w:numId="27" w16cid:durableId="537157183">
    <w:abstractNumId w:val="18"/>
  </w:num>
  <w:num w:numId="28" w16cid:durableId="2035182703">
    <w:abstractNumId w:val="8"/>
  </w:num>
  <w:num w:numId="29" w16cid:durableId="891498200">
    <w:abstractNumId w:val="1"/>
  </w:num>
  <w:num w:numId="30" w16cid:durableId="1144740094">
    <w:abstractNumId w:val="24"/>
  </w:num>
  <w:num w:numId="31" w16cid:durableId="196966876">
    <w:abstractNumId w:val="40"/>
  </w:num>
  <w:num w:numId="32" w16cid:durableId="1342010539">
    <w:abstractNumId w:val="33"/>
  </w:num>
  <w:num w:numId="33" w16cid:durableId="1368412937">
    <w:abstractNumId w:val="14"/>
  </w:num>
  <w:num w:numId="34" w16cid:durableId="147093218">
    <w:abstractNumId w:val="27"/>
  </w:num>
  <w:num w:numId="35" w16cid:durableId="90662674">
    <w:abstractNumId w:val="12"/>
  </w:num>
  <w:num w:numId="36" w16cid:durableId="1404181775">
    <w:abstractNumId w:val="10"/>
  </w:num>
  <w:num w:numId="37" w16cid:durableId="751783330">
    <w:abstractNumId w:val="30"/>
  </w:num>
  <w:num w:numId="38" w16cid:durableId="807284724">
    <w:abstractNumId w:val="20"/>
  </w:num>
  <w:num w:numId="39" w16cid:durableId="190455980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46712575">
    <w:abstractNumId w:val="25"/>
  </w:num>
  <w:num w:numId="41" w16cid:durableId="326907820">
    <w:abstractNumId w:val="36"/>
  </w:num>
  <w:num w:numId="42" w16cid:durableId="1281452454">
    <w:abstractNumId w:val="1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264F"/>
    <w:rsid w:val="00000716"/>
    <w:rsid w:val="00000A05"/>
    <w:rsid w:val="00001069"/>
    <w:rsid w:val="00001621"/>
    <w:rsid w:val="00001F69"/>
    <w:rsid w:val="000021F8"/>
    <w:rsid w:val="0000232A"/>
    <w:rsid w:val="000024B6"/>
    <w:rsid w:val="000026C5"/>
    <w:rsid w:val="000026EA"/>
    <w:rsid w:val="000027AA"/>
    <w:rsid w:val="00003076"/>
    <w:rsid w:val="000035F5"/>
    <w:rsid w:val="0000406D"/>
    <w:rsid w:val="0000414C"/>
    <w:rsid w:val="00004228"/>
    <w:rsid w:val="000067E6"/>
    <w:rsid w:val="00006B2A"/>
    <w:rsid w:val="00007120"/>
    <w:rsid w:val="00007C1C"/>
    <w:rsid w:val="000105C8"/>
    <w:rsid w:val="00010C91"/>
    <w:rsid w:val="00010D9E"/>
    <w:rsid w:val="00010FE9"/>
    <w:rsid w:val="000112A0"/>
    <w:rsid w:val="00011B1D"/>
    <w:rsid w:val="00011CDD"/>
    <w:rsid w:val="00011EA1"/>
    <w:rsid w:val="00011EE2"/>
    <w:rsid w:val="0001253E"/>
    <w:rsid w:val="00012CA1"/>
    <w:rsid w:val="00014922"/>
    <w:rsid w:val="00014A0C"/>
    <w:rsid w:val="00014E9F"/>
    <w:rsid w:val="00014F7D"/>
    <w:rsid w:val="00015C02"/>
    <w:rsid w:val="00015C44"/>
    <w:rsid w:val="00016453"/>
    <w:rsid w:val="00017073"/>
    <w:rsid w:val="00020049"/>
    <w:rsid w:val="000209F8"/>
    <w:rsid w:val="00021254"/>
    <w:rsid w:val="0002150A"/>
    <w:rsid w:val="0002192E"/>
    <w:rsid w:val="00021CA7"/>
    <w:rsid w:val="0002239B"/>
    <w:rsid w:val="00022604"/>
    <w:rsid w:val="00025037"/>
    <w:rsid w:val="000251D8"/>
    <w:rsid w:val="00025542"/>
    <w:rsid w:val="0002641E"/>
    <w:rsid w:val="00026626"/>
    <w:rsid w:val="00030370"/>
    <w:rsid w:val="00030621"/>
    <w:rsid w:val="00030BEB"/>
    <w:rsid w:val="00030CF2"/>
    <w:rsid w:val="00031946"/>
    <w:rsid w:val="00031B08"/>
    <w:rsid w:val="00032888"/>
    <w:rsid w:val="000329F2"/>
    <w:rsid w:val="00033407"/>
    <w:rsid w:val="0003363B"/>
    <w:rsid w:val="0003418F"/>
    <w:rsid w:val="0003484B"/>
    <w:rsid w:val="00034877"/>
    <w:rsid w:val="000353BB"/>
    <w:rsid w:val="00035DD6"/>
    <w:rsid w:val="00035E80"/>
    <w:rsid w:val="00036302"/>
    <w:rsid w:val="00036C1B"/>
    <w:rsid w:val="00037A7F"/>
    <w:rsid w:val="00037D61"/>
    <w:rsid w:val="00037FFB"/>
    <w:rsid w:val="0004010C"/>
    <w:rsid w:val="000404B2"/>
    <w:rsid w:val="00040836"/>
    <w:rsid w:val="000411E3"/>
    <w:rsid w:val="00042257"/>
    <w:rsid w:val="0004270D"/>
    <w:rsid w:val="00042F57"/>
    <w:rsid w:val="000448E5"/>
    <w:rsid w:val="0004533F"/>
    <w:rsid w:val="00046D3F"/>
    <w:rsid w:val="000475D7"/>
    <w:rsid w:val="0004779B"/>
    <w:rsid w:val="0005073A"/>
    <w:rsid w:val="000514F6"/>
    <w:rsid w:val="000515E1"/>
    <w:rsid w:val="00053DA5"/>
    <w:rsid w:val="0005420B"/>
    <w:rsid w:val="00054255"/>
    <w:rsid w:val="00054BEE"/>
    <w:rsid w:val="00054E99"/>
    <w:rsid w:val="000563CF"/>
    <w:rsid w:val="000568A4"/>
    <w:rsid w:val="0005702C"/>
    <w:rsid w:val="00057A39"/>
    <w:rsid w:val="00060052"/>
    <w:rsid w:val="00060C9A"/>
    <w:rsid w:val="00060F74"/>
    <w:rsid w:val="00061EB7"/>
    <w:rsid w:val="00062B67"/>
    <w:rsid w:val="00063766"/>
    <w:rsid w:val="00063800"/>
    <w:rsid w:val="00063C6B"/>
    <w:rsid w:val="000641FE"/>
    <w:rsid w:val="0006447E"/>
    <w:rsid w:val="000645DB"/>
    <w:rsid w:val="00064DA6"/>
    <w:rsid w:val="00064F6A"/>
    <w:rsid w:val="000659CE"/>
    <w:rsid w:val="000665A3"/>
    <w:rsid w:val="0006682D"/>
    <w:rsid w:val="000668A6"/>
    <w:rsid w:val="00066CA1"/>
    <w:rsid w:val="00067A4C"/>
    <w:rsid w:val="00067D7D"/>
    <w:rsid w:val="00070BD7"/>
    <w:rsid w:val="00070E8C"/>
    <w:rsid w:val="00071662"/>
    <w:rsid w:val="00071A6B"/>
    <w:rsid w:val="00071F30"/>
    <w:rsid w:val="0007388E"/>
    <w:rsid w:val="00075C0A"/>
    <w:rsid w:val="00077002"/>
    <w:rsid w:val="00077134"/>
    <w:rsid w:val="00077339"/>
    <w:rsid w:val="00081684"/>
    <w:rsid w:val="000826D6"/>
    <w:rsid w:val="00082831"/>
    <w:rsid w:val="00082B6F"/>
    <w:rsid w:val="00082CBF"/>
    <w:rsid w:val="00082FC3"/>
    <w:rsid w:val="000835AB"/>
    <w:rsid w:val="000837EF"/>
    <w:rsid w:val="000839FF"/>
    <w:rsid w:val="00083D01"/>
    <w:rsid w:val="00084692"/>
    <w:rsid w:val="0008480E"/>
    <w:rsid w:val="00085969"/>
    <w:rsid w:val="00085BCA"/>
    <w:rsid w:val="00085C43"/>
    <w:rsid w:val="00085CEF"/>
    <w:rsid w:val="000861C3"/>
    <w:rsid w:val="000872DD"/>
    <w:rsid w:val="00087B21"/>
    <w:rsid w:val="00087B38"/>
    <w:rsid w:val="00091C84"/>
    <w:rsid w:val="000937EC"/>
    <w:rsid w:val="00093A2A"/>
    <w:rsid w:val="00094139"/>
    <w:rsid w:val="00094ACB"/>
    <w:rsid w:val="00094DDB"/>
    <w:rsid w:val="00094EC5"/>
    <w:rsid w:val="00095097"/>
    <w:rsid w:val="00095375"/>
    <w:rsid w:val="000963A3"/>
    <w:rsid w:val="00096A06"/>
    <w:rsid w:val="000A1840"/>
    <w:rsid w:val="000A1B83"/>
    <w:rsid w:val="000A1BDD"/>
    <w:rsid w:val="000A1D09"/>
    <w:rsid w:val="000A1DE6"/>
    <w:rsid w:val="000A2861"/>
    <w:rsid w:val="000A2A2B"/>
    <w:rsid w:val="000A3711"/>
    <w:rsid w:val="000A3726"/>
    <w:rsid w:val="000A4362"/>
    <w:rsid w:val="000A69A0"/>
    <w:rsid w:val="000A712D"/>
    <w:rsid w:val="000A714C"/>
    <w:rsid w:val="000A7749"/>
    <w:rsid w:val="000B21DA"/>
    <w:rsid w:val="000B2635"/>
    <w:rsid w:val="000B2BB4"/>
    <w:rsid w:val="000B368D"/>
    <w:rsid w:val="000B3F1D"/>
    <w:rsid w:val="000B4240"/>
    <w:rsid w:val="000B457B"/>
    <w:rsid w:val="000B6098"/>
    <w:rsid w:val="000B673E"/>
    <w:rsid w:val="000C0F55"/>
    <w:rsid w:val="000C12E9"/>
    <w:rsid w:val="000C162B"/>
    <w:rsid w:val="000C1C3A"/>
    <w:rsid w:val="000C2299"/>
    <w:rsid w:val="000C2775"/>
    <w:rsid w:val="000C2A87"/>
    <w:rsid w:val="000C39FD"/>
    <w:rsid w:val="000C3ACD"/>
    <w:rsid w:val="000C461D"/>
    <w:rsid w:val="000C5A8E"/>
    <w:rsid w:val="000C5D7D"/>
    <w:rsid w:val="000C5FE3"/>
    <w:rsid w:val="000D2B43"/>
    <w:rsid w:val="000D2E96"/>
    <w:rsid w:val="000D3FE9"/>
    <w:rsid w:val="000D4B4A"/>
    <w:rsid w:val="000D58EA"/>
    <w:rsid w:val="000D5CEB"/>
    <w:rsid w:val="000D5DA2"/>
    <w:rsid w:val="000D7FD0"/>
    <w:rsid w:val="000E1801"/>
    <w:rsid w:val="000E1892"/>
    <w:rsid w:val="000E19CD"/>
    <w:rsid w:val="000E1DB3"/>
    <w:rsid w:val="000E20E4"/>
    <w:rsid w:val="000E2B87"/>
    <w:rsid w:val="000E30D5"/>
    <w:rsid w:val="000E3288"/>
    <w:rsid w:val="000E3293"/>
    <w:rsid w:val="000E3CAB"/>
    <w:rsid w:val="000E3DE7"/>
    <w:rsid w:val="000E5D0F"/>
    <w:rsid w:val="000E5E0A"/>
    <w:rsid w:val="000E6196"/>
    <w:rsid w:val="000E61CE"/>
    <w:rsid w:val="000E6B70"/>
    <w:rsid w:val="000E7308"/>
    <w:rsid w:val="000E75BE"/>
    <w:rsid w:val="000E7EC4"/>
    <w:rsid w:val="000F0176"/>
    <w:rsid w:val="000F0760"/>
    <w:rsid w:val="000F2994"/>
    <w:rsid w:val="000F2DEE"/>
    <w:rsid w:val="000F31BD"/>
    <w:rsid w:val="000F3F74"/>
    <w:rsid w:val="000F4DDB"/>
    <w:rsid w:val="000F52E5"/>
    <w:rsid w:val="000F59D7"/>
    <w:rsid w:val="000F5E4F"/>
    <w:rsid w:val="000F5F1E"/>
    <w:rsid w:val="000F750B"/>
    <w:rsid w:val="00100AC1"/>
    <w:rsid w:val="0010255E"/>
    <w:rsid w:val="00102939"/>
    <w:rsid w:val="00102CFE"/>
    <w:rsid w:val="00103197"/>
    <w:rsid w:val="00103269"/>
    <w:rsid w:val="001037BD"/>
    <w:rsid w:val="001047F5"/>
    <w:rsid w:val="00104998"/>
    <w:rsid w:val="0010539E"/>
    <w:rsid w:val="001071A4"/>
    <w:rsid w:val="0010733F"/>
    <w:rsid w:val="00107AFC"/>
    <w:rsid w:val="00107CE1"/>
    <w:rsid w:val="00110213"/>
    <w:rsid w:val="001104BD"/>
    <w:rsid w:val="00110E0E"/>
    <w:rsid w:val="00111B1D"/>
    <w:rsid w:val="00111C21"/>
    <w:rsid w:val="001130CA"/>
    <w:rsid w:val="001133F1"/>
    <w:rsid w:val="00113BA2"/>
    <w:rsid w:val="00113EC1"/>
    <w:rsid w:val="001145AB"/>
    <w:rsid w:val="001145F6"/>
    <w:rsid w:val="00114EE1"/>
    <w:rsid w:val="001151D6"/>
    <w:rsid w:val="00115CF2"/>
    <w:rsid w:val="00117A47"/>
    <w:rsid w:val="00121CC1"/>
    <w:rsid w:val="001220EC"/>
    <w:rsid w:val="0012290F"/>
    <w:rsid w:val="001237E5"/>
    <w:rsid w:val="0012416D"/>
    <w:rsid w:val="0012449F"/>
    <w:rsid w:val="00124F57"/>
    <w:rsid w:val="00125E3A"/>
    <w:rsid w:val="001264CB"/>
    <w:rsid w:val="001267CA"/>
    <w:rsid w:val="00126BB9"/>
    <w:rsid w:val="00127280"/>
    <w:rsid w:val="00127794"/>
    <w:rsid w:val="00127A08"/>
    <w:rsid w:val="00130A2E"/>
    <w:rsid w:val="001315DF"/>
    <w:rsid w:val="00132958"/>
    <w:rsid w:val="00132DAB"/>
    <w:rsid w:val="0013400C"/>
    <w:rsid w:val="001343C5"/>
    <w:rsid w:val="0013466E"/>
    <w:rsid w:val="0013489A"/>
    <w:rsid w:val="00134D66"/>
    <w:rsid w:val="001355E0"/>
    <w:rsid w:val="00136292"/>
    <w:rsid w:val="0013647F"/>
    <w:rsid w:val="001367A5"/>
    <w:rsid w:val="00136E9B"/>
    <w:rsid w:val="0013739C"/>
    <w:rsid w:val="00137839"/>
    <w:rsid w:val="00140CF8"/>
    <w:rsid w:val="00140D51"/>
    <w:rsid w:val="00141842"/>
    <w:rsid w:val="00141CD9"/>
    <w:rsid w:val="00141E04"/>
    <w:rsid w:val="00142AB2"/>
    <w:rsid w:val="00142CA3"/>
    <w:rsid w:val="001434D1"/>
    <w:rsid w:val="0014451A"/>
    <w:rsid w:val="0014551D"/>
    <w:rsid w:val="00145B65"/>
    <w:rsid w:val="00145CB1"/>
    <w:rsid w:val="00146FFF"/>
    <w:rsid w:val="0014722D"/>
    <w:rsid w:val="0014742D"/>
    <w:rsid w:val="00147B55"/>
    <w:rsid w:val="0015090D"/>
    <w:rsid w:val="00151F7F"/>
    <w:rsid w:val="00151FB2"/>
    <w:rsid w:val="001524E4"/>
    <w:rsid w:val="00152AF3"/>
    <w:rsid w:val="00153A5B"/>
    <w:rsid w:val="00154804"/>
    <w:rsid w:val="00155206"/>
    <w:rsid w:val="0015603D"/>
    <w:rsid w:val="001560DA"/>
    <w:rsid w:val="00156C90"/>
    <w:rsid w:val="00156D84"/>
    <w:rsid w:val="0015748B"/>
    <w:rsid w:val="00160D5E"/>
    <w:rsid w:val="00161204"/>
    <w:rsid w:val="001625D2"/>
    <w:rsid w:val="001626C1"/>
    <w:rsid w:val="00162B26"/>
    <w:rsid w:val="00162F16"/>
    <w:rsid w:val="00163D78"/>
    <w:rsid w:val="00164B69"/>
    <w:rsid w:val="00164F2B"/>
    <w:rsid w:val="001660BF"/>
    <w:rsid w:val="001662E5"/>
    <w:rsid w:val="001669C1"/>
    <w:rsid w:val="00170448"/>
    <w:rsid w:val="00170742"/>
    <w:rsid w:val="00171742"/>
    <w:rsid w:val="0017190A"/>
    <w:rsid w:val="00171A61"/>
    <w:rsid w:val="00171AD8"/>
    <w:rsid w:val="00172B2A"/>
    <w:rsid w:val="00173191"/>
    <w:rsid w:val="00173DD8"/>
    <w:rsid w:val="0017447E"/>
    <w:rsid w:val="00174E50"/>
    <w:rsid w:val="00175A73"/>
    <w:rsid w:val="001768B3"/>
    <w:rsid w:val="0017772A"/>
    <w:rsid w:val="00177B46"/>
    <w:rsid w:val="00177B95"/>
    <w:rsid w:val="00177E57"/>
    <w:rsid w:val="001803E2"/>
    <w:rsid w:val="00180DB1"/>
    <w:rsid w:val="00180E00"/>
    <w:rsid w:val="00181676"/>
    <w:rsid w:val="00182E8B"/>
    <w:rsid w:val="00183213"/>
    <w:rsid w:val="00183338"/>
    <w:rsid w:val="00183343"/>
    <w:rsid w:val="0018450E"/>
    <w:rsid w:val="00184843"/>
    <w:rsid w:val="001851D2"/>
    <w:rsid w:val="001858FD"/>
    <w:rsid w:val="00186B17"/>
    <w:rsid w:val="001872DA"/>
    <w:rsid w:val="001900DF"/>
    <w:rsid w:val="00190999"/>
    <w:rsid w:val="00191BB5"/>
    <w:rsid w:val="00191C30"/>
    <w:rsid w:val="00193179"/>
    <w:rsid w:val="00193A87"/>
    <w:rsid w:val="00194845"/>
    <w:rsid w:val="00195B67"/>
    <w:rsid w:val="00195D61"/>
    <w:rsid w:val="001965B8"/>
    <w:rsid w:val="0019684F"/>
    <w:rsid w:val="00197098"/>
    <w:rsid w:val="00197366"/>
    <w:rsid w:val="001975D1"/>
    <w:rsid w:val="00197D4E"/>
    <w:rsid w:val="001A00B3"/>
    <w:rsid w:val="001A18A9"/>
    <w:rsid w:val="001A2353"/>
    <w:rsid w:val="001A3865"/>
    <w:rsid w:val="001A4312"/>
    <w:rsid w:val="001A49A4"/>
    <w:rsid w:val="001A4EE6"/>
    <w:rsid w:val="001A573D"/>
    <w:rsid w:val="001A71FD"/>
    <w:rsid w:val="001A789A"/>
    <w:rsid w:val="001B04F6"/>
    <w:rsid w:val="001B05E1"/>
    <w:rsid w:val="001B0EC8"/>
    <w:rsid w:val="001B1D37"/>
    <w:rsid w:val="001B27F5"/>
    <w:rsid w:val="001B29DE"/>
    <w:rsid w:val="001B317E"/>
    <w:rsid w:val="001B4606"/>
    <w:rsid w:val="001B4F2B"/>
    <w:rsid w:val="001B5AF6"/>
    <w:rsid w:val="001B7523"/>
    <w:rsid w:val="001C2BAE"/>
    <w:rsid w:val="001C42DC"/>
    <w:rsid w:val="001C4674"/>
    <w:rsid w:val="001C4704"/>
    <w:rsid w:val="001C5260"/>
    <w:rsid w:val="001C718D"/>
    <w:rsid w:val="001C7F4E"/>
    <w:rsid w:val="001D046B"/>
    <w:rsid w:val="001D08D8"/>
    <w:rsid w:val="001D08E9"/>
    <w:rsid w:val="001D0BE6"/>
    <w:rsid w:val="001D10FE"/>
    <w:rsid w:val="001D2663"/>
    <w:rsid w:val="001D2A8A"/>
    <w:rsid w:val="001D2BCE"/>
    <w:rsid w:val="001D33C5"/>
    <w:rsid w:val="001D36BB"/>
    <w:rsid w:val="001D37E8"/>
    <w:rsid w:val="001D43EF"/>
    <w:rsid w:val="001D4AC9"/>
    <w:rsid w:val="001D5D8A"/>
    <w:rsid w:val="001D607E"/>
    <w:rsid w:val="001D61E0"/>
    <w:rsid w:val="001D6285"/>
    <w:rsid w:val="001D6EAD"/>
    <w:rsid w:val="001E0238"/>
    <w:rsid w:val="001E068A"/>
    <w:rsid w:val="001E0A66"/>
    <w:rsid w:val="001E193E"/>
    <w:rsid w:val="001E1C59"/>
    <w:rsid w:val="001E1D99"/>
    <w:rsid w:val="001E276A"/>
    <w:rsid w:val="001E2916"/>
    <w:rsid w:val="001E2967"/>
    <w:rsid w:val="001E2F4A"/>
    <w:rsid w:val="001E36FD"/>
    <w:rsid w:val="001E3E29"/>
    <w:rsid w:val="001E3F5B"/>
    <w:rsid w:val="001E4770"/>
    <w:rsid w:val="001E48F1"/>
    <w:rsid w:val="001E6E2E"/>
    <w:rsid w:val="001F0938"/>
    <w:rsid w:val="001F131B"/>
    <w:rsid w:val="001F1618"/>
    <w:rsid w:val="001F1C14"/>
    <w:rsid w:val="001F246C"/>
    <w:rsid w:val="001F2478"/>
    <w:rsid w:val="001F27AE"/>
    <w:rsid w:val="001F292C"/>
    <w:rsid w:val="001F2CDF"/>
    <w:rsid w:val="001F4039"/>
    <w:rsid w:val="001F424E"/>
    <w:rsid w:val="001F4789"/>
    <w:rsid w:val="001F4A55"/>
    <w:rsid w:val="001F586A"/>
    <w:rsid w:val="001F6174"/>
    <w:rsid w:val="001F6972"/>
    <w:rsid w:val="001F74D7"/>
    <w:rsid w:val="001F7ABB"/>
    <w:rsid w:val="002008E0"/>
    <w:rsid w:val="0020198B"/>
    <w:rsid w:val="00201BC6"/>
    <w:rsid w:val="00202878"/>
    <w:rsid w:val="00203329"/>
    <w:rsid w:val="0020357A"/>
    <w:rsid w:val="00203605"/>
    <w:rsid w:val="0020451A"/>
    <w:rsid w:val="00204BBD"/>
    <w:rsid w:val="0020554D"/>
    <w:rsid w:val="002057C6"/>
    <w:rsid w:val="00205BF2"/>
    <w:rsid w:val="00206367"/>
    <w:rsid w:val="00206B9F"/>
    <w:rsid w:val="00207106"/>
    <w:rsid w:val="002110E1"/>
    <w:rsid w:val="002111E5"/>
    <w:rsid w:val="00211331"/>
    <w:rsid w:val="002114DA"/>
    <w:rsid w:val="0021177B"/>
    <w:rsid w:val="00212593"/>
    <w:rsid w:val="00212743"/>
    <w:rsid w:val="00213106"/>
    <w:rsid w:val="00213C32"/>
    <w:rsid w:val="00214420"/>
    <w:rsid w:val="00214ED8"/>
    <w:rsid w:val="002151B3"/>
    <w:rsid w:val="00215ABF"/>
    <w:rsid w:val="002160CD"/>
    <w:rsid w:val="00216485"/>
    <w:rsid w:val="0021656C"/>
    <w:rsid w:val="00216A59"/>
    <w:rsid w:val="0022090C"/>
    <w:rsid w:val="00220B36"/>
    <w:rsid w:val="00220FA4"/>
    <w:rsid w:val="0022125A"/>
    <w:rsid w:val="00221786"/>
    <w:rsid w:val="002218A0"/>
    <w:rsid w:val="00222B84"/>
    <w:rsid w:val="00223225"/>
    <w:rsid w:val="00223B3B"/>
    <w:rsid w:val="0022473B"/>
    <w:rsid w:val="00224F10"/>
    <w:rsid w:val="00225363"/>
    <w:rsid w:val="002268A0"/>
    <w:rsid w:val="00226F71"/>
    <w:rsid w:val="00227576"/>
    <w:rsid w:val="00227FA0"/>
    <w:rsid w:val="0023153C"/>
    <w:rsid w:val="00231CD5"/>
    <w:rsid w:val="002321EF"/>
    <w:rsid w:val="00233A84"/>
    <w:rsid w:val="00233D63"/>
    <w:rsid w:val="002348DE"/>
    <w:rsid w:val="002351CF"/>
    <w:rsid w:val="00235459"/>
    <w:rsid w:val="00235801"/>
    <w:rsid w:val="00235EB0"/>
    <w:rsid w:val="00236138"/>
    <w:rsid w:val="002367EF"/>
    <w:rsid w:val="0023766F"/>
    <w:rsid w:val="00237921"/>
    <w:rsid w:val="00241055"/>
    <w:rsid w:val="00241131"/>
    <w:rsid w:val="0024114E"/>
    <w:rsid w:val="00241565"/>
    <w:rsid w:val="00241EC4"/>
    <w:rsid w:val="0024202C"/>
    <w:rsid w:val="002421A3"/>
    <w:rsid w:val="002435E0"/>
    <w:rsid w:val="0024393B"/>
    <w:rsid w:val="00244214"/>
    <w:rsid w:val="0024449C"/>
    <w:rsid w:val="00246520"/>
    <w:rsid w:val="0024761B"/>
    <w:rsid w:val="00247857"/>
    <w:rsid w:val="002509F6"/>
    <w:rsid w:val="00251133"/>
    <w:rsid w:val="00251263"/>
    <w:rsid w:val="002517CF"/>
    <w:rsid w:val="002518B8"/>
    <w:rsid w:val="00251EF8"/>
    <w:rsid w:val="00252403"/>
    <w:rsid w:val="0025243D"/>
    <w:rsid w:val="002526D0"/>
    <w:rsid w:val="00253033"/>
    <w:rsid w:val="00253171"/>
    <w:rsid w:val="002536FA"/>
    <w:rsid w:val="00253B56"/>
    <w:rsid w:val="0025441E"/>
    <w:rsid w:val="00255250"/>
    <w:rsid w:val="00255D27"/>
    <w:rsid w:val="0025655C"/>
    <w:rsid w:val="00260B50"/>
    <w:rsid w:val="0026121F"/>
    <w:rsid w:val="00261593"/>
    <w:rsid w:val="00262118"/>
    <w:rsid w:val="002628D5"/>
    <w:rsid w:val="00262DFF"/>
    <w:rsid w:val="00263211"/>
    <w:rsid w:val="00264B5D"/>
    <w:rsid w:val="00264E50"/>
    <w:rsid w:val="002658D0"/>
    <w:rsid w:val="00265E05"/>
    <w:rsid w:val="0026617F"/>
    <w:rsid w:val="002709E5"/>
    <w:rsid w:val="00271102"/>
    <w:rsid w:val="002722D5"/>
    <w:rsid w:val="0027255C"/>
    <w:rsid w:val="00273011"/>
    <w:rsid w:val="002732AD"/>
    <w:rsid w:val="002737D3"/>
    <w:rsid w:val="0027476A"/>
    <w:rsid w:val="00274830"/>
    <w:rsid w:val="00275428"/>
    <w:rsid w:val="00275FA7"/>
    <w:rsid w:val="00276C99"/>
    <w:rsid w:val="00276E59"/>
    <w:rsid w:val="0027737E"/>
    <w:rsid w:val="00277867"/>
    <w:rsid w:val="00277F41"/>
    <w:rsid w:val="00280176"/>
    <w:rsid w:val="00281522"/>
    <w:rsid w:val="00281B7C"/>
    <w:rsid w:val="00281B81"/>
    <w:rsid w:val="0028282A"/>
    <w:rsid w:val="00282EA2"/>
    <w:rsid w:val="00283184"/>
    <w:rsid w:val="00283232"/>
    <w:rsid w:val="00283752"/>
    <w:rsid w:val="0028446B"/>
    <w:rsid w:val="00285203"/>
    <w:rsid w:val="00286074"/>
    <w:rsid w:val="00286638"/>
    <w:rsid w:val="00286DBA"/>
    <w:rsid w:val="002876F6"/>
    <w:rsid w:val="00290FA1"/>
    <w:rsid w:val="002918E9"/>
    <w:rsid w:val="002921B2"/>
    <w:rsid w:val="00293120"/>
    <w:rsid w:val="00293233"/>
    <w:rsid w:val="0029345B"/>
    <w:rsid w:val="00293D4A"/>
    <w:rsid w:val="00294424"/>
    <w:rsid w:val="00294983"/>
    <w:rsid w:val="00294CF3"/>
    <w:rsid w:val="00296279"/>
    <w:rsid w:val="0029640E"/>
    <w:rsid w:val="00296653"/>
    <w:rsid w:val="00297944"/>
    <w:rsid w:val="00297953"/>
    <w:rsid w:val="002A0423"/>
    <w:rsid w:val="002A08DD"/>
    <w:rsid w:val="002A15CA"/>
    <w:rsid w:val="002A2021"/>
    <w:rsid w:val="002A2AAC"/>
    <w:rsid w:val="002A2ACF"/>
    <w:rsid w:val="002A2C81"/>
    <w:rsid w:val="002A333E"/>
    <w:rsid w:val="002A3F09"/>
    <w:rsid w:val="002A43F5"/>
    <w:rsid w:val="002A473B"/>
    <w:rsid w:val="002A4D30"/>
    <w:rsid w:val="002A51D4"/>
    <w:rsid w:val="002A6118"/>
    <w:rsid w:val="002A61DA"/>
    <w:rsid w:val="002A6228"/>
    <w:rsid w:val="002A795E"/>
    <w:rsid w:val="002B09D1"/>
    <w:rsid w:val="002B15F7"/>
    <w:rsid w:val="002B2C03"/>
    <w:rsid w:val="002B321F"/>
    <w:rsid w:val="002B3468"/>
    <w:rsid w:val="002B4AE6"/>
    <w:rsid w:val="002B4DB6"/>
    <w:rsid w:val="002B4EA4"/>
    <w:rsid w:val="002B522F"/>
    <w:rsid w:val="002B5BE5"/>
    <w:rsid w:val="002B5E90"/>
    <w:rsid w:val="002B6468"/>
    <w:rsid w:val="002B6BBC"/>
    <w:rsid w:val="002B6F46"/>
    <w:rsid w:val="002B729B"/>
    <w:rsid w:val="002B793C"/>
    <w:rsid w:val="002B7F47"/>
    <w:rsid w:val="002C0C62"/>
    <w:rsid w:val="002C12DE"/>
    <w:rsid w:val="002C179C"/>
    <w:rsid w:val="002C2050"/>
    <w:rsid w:val="002C25D9"/>
    <w:rsid w:val="002C2AEA"/>
    <w:rsid w:val="002C2B7F"/>
    <w:rsid w:val="002C34A4"/>
    <w:rsid w:val="002C3C25"/>
    <w:rsid w:val="002C3D9C"/>
    <w:rsid w:val="002C45C1"/>
    <w:rsid w:val="002C4A2C"/>
    <w:rsid w:val="002C4C8C"/>
    <w:rsid w:val="002C51D3"/>
    <w:rsid w:val="002C5C18"/>
    <w:rsid w:val="002C5D3C"/>
    <w:rsid w:val="002C709B"/>
    <w:rsid w:val="002C7546"/>
    <w:rsid w:val="002D0C2F"/>
    <w:rsid w:val="002D1B3D"/>
    <w:rsid w:val="002D1E31"/>
    <w:rsid w:val="002D2D6A"/>
    <w:rsid w:val="002D2DCA"/>
    <w:rsid w:val="002D3781"/>
    <w:rsid w:val="002D45B2"/>
    <w:rsid w:val="002D5677"/>
    <w:rsid w:val="002D5D77"/>
    <w:rsid w:val="002E028F"/>
    <w:rsid w:val="002E02C8"/>
    <w:rsid w:val="002E1A7C"/>
    <w:rsid w:val="002E3299"/>
    <w:rsid w:val="002E3A9A"/>
    <w:rsid w:val="002E3C74"/>
    <w:rsid w:val="002E3C89"/>
    <w:rsid w:val="002E545A"/>
    <w:rsid w:val="002E62EA"/>
    <w:rsid w:val="002E6AF0"/>
    <w:rsid w:val="002E6B70"/>
    <w:rsid w:val="002E7F9C"/>
    <w:rsid w:val="002F031B"/>
    <w:rsid w:val="002F058D"/>
    <w:rsid w:val="002F0824"/>
    <w:rsid w:val="002F0A3C"/>
    <w:rsid w:val="002F1360"/>
    <w:rsid w:val="002F2CAD"/>
    <w:rsid w:val="002F37C8"/>
    <w:rsid w:val="002F4F68"/>
    <w:rsid w:val="002F5025"/>
    <w:rsid w:val="002F5130"/>
    <w:rsid w:val="002F5388"/>
    <w:rsid w:val="002F5DDE"/>
    <w:rsid w:val="002F7196"/>
    <w:rsid w:val="002F7459"/>
    <w:rsid w:val="002F7588"/>
    <w:rsid w:val="002F770F"/>
    <w:rsid w:val="0030174D"/>
    <w:rsid w:val="00303D60"/>
    <w:rsid w:val="0030459B"/>
    <w:rsid w:val="00304A8B"/>
    <w:rsid w:val="0030559E"/>
    <w:rsid w:val="0030676F"/>
    <w:rsid w:val="0030770C"/>
    <w:rsid w:val="00310449"/>
    <w:rsid w:val="003116A4"/>
    <w:rsid w:val="0031210D"/>
    <w:rsid w:val="00312112"/>
    <w:rsid w:val="003121D1"/>
    <w:rsid w:val="00313035"/>
    <w:rsid w:val="003137F4"/>
    <w:rsid w:val="00313A4E"/>
    <w:rsid w:val="00315F1B"/>
    <w:rsid w:val="00317A9E"/>
    <w:rsid w:val="00320100"/>
    <w:rsid w:val="003207F8"/>
    <w:rsid w:val="0032151E"/>
    <w:rsid w:val="003217BC"/>
    <w:rsid w:val="00322737"/>
    <w:rsid w:val="0032363B"/>
    <w:rsid w:val="0032371E"/>
    <w:rsid w:val="0032408C"/>
    <w:rsid w:val="0032485E"/>
    <w:rsid w:val="00324F58"/>
    <w:rsid w:val="00325858"/>
    <w:rsid w:val="003258C5"/>
    <w:rsid w:val="0032680A"/>
    <w:rsid w:val="00326F4C"/>
    <w:rsid w:val="00327037"/>
    <w:rsid w:val="00327830"/>
    <w:rsid w:val="00327B16"/>
    <w:rsid w:val="003306E8"/>
    <w:rsid w:val="00330786"/>
    <w:rsid w:val="00330EE0"/>
    <w:rsid w:val="00330FD6"/>
    <w:rsid w:val="003316CD"/>
    <w:rsid w:val="0033215B"/>
    <w:rsid w:val="00333883"/>
    <w:rsid w:val="003349DF"/>
    <w:rsid w:val="00334C53"/>
    <w:rsid w:val="00335720"/>
    <w:rsid w:val="00335772"/>
    <w:rsid w:val="00335A1F"/>
    <w:rsid w:val="00335B62"/>
    <w:rsid w:val="003360DA"/>
    <w:rsid w:val="00336D1A"/>
    <w:rsid w:val="00337580"/>
    <w:rsid w:val="00337A35"/>
    <w:rsid w:val="00337D63"/>
    <w:rsid w:val="0034062F"/>
    <w:rsid w:val="00341E4D"/>
    <w:rsid w:val="00342453"/>
    <w:rsid w:val="003429B4"/>
    <w:rsid w:val="003439DB"/>
    <w:rsid w:val="00343DC5"/>
    <w:rsid w:val="00343DDD"/>
    <w:rsid w:val="00344063"/>
    <w:rsid w:val="003441BB"/>
    <w:rsid w:val="003452BB"/>
    <w:rsid w:val="0034601E"/>
    <w:rsid w:val="00347B59"/>
    <w:rsid w:val="00350A47"/>
    <w:rsid w:val="00350C0A"/>
    <w:rsid w:val="00350EB8"/>
    <w:rsid w:val="00350F66"/>
    <w:rsid w:val="00352807"/>
    <w:rsid w:val="00352BA7"/>
    <w:rsid w:val="003530FB"/>
    <w:rsid w:val="003530FC"/>
    <w:rsid w:val="003533F9"/>
    <w:rsid w:val="003535CC"/>
    <w:rsid w:val="00354637"/>
    <w:rsid w:val="00354CFA"/>
    <w:rsid w:val="003563ED"/>
    <w:rsid w:val="0035661E"/>
    <w:rsid w:val="003578C1"/>
    <w:rsid w:val="003579A1"/>
    <w:rsid w:val="003579D3"/>
    <w:rsid w:val="003603CE"/>
    <w:rsid w:val="003603E3"/>
    <w:rsid w:val="00360DA7"/>
    <w:rsid w:val="00360E99"/>
    <w:rsid w:val="0036156F"/>
    <w:rsid w:val="003622A2"/>
    <w:rsid w:val="00362AF1"/>
    <w:rsid w:val="00362DEB"/>
    <w:rsid w:val="00362FF1"/>
    <w:rsid w:val="0036517E"/>
    <w:rsid w:val="003651EE"/>
    <w:rsid w:val="00365367"/>
    <w:rsid w:val="0036539F"/>
    <w:rsid w:val="00365492"/>
    <w:rsid w:val="003658A2"/>
    <w:rsid w:val="00365949"/>
    <w:rsid w:val="00365A48"/>
    <w:rsid w:val="00365C06"/>
    <w:rsid w:val="0036653D"/>
    <w:rsid w:val="00366DC7"/>
    <w:rsid w:val="00367B30"/>
    <w:rsid w:val="00367F20"/>
    <w:rsid w:val="003701ED"/>
    <w:rsid w:val="0037167B"/>
    <w:rsid w:val="003727F4"/>
    <w:rsid w:val="0037402A"/>
    <w:rsid w:val="003748C1"/>
    <w:rsid w:val="00375507"/>
    <w:rsid w:val="003758AC"/>
    <w:rsid w:val="0037658A"/>
    <w:rsid w:val="00376B93"/>
    <w:rsid w:val="00376FB5"/>
    <w:rsid w:val="003806E2"/>
    <w:rsid w:val="00380E12"/>
    <w:rsid w:val="00380F83"/>
    <w:rsid w:val="00381358"/>
    <w:rsid w:val="00381C81"/>
    <w:rsid w:val="0038318A"/>
    <w:rsid w:val="00383268"/>
    <w:rsid w:val="0038380F"/>
    <w:rsid w:val="00383EA8"/>
    <w:rsid w:val="00384D84"/>
    <w:rsid w:val="00386D98"/>
    <w:rsid w:val="0038778F"/>
    <w:rsid w:val="00387AC0"/>
    <w:rsid w:val="00387D8C"/>
    <w:rsid w:val="003902B9"/>
    <w:rsid w:val="00390D15"/>
    <w:rsid w:val="003912F4"/>
    <w:rsid w:val="00392212"/>
    <w:rsid w:val="00392284"/>
    <w:rsid w:val="003929C3"/>
    <w:rsid w:val="003936C3"/>
    <w:rsid w:val="00394427"/>
    <w:rsid w:val="00394561"/>
    <w:rsid w:val="00394A27"/>
    <w:rsid w:val="00395978"/>
    <w:rsid w:val="00395F84"/>
    <w:rsid w:val="00397CB1"/>
    <w:rsid w:val="003A03C8"/>
    <w:rsid w:val="003A05CE"/>
    <w:rsid w:val="003A2B32"/>
    <w:rsid w:val="003A33FE"/>
    <w:rsid w:val="003A4766"/>
    <w:rsid w:val="003A4C3F"/>
    <w:rsid w:val="003A548D"/>
    <w:rsid w:val="003A5BBD"/>
    <w:rsid w:val="003A5D46"/>
    <w:rsid w:val="003A623D"/>
    <w:rsid w:val="003A6780"/>
    <w:rsid w:val="003A76B3"/>
    <w:rsid w:val="003A7B58"/>
    <w:rsid w:val="003A7D95"/>
    <w:rsid w:val="003A7F52"/>
    <w:rsid w:val="003B0392"/>
    <w:rsid w:val="003B0C1A"/>
    <w:rsid w:val="003B130A"/>
    <w:rsid w:val="003B2608"/>
    <w:rsid w:val="003B2DA2"/>
    <w:rsid w:val="003B2E4B"/>
    <w:rsid w:val="003B326F"/>
    <w:rsid w:val="003B3B59"/>
    <w:rsid w:val="003B3F36"/>
    <w:rsid w:val="003B440F"/>
    <w:rsid w:val="003B4F70"/>
    <w:rsid w:val="003B5BD9"/>
    <w:rsid w:val="003B66BC"/>
    <w:rsid w:val="003B6AD0"/>
    <w:rsid w:val="003B72C7"/>
    <w:rsid w:val="003C0548"/>
    <w:rsid w:val="003C06A2"/>
    <w:rsid w:val="003C1809"/>
    <w:rsid w:val="003C1AA0"/>
    <w:rsid w:val="003C3370"/>
    <w:rsid w:val="003C48A1"/>
    <w:rsid w:val="003C5D15"/>
    <w:rsid w:val="003C5DC3"/>
    <w:rsid w:val="003C5E08"/>
    <w:rsid w:val="003C618F"/>
    <w:rsid w:val="003C6614"/>
    <w:rsid w:val="003C7728"/>
    <w:rsid w:val="003C7976"/>
    <w:rsid w:val="003D06E0"/>
    <w:rsid w:val="003D0BB6"/>
    <w:rsid w:val="003D0C0E"/>
    <w:rsid w:val="003D1310"/>
    <w:rsid w:val="003D182E"/>
    <w:rsid w:val="003D1DF4"/>
    <w:rsid w:val="003D21B8"/>
    <w:rsid w:val="003D29A6"/>
    <w:rsid w:val="003D3C8E"/>
    <w:rsid w:val="003D453E"/>
    <w:rsid w:val="003D4EE4"/>
    <w:rsid w:val="003D58CB"/>
    <w:rsid w:val="003D5EB0"/>
    <w:rsid w:val="003D662A"/>
    <w:rsid w:val="003D6823"/>
    <w:rsid w:val="003D7739"/>
    <w:rsid w:val="003D784A"/>
    <w:rsid w:val="003D7964"/>
    <w:rsid w:val="003D7A33"/>
    <w:rsid w:val="003E1857"/>
    <w:rsid w:val="003E258F"/>
    <w:rsid w:val="003E2796"/>
    <w:rsid w:val="003E360E"/>
    <w:rsid w:val="003E3756"/>
    <w:rsid w:val="003E392D"/>
    <w:rsid w:val="003E3AB7"/>
    <w:rsid w:val="003E3F3F"/>
    <w:rsid w:val="003E53E2"/>
    <w:rsid w:val="003E6388"/>
    <w:rsid w:val="003E6473"/>
    <w:rsid w:val="003E678A"/>
    <w:rsid w:val="003E699C"/>
    <w:rsid w:val="003E6D23"/>
    <w:rsid w:val="003E744D"/>
    <w:rsid w:val="003E7BFA"/>
    <w:rsid w:val="003E7F88"/>
    <w:rsid w:val="003F0106"/>
    <w:rsid w:val="003F0C62"/>
    <w:rsid w:val="003F1AA2"/>
    <w:rsid w:val="003F2588"/>
    <w:rsid w:val="003F2D81"/>
    <w:rsid w:val="003F3BBC"/>
    <w:rsid w:val="003F4CF4"/>
    <w:rsid w:val="003F51C7"/>
    <w:rsid w:val="003F57F0"/>
    <w:rsid w:val="003F63BE"/>
    <w:rsid w:val="003F64C5"/>
    <w:rsid w:val="003F6524"/>
    <w:rsid w:val="003F6873"/>
    <w:rsid w:val="003F7D2B"/>
    <w:rsid w:val="003F7D96"/>
    <w:rsid w:val="004010B9"/>
    <w:rsid w:val="004013B1"/>
    <w:rsid w:val="004014D8"/>
    <w:rsid w:val="004016C9"/>
    <w:rsid w:val="004016E4"/>
    <w:rsid w:val="00401B7B"/>
    <w:rsid w:val="00401CE4"/>
    <w:rsid w:val="00402195"/>
    <w:rsid w:val="00402429"/>
    <w:rsid w:val="00402B73"/>
    <w:rsid w:val="004033BA"/>
    <w:rsid w:val="00403D08"/>
    <w:rsid w:val="004040D0"/>
    <w:rsid w:val="0040512E"/>
    <w:rsid w:val="0040586B"/>
    <w:rsid w:val="00405F40"/>
    <w:rsid w:val="004069D7"/>
    <w:rsid w:val="00407716"/>
    <w:rsid w:val="00407CAE"/>
    <w:rsid w:val="00407F7B"/>
    <w:rsid w:val="004104E8"/>
    <w:rsid w:val="00411626"/>
    <w:rsid w:val="004121F7"/>
    <w:rsid w:val="00412FA1"/>
    <w:rsid w:val="0041433D"/>
    <w:rsid w:val="00414992"/>
    <w:rsid w:val="00416883"/>
    <w:rsid w:val="0041697C"/>
    <w:rsid w:val="00416ACA"/>
    <w:rsid w:val="004170FE"/>
    <w:rsid w:val="00417234"/>
    <w:rsid w:val="00417B2A"/>
    <w:rsid w:val="004203F4"/>
    <w:rsid w:val="0042076F"/>
    <w:rsid w:val="00421A6E"/>
    <w:rsid w:val="00421E26"/>
    <w:rsid w:val="0042204F"/>
    <w:rsid w:val="00422DFF"/>
    <w:rsid w:val="00422F88"/>
    <w:rsid w:val="00423702"/>
    <w:rsid w:val="004241EE"/>
    <w:rsid w:val="00424524"/>
    <w:rsid w:val="00424E29"/>
    <w:rsid w:val="00425036"/>
    <w:rsid w:val="004255DA"/>
    <w:rsid w:val="00426880"/>
    <w:rsid w:val="00426A48"/>
    <w:rsid w:val="00427EF5"/>
    <w:rsid w:val="00430EA2"/>
    <w:rsid w:val="0043119E"/>
    <w:rsid w:val="00431435"/>
    <w:rsid w:val="0043145A"/>
    <w:rsid w:val="004314B6"/>
    <w:rsid w:val="00431B4A"/>
    <w:rsid w:val="004321F7"/>
    <w:rsid w:val="00432342"/>
    <w:rsid w:val="0043267C"/>
    <w:rsid w:val="00432BB1"/>
    <w:rsid w:val="00433862"/>
    <w:rsid w:val="00435DD2"/>
    <w:rsid w:val="00436078"/>
    <w:rsid w:val="0043789E"/>
    <w:rsid w:val="00440079"/>
    <w:rsid w:val="00441FC1"/>
    <w:rsid w:val="0044363A"/>
    <w:rsid w:val="00443BA0"/>
    <w:rsid w:val="00443E2A"/>
    <w:rsid w:val="0044426D"/>
    <w:rsid w:val="00444962"/>
    <w:rsid w:val="004456CA"/>
    <w:rsid w:val="00446630"/>
    <w:rsid w:val="00446960"/>
    <w:rsid w:val="00446BF1"/>
    <w:rsid w:val="0044732A"/>
    <w:rsid w:val="0045079E"/>
    <w:rsid w:val="00450907"/>
    <w:rsid w:val="00450D35"/>
    <w:rsid w:val="00451206"/>
    <w:rsid w:val="004516B7"/>
    <w:rsid w:val="00451C25"/>
    <w:rsid w:val="00452B5F"/>
    <w:rsid w:val="00452F0F"/>
    <w:rsid w:val="004533E9"/>
    <w:rsid w:val="004536A3"/>
    <w:rsid w:val="00453751"/>
    <w:rsid w:val="00453839"/>
    <w:rsid w:val="00453DA4"/>
    <w:rsid w:val="00453F64"/>
    <w:rsid w:val="00454624"/>
    <w:rsid w:val="00455265"/>
    <w:rsid w:val="0045533F"/>
    <w:rsid w:val="00455E8F"/>
    <w:rsid w:val="00457234"/>
    <w:rsid w:val="00457BF2"/>
    <w:rsid w:val="00457D64"/>
    <w:rsid w:val="004602B7"/>
    <w:rsid w:val="00460FC3"/>
    <w:rsid w:val="00461496"/>
    <w:rsid w:val="004615F2"/>
    <w:rsid w:val="00462417"/>
    <w:rsid w:val="004640FB"/>
    <w:rsid w:val="00464B47"/>
    <w:rsid w:val="00464F5B"/>
    <w:rsid w:val="0046513C"/>
    <w:rsid w:val="00465520"/>
    <w:rsid w:val="0046685F"/>
    <w:rsid w:val="00466C6C"/>
    <w:rsid w:val="0046790B"/>
    <w:rsid w:val="00470407"/>
    <w:rsid w:val="004707EF"/>
    <w:rsid w:val="00470CCF"/>
    <w:rsid w:val="00471598"/>
    <w:rsid w:val="00471E29"/>
    <w:rsid w:val="004721B2"/>
    <w:rsid w:val="00472BCC"/>
    <w:rsid w:val="00472EAA"/>
    <w:rsid w:val="00472EEC"/>
    <w:rsid w:val="00473D61"/>
    <w:rsid w:val="004767F5"/>
    <w:rsid w:val="00476F6F"/>
    <w:rsid w:val="0047719E"/>
    <w:rsid w:val="00477629"/>
    <w:rsid w:val="00480565"/>
    <w:rsid w:val="00480B31"/>
    <w:rsid w:val="004825D0"/>
    <w:rsid w:val="00482C38"/>
    <w:rsid w:val="0048347B"/>
    <w:rsid w:val="00483B49"/>
    <w:rsid w:val="004846CE"/>
    <w:rsid w:val="00485766"/>
    <w:rsid w:val="004877D1"/>
    <w:rsid w:val="00487D42"/>
    <w:rsid w:val="004900B6"/>
    <w:rsid w:val="004900C6"/>
    <w:rsid w:val="004907D9"/>
    <w:rsid w:val="00491853"/>
    <w:rsid w:val="00493375"/>
    <w:rsid w:val="00493C30"/>
    <w:rsid w:val="00494C5D"/>
    <w:rsid w:val="00494F44"/>
    <w:rsid w:val="0049517D"/>
    <w:rsid w:val="004956BF"/>
    <w:rsid w:val="00495E7D"/>
    <w:rsid w:val="00495EC6"/>
    <w:rsid w:val="00496335"/>
    <w:rsid w:val="00496E4F"/>
    <w:rsid w:val="004A02F6"/>
    <w:rsid w:val="004A0514"/>
    <w:rsid w:val="004A0718"/>
    <w:rsid w:val="004A110A"/>
    <w:rsid w:val="004A19E8"/>
    <w:rsid w:val="004A1E52"/>
    <w:rsid w:val="004A2846"/>
    <w:rsid w:val="004A2DE5"/>
    <w:rsid w:val="004A48B2"/>
    <w:rsid w:val="004A492E"/>
    <w:rsid w:val="004A4B5C"/>
    <w:rsid w:val="004A4B65"/>
    <w:rsid w:val="004A53D0"/>
    <w:rsid w:val="004A540D"/>
    <w:rsid w:val="004A5DDA"/>
    <w:rsid w:val="004A5F78"/>
    <w:rsid w:val="004A681E"/>
    <w:rsid w:val="004A68D2"/>
    <w:rsid w:val="004A7B3B"/>
    <w:rsid w:val="004B0CAB"/>
    <w:rsid w:val="004B0D10"/>
    <w:rsid w:val="004B162C"/>
    <w:rsid w:val="004B18B6"/>
    <w:rsid w:val="004B24F3"/>
    <w:rsid w:val="004B500F"/>
    <w:rsid w:val="004B5A97"/>
    <w:rsid w:val="004B5C2B"/>
    <w:rsid w:val="004B68E0"/>
    <w:rsid w:val="004B69FB"/>
    <w:rsid w:val="004B6BAB"/>
    <w:rsid w:val="004B7D21"/>
    <w:rsid w:val="004C019E"/>
    <w:rsid w:val="004C15AD"/>
    <w:rsid w:val="004C2D79"/>
    <w:rsid w:val="004C2F74"/>
    <w:rsid w:val="004C3C7C"/>
    <w:rsid w:val="004C3FBE"/>
    <w:rsid w:val="004C4063"/>
    <w:rsid w:val="004C41BB"/>
    <w:rsid w:val="004C469F"/>
    <w:rsid w:val="004C4D98"/>
    <w:rsid w:val="004C556F"/>
    <w:rsid w:val="004C5A3F"/>
    <w:rsid w:val="004C5F3D"/>
    <w:rsid w:val="004C5F8C"/>
    <w:rsid w:val="004C7E09"/>
    <w:rsid w:val="004D0EB9"/>
    <w:rsid w:val="004D17F1"/>
    <w:rsid w:val="004D185B"/>
    <w:rsid w:val="004D19D2"/>
    <w:rsid w:val="004D22F9"/>
    <w:rsid w:val="004D366E"/>
    <w:rsid w:val="004D3CAA"/>
    <w:rsid w:val="004D3D07"/>
    <w:rsid w:val="004D42DA"/>
    <w:rsid w:val="004D5036"/>
    <w:rsid w:val="004D5381"/>
    <w:rsid w:val="004D5F52"/>
    <w:rsid w:val="004D6011"/>
    <w:rsid w:val="004D6AB0"/>
    <w:rsid w:val="004D7C22"/>
    <w:rsid w:val="004E0253"/>
    <w:rsid w:val="004E027A"/>
    <w:rsid w:val="004E0327"/>
    <w:rsid w:val="004E0523"/>
    <w:rsid w:val="004E0FCE"/>
    <w:rsid w:val="004E12BC"/>
    <w:rsid w:val="004E13A2"/>
    <w:rsid w:val="004E1D60"/>
    <w:rsid w:val="004E2BC6"/>
    <w:rsid w:val="004E3638"/>
    <w:rsid w:val="004E3849"/>
    <w:rsid w:val="004E3ABF"/>
    <w:rsid w:val="004E4389"/>
    <w:rsid w:val="004E48FD"/>
    <w:rsid w:val="004E4D26"/>
    <w:rsid w:val="004E5037"/>
    <w:rsid w:val="004E53E7"/>
    <w:rsid w:val="004E5518"/>
    <w:rsid w:val="004E59B9"/>
    <w:rsid w:val="004E6261"/>
    <w:rsid w:val="004E69EC"/>
    <w:rsid w:val="004E6B72"/>
    <w:rsid w:val="004E6FEC"/>
    <w:rsid w:val="004E78E2"/>
    <w:rsid w:val="004E7BA5"/>
    <w:rsid w:val="004F0288"/>
    <w:rsid w:val="004F08DD"/>
    <w:rsid w:val="004F08FF"/>
    <w:rsid w:val="004F121C"/>
    <w:rsid w:val="004F14D4"/>
    <w:rsid w:val="004F1EA5"/>
    <w:rsid w:val="004F2B8A"/>
    <w:rsid w:val="004F31F8"/>
    <w:rsid w:val="004F3C94"/>
    <w:rsid w:val="004F3D15"/>
    <w:rsid w:val="004F5527"/>
    <w:rsid w:val="004F6F1A"/>
    <w:rsid w:val="00500D49"/>
    <w:rsid w:val="00500E86"/>
    <w:rsid w:val="00501F6A"/>
    <w:rsid w:val="00503111"/>
    <w:rsid w:val="00503244"/>
    <w:rsid w:val="00503BB7"/>
    <w:rsid w:val="00503CDB"/>
    <w:rsid w:val="00504411"/>
    <w:rsid w:val="0050487A"/>
    <w:rsid w:val="00504AB3"/>
    <w:rsid w:val="00504C9C"/>
    <w:rsid w:val="00504C9E"/>
    <w:rsid w:val="0050556B"/>
    <w:rsid w:val="005061AD"/>
    <w:rsid w:val="00507458"/>
    <w:rsid w:val="005118A6"/>
    <w:rsid w:val="00512CB6"/>
    <w:rsid w:val="0051323F"/>
    <w:rsid w:val="0051355A"/>
    <w:rsid w:val="00513F0C"/>
    <w:rsid w:val="0051407A"/>
    <w:rsid w:val="00514668"/>
    <w:rsid w:val="00514B8A"/>
    <w:rsid w:val="005150F6"/>
    <w:rsid w:val="0051556A"/>
    <w:rsid w:val="005158F2"/>
    <w:rsid w:val="00515BCF"/>
    <w:rsid w:val="00515D92"/>
    <w:rsid w:val="00515D9A"/>
    <w:rsid w:val="00516F7B"/>
    <w:rsid w:val="00516FF5"/>
    <w:rsid w:val="00517881"/>
    <w:rsid w:val="00517C31"/>
    <w:rsid w:val="00517FF9"/>
    <w:rsid w:val="0052074B"/>
    <w:rsid w:val="00520C57"/>
    <w:rsid w:val="005213DD"/>
    <w:rsid w:val="00521521"/>
    <w:rsid w:val="00522722"/>
    <w:rsid w:val="0052290C"/>
    <w:rsid w:val="00522E47"/>
    <w:rsid w:val="00523C78"/>
    <w:rsid w:val="00524319"/>
    <w:rsid w:val="005246E9"/>
    <w:rsid w:val="00525EA4"/>
    <w:rsid w:val="00526420"/>
    <w:rsid w:val="00526968"/>
    <w:rsid w:val="00526E52"/>
    <w:rsid w:val="00526F1D"/>
    <w:rsid w:val="00530827"/>
    <w:rsid w:val="00530FEE"/>
    <w:rsid w:val="005318ED"/>
    <w:rsid w:val="00531BD2"/>
    <w:rsid w:val="00533CC6"/>
    <w:rsid w:val="005348A2"/>
    <w:rsid w:val="00534995"/>
    <w:rsid w:val="00535BE9"/>
    <w:rsid w:val="0053647B"/>
    <w:rsid w:val="00536523"/>
    <w:rsid w:val="00536953"/>
    <w:rsid w:val="005375E4"/>
    <w:rsid w:val="00540ADF"/>
    <w:rsid w:val="00541285"/>
    <w:rsid w:val="00541EDF"/>
    <w:rsid w:val="0054255F"/>
    <w:rsid w:val="005427C3"/>
    <w:rsid w:val="0054285D"/>
    <w:rsid w:val="00544CB4"/>
    <w:rsid w:val="00544FB9"/>
    <w:rsid w:val="005456FD"/>
    <w:rsid w:val="00546FF2"/>
    <w:rsid w:val="00547A4D"/>
    <w:rsid w:val="0055097A"/>
    <w:rsid w:val="00551B5C"/>
    <w:rsid w:val="00551C5D"/>
    <w:rsid w:val="005520BD"/>
    <w:rsid w:val="0055213D"/>
    <w:rsid w:val="00552265"/>
    <w:rsid w:val="00552834"/>
    <w:rsid w:val="005533EC"/>
    <w:rsid w:val="00553A85"/>
    <w:rsid w:val="00553C7A"/>
    <w:rsid w:val="0055439B"/>
    <w:rsid w:val="005558B0"/>
    <w:rsid w:val="00555D2B"/>
    <w:rsid w:val="0055617D"/>
    <w:rsid w:val="00556417"/>
    <w:rsid w:val="00556899"/>
    <w:rsid w:val="00557881"/>
    <w:rsid w:val="00561EBE"/>
    <w:rsid w:val="00562B25"/>
    <w:rsid w:val="005646DE"/>
    <w:rsid w:val="005649E7"/>
    <w:rsid w:val="00564A13"/>
    <w:rsid w:val="00564C36"/>
    <w:rsid w:val="00564E53"/>
    <w:rsid w:val="00565F80"/>
    <w:rsid w:val="005668F9"/>
    <w:rsid w:val="005673CD"/>
    <w:rsid w:val="005674AC"/>
    <w:rsid w:val="00567FA2"/>
    <w:rsid w:val="00571235"/>
    <w:rsid w:val="005714C7"/>
    <w:rsid w:val="00571968"/>
    <w:rsid w:val="00573491"/>
    <w:rsid w:val="00573C24"/>
    <w:rsid w:val="00574147"/>
    <w:rsid w:val="00574418"/>
    <w:rsid w:val="00575AD5"/>
    <w:rsid w:val="00575BBE"/>
    <w:rsid w:val="0057640C"/>
    <w:rsid w:val="00577217"/>
    <w:rsid w:val="00581555"/>
    <w:rsid w:val="0058195E"/>
    <w:rsid w:val="00581D44"/>
    <w:rsid w:val="005829E3"/>
    <w:rsid w:val="00582B48"/>
    <w:rsid w:val="00582B52"/>
    <w:rsid w:val="0058370C"/>
    <w:rsid w:val="0058378D"/>
    <w:rsid w:val="005838DA"/>
    <w:rsid w:val="00584212"/>
    <w:rsid w:val="00584623"/>
    <w:rsid w:val="00584B1F"/>
    <w:rsid w:val="005852D0"/>
    <w:rsid w:val="00585D76"/>
    <w:rsid w:val="00585DBC"/>
    <w:rsid w:val="005860EA"/>
    <w:rsid w:val="005865AC"/>
    <w:rsid w:val="00587D77"/>
    <w:rsid w:val="0059084F"/>
    <w:rsid w:val="0059159C"/>
    <w:rsid w:val="00591DBE"/>
    <w:rsid w:val="0059242B"/>
    <w:rsid w:val="0059266A"/>
    <w:rsid w:val="005937B6"/>
    <w:rsid w:val="005948E8"/>
    <w:rsid w:val="0059546D"/>
    <w:rsid w:val="005966D4"/>
    <w:rsid w:val="0059759B"/>
    <w:rsid w:val="0059779C"/>
    <w:rsid w:val="00597F37"/>
    <w:rsid w:val="005A13EB"/>
    <w:rsid w:val="005A14BE"/>
    <w:rsid w:val="005A1538"/>
    <w:rsid w:val="005A1920"/>
    <w:rsid w:val="005A2593"/>
    <w:rsid w:val="005A3358"/>
    <w:rsid w:val="005A366A"/>
    <w:rsid w:val="005A3681"/>
    <w:rsid w:val="005A39EF"/>
    <w:rsid w:val="005A4343"/>
    <w:rsid w:val="005A50FE"/>
    <w:rsid w:val="005A51AE"/>
    <w:rsid w:val="005A5596"/>
    <w:rsid w:val="005A5769"/>
    <w:rsid w:val="005A5F8E"/>
    <w:rsid w:val="005A6C5F"/>
    <w:rsid w:val="005A701A"/>
    <w:rsid w:val="005A7819"/>
    <w:rsid w:val="005A7E88"/>
    <w:rsid w:val="005A7EFA"/>
    <w:rsid w:val="005B0201"/>
    <w:rsid w:val="005B0CB8"/>
    <w:rsid w:val="005B0CFF"/>
    <w:rsid w:val="005B0F7C"/>
    <w:rsid w:val="005B17E4"/>
    <w:rsid w:val="005B1893"/>
    <w:rsid w:val="005B1EC3"/>
    <w:rsid w:val="005B2EEC"/>
    <w:rsid w:val="005B31E9"/>
    <w:rsid w:val="005B3E22"/>
    <w:rsid w:val="005B47CF"/>
    <w:rsid w:val="005B5460"/>
    <w:rsid w:val="005B5E47"/>
    <w:rsid w:val="005B5E81"/>
    <w:rsid w:val="005B622F"/>
    <w:rsid w:val="005B632C"/>
    <w:rsid w:val="005B657B"/>
    <w:rsid w:val="005B6ADB"/>
    <w:rsid w:val="005B717F"/>
    <w:rsid w:val="005B7431"/>
    <w:rsid w:val="005C005F"/>
    <w:rsid w:val="005C0260"/>
    <w:rsid w:val="005C0869"/>
    <w:rsid w:val="005C0F04"/>
    <w:rsid w:val="005C116E"/>
    <w:rsid w:val="005C1D37"/>
    <w:rsid w:val="005C2711"/>
    <w:rsid w:val="005C4629"/>
    <w:rsid w:val="005C5254"/>
    <w:rsid w:val="005C5DC2"/>
    <w:rsid w:val="005C6176"/>
    <w:rsid w:val="005C6371"/>
    <w:rsid w:val="005C68DB"/>
    <w:rsid w:val="005C690D"/>
    <w:rsid w:val="005C6A3C"/>
    <w:rsid w:val="005C70A6"/>
    <w:rsid w:val="005C7CC0"/>
    <w:rsid w:val="005D09BD"/>
    <w:rsid w:val="005D114C"/>
    <w:rsid w:val="005D1B74"/>
    <w:rsid w:val="005D227E"/>
    <w:rsid w:val="005D2A19"/>
    <w:rsid w:val="005D374F"/>
    <w:rsid w:val="005D384C"/>
    <w:rsid w:val="005D4D36"/>
    <w:rsid w:val="005D58ED"/>
    <w:rsid w:val="005D6D0D"/>
    <w:rsid w:val="005D72B2"/>
    <w:rsid w:val="005D7F8B"/>
    <w:rsid w:val="005E2C45"/>
    <w:rsid w:val="005E2C69"/>
    <w:rsid w:val="005E3B1A"/>
    <w:rsid w:val="005E3FD2"/>
    <w:rsid w:val="005E43EE"/>
    <w:rsid w:val="005E59A9"/>
    <w:rsid w:val="005E5BF1"/>
    <w:rsid w:val="005E6422"/>
    <w:rsid w:val="005E6C9E"/>
    <w:rsid w:val="005E6D46"/>
    <w:rsid w:val="005E6FF6"/>
    <w:rsid w:val="005E77CC"/>
    <w:rsid w:val="005E79C6"/>
    <w:rsid w:val="005F04DF"/>
    <w:rsid w:val="005F0C9E"/>
    <w:rsid w:val="005F107D"/>
    <w:rsid w:val="005F135C"/>
    <w:rsid w:val="005F19E6"/>
    <w:rsid w:val="005F30D8"/>
    <w:rsid w:val="005F334E"/>
    <w:rsid w:val="005F37F6"/>
    <w:rsid w:val="005F3AA8"/>
    <w:rsid w:val="005F415E"/>
    <w:rsid w:val="005F4523"/>
    <w:rsid w:val="005F5080"/>
    <w:rsid w:val="005F5091"/>
    <w:rsid w:val="005F654A"/>
    <w:rsid w:val="005F6C24"/>
    <w:rsid w:val="005F737C"/>
    <w:rsid w:val="00600855"/>
    <w:rsid w:val="00600B1F"/>
    <w:rsid w:val="006012AF"/>
    <w:rsid w:val="00601308"/>
    <w:rsid w:val="00601CB0"/>
    <w:rsid w:val="00601CB2"/>
    <w:rsid w:val="00601F9D"/>
    <w:rsid w:val="0060231D"/>
    <w:rsid w:val="00602ED9"/>
    <w:rsid w:val="00604DD6"/>
    <w:rsid w:val="00606294"/>
    <w:rsid w:val="006068DD"/>
    <w:rsid w:val="00606F09"/>
    <w:rsid w:val="00607017"/>
    <w:rsid w:val="006073F7"/>
    <w:rsid w:val="00607482"/>
    <w:rsid w:val="00607EE3"/>
    <w:rsid w:val="006109FA"/>
    <w:rsid w:val="00611720"/>
    <w:rsid w:val="0061194C"/>
    <w:rsid w:val="00612E76"/>
    <w:rsid w:val="006136CE"/>
    <w:rsid w:val="00613969"/>
    <w:rsid w:val="00613ADC"/>
    <w:rsid w:val="00613FED"/>
    <w:rsid w:val="0061448F"/>
    <w:rsid w:val="00614646"/>
    <w:rsid w:val="00614DCC"/>
    <w:rsid w:val="006155AE"/>
    <w:rsid w:val="006167B4"/>
    <w:rsid w:val="00616BBD"/>
    <w:rsid w:val="00617559"/>
    <w:rsid w:val="00617CC7"/>
    <w:rsid w:val="00617E42"/>
    <w:rsid w:val="00617E96"/>
    <w:rsid w:val="0062059E"/>
    <w:rsid w:val="0062064B"/>
    <w:rsid w:val="00620A95"/>
    <w:rsid w:val="00622996"/>
    <w:rsid w:val="00622E4A"/>
    <w:rsid w:val="006236F1"/>
    <w:rsid w:val="00626B31"/>
    <w:rsid w:val="00627B44"/>
    <w:rsid w:val="00627E2E"/>
    <w:rsid w:val="00630697"/>
    <w:rsid w:val="00630F7E"/>
    <w:rsid w:val="00631A1E"/>
    <w:rsid w:val="00633F01"/>
    <w:rsid w:val="00634295"/>
    <w:rsid w:val="00634406"/>
    <w:rsid w:val="00634D52"/>
    <w:rsid w:val="00635257"/>
    <w:rsid w:val="0063535B"/>
    <w:rsid w:val="00635546"/>
    <w:rsid w:val="00635D2A"/>
    <w:rsid w:val="00636188"/>
    <w:rsid w:val="00636330"/>
    <w:rsid w:val="0063693B"/>
    <w:rsid w:val="00636E79"/>
    <w:rsid w:val="0063716F"/>
    <w:rsid w:val="00637515"/>
    <w:rsid w:val="00637923"/>
    <w:rsid w:val="006403AC"/>
    <w:rsid w:val="00640C49"/>
    <w:rsid w:val="00642474"/>
    <w:rsid w:val="00642DE3"/>
    <w:rsid w:val="00642FB8"/>
    <w:rsid w:val="00644890"/>
    <w:rsid w:val="0064505A"/>
    <w:rsid w:val="00645F97"/>
    <w:rsid w:val="00646416"/>
    <w:rsid w:val="00650837"/>
    <w:rsid w:val="00650FD7"/>
    <w:rsid w:val="006517A8"/>
    <w:rsid w:val="006518A8"/>
    <w:rsid w:val="0065192F"/>
    <w:rsid w:val="00652CD7"/>
    <w:rsid w:val="0065308D"/>
    <w:rsid w:val="0065356D"/>
    <w:rsid w:val="00653B9E"/>
    <w:rsid w:val="0065415B"/>
    <w:rsid w:val="00654999"/>
    <w:rsid w:val="00654FBE"/>
    <w:rsid w:val="0065601E"/>
    <w:rsid w:val="00656C5F"/>
    <w:rsid w:val="00656EE7"/>
    <w:rsid w:val="00657ECD"/>
    <w:rsid w:val="0066041B"/>
    <w:rsid w:val="00660EF5"/>
    <w:rsid w:val="00661354"/>
    <w:rsid w:val="006617CA"/>
    <w:rsid w:val="006619A0"/>
    <w:rsid w:val="00661AC1"/>
    <w:rsid w:val="00663145"/>
    <w:rsid w:val="00663877"/>
    <w:rsid w:val="00663A13"/>
    <w:rsid w:val="00663C97"/>
    <w:rsid w:val="00664512"/>
    <w:rsid w:val="006647B8"/>
    <w:rsid w:val="00665088"/>
    <w:rsid w:val="00665137"/>
    <w:rsid w:val="006651A9"/>
    <w:rsid w:val="00665E25"/>
    <w:rsid w:val="00667452"/>
    <w:rsid w:val="006678A1"/>
    <w:rsid w:val="006679DA"/>
    <w:rsid w:val="00667A02"/>
    <w:rsid w:val="006704EE"/>
    <w:rsid w:val="0067053E"/>
    <w:rsid w:val="00670B23"/>
    <w:rsid w:val="0067213A"/>
    <w:rsid w:val="00672354"/>
    <w:rsid w:val="0067272D"/>
    <w:rsid w:val="00672A7C"/>
    <w:rsid w:val="00672B9A"/>
    <w:rsid w:val="00672F90"/>
    <w:rsid w:val="006731C1"/>
    <w:rsid w:val="00673489"/>
    <w:rsid w:val="00673B9F"/>
    <w:rsid w:val="00673BC9"/>
    <w:rsid w:val="00673F4D"/>
    <w:rsid w:val="00674199"/>
    <w:rsid w:val="00674A13"/>
    <w:rsid w:val="00674F7F"/>
    <w:rsid w:val="00675494"/>
    <w:rsid w:val="00676FD5"/>
    <w:rsid w:val="00677379"/>
    <w:rsid w:val="00677789"/>
    <w:rsid w:val="00677D51"/>
    <w:rsid w:val="00682B7D"/>
    <w:rsid w:val="00682BE3"/>
    <w:rsid w:val="0068341B"/>
    <w:rsid w:val="00683502"/>
    <w:rsid w:val="006841C2"/>
    <w:rsid w:val="00684578"/>
    <w:rsid w:val="0068458E"/>
    <w:rsid w:val="00684C4B"/>
    <w:rsid w:val="00684CAB"/>
    <w:rsid w:val="0068544E"/>
    <w:rsid w:val="0068556C"/>
    <w:rsid w:val="00685CE9"/>
    <w:rsid w:val="006868E3"/>
    <w:rsid w:val="00686EAB"/>
    <w:rsid w:val="006879F3"/>
    <w:rsid w:val="00691024"/>
    <w:rsid w:val="00691074"/>
    <w:rsid w:val="0069117C"/>
    <w:rsid w:val="00691627"/>
    <w:rsid w:val="006917DA"/>
    <w:rsid w:val="00691EE3"/>
    <w:rsid w:val="0069290A"/>
    <w:rsid w:val="0069376A"/>
    <w:rsid w:val="00693B82"/>
    <w:rsid w:val="00693BC5"/>
    <w:rsid w:val="006940F1"/>
    <w:rsid w:val="006941B3"/>
    <w:rsid w:val="0069464E"/>
    <w:rsid w:val="00694974"/>
    <w:rsid w:val="0069530C"/>
    <w:rsid w:val="006964FF"/>
    <w:rsid w:val="00696B31"/>
    <w:rsid w:val="00696F0E"/>
    <w:rsid w:val="00697580"/>
    <w:rsid w:val="0069793C"/>
    <w:rsid w:val="00697AD5"/>
    <w:rsid w:val="00697F76"/>
    <w:rsid w:val="006A07CE"/>
    <w:rsid w:val="006A0B8B"/>
    <w:rsid w:val="006A157C"/>
    <w:rsid w:val="006A188A"/>
    <w:rsid w:val="006A2DAF"/>
    <w:rsid w:val="006A3567"/>
    <w:rsid w:val="006A3E0E"/>
    <w:rsid w:val="006A4519"/>
    <w:rsid w:val="006A4E5A"/>
    <w:rsid w:val="006A6426"/>
    <w:rsid w:val="006A6923"/>
    <w:rsid w:val="006A6A81"/>
    <w:rsid w:val="006A6F94"/>
    <w:rsid w:val="006A731B"/>
    <w:rsid w:val="006A7CAA"/>
    <w:rsid w:val="006B07CC"/>
    <w:rsid w:val="006B1E94"/>
    <w:rsid w:val="006B2CE7"/>
    <w:rsid w:val="006B31EA"/>
    <w:rsid w:val="006B3638"/>
    <w:rsid w:val="006B36C0"/>
    <w:rsid w:val="006B386D"/>
    <w:rsid w:val="006B3DFE"/>
    <w:rsid w:val="006B4B6D"/>
    <w:rsid w:val="006B5796"/>
    <w:rsid w:val="006B57CD"/>
    <w:rsid w:val="006B57FD"/>
    <w:rsid w:val="006B59CA"/>
    <w:rsid w:val="006B608B"/>
    <w:rsid w:val="006B6863"/>
    <w:rsid w:val="006B7166"/>
    <w:rsid w:val="006B742E"/>
    <w:rsid w:val="006B7699"/>
    <w:rsid w:val="006B7B39"/>
    <w:rsid w:val="006C0268"/>
    <w:rsid w:val="006C03AC"/>
    <w:rsid w:val="006C0C2C"/>
    <w:rsid w:val="006C0C6F"/>
    <w:rsid w:val="006C1229"/>
    <w:rsid w:val="006C162C"/>
    <w:rsid w:val="006C2ED4"/>
    <w:rsid w:val="006C3488"/>
    <w:rsid w:val="006C4118"/>
    <w:rsid w:val="006C4950"/>
    <w:rsid w:val="006C4A02"/>
    <w:rsid w:val="006C4B65"/>
    <w:rsid w:val="006C6AF9"/>
    <w:rsid w:val="006D0C38"/>
    <w:rsid w:val="006D146F"/>
    <w:rsid w:val="006D23E0"/>
    <w:rsid w:val="006D2468"/>
    <w:rsid w:val="006D2545"/>
    <w:rsid w:val="006D2DBE"/>
    <w:rsid w:val="006D2DDA"/>
    <w:rsid w:val="006D349E"/>
    <w:rsid w:val="006D4873"/>
    <w:rsid w:val="006D5515"/>
    <w:rsid w:val="006D5DB4"/>
    <w:rsid w:val="006D698D"/>
    <w:rsid w:val="006D6DDC"/>
    <w:rsid w:val="006D74CF"/>
    <w:rsid w:val="006D7532"/>
    <w:rsid w:val="006D7AC1"/>
    <w:rsid w:val="006D7EBE"/>
    <w:rsid w:val="006E0F3D"/>
    <w:rsid w:val="006E1895"/>
    <w:rsid w:val="006E18AB"/>
    <w:rsid w:val="006E1CFE"/>
    <w:rsid w:val="006E294D"/>
    <w:rsid w:val="006E2FEF"/>
    <w:rsid w:val="006E3B21"/>
    <w:rsid w:val="006E4439"/>
    <w:rsid w:val="006E4F14"/>
    <w:rsid w:val="006E5611"/>
    <w:rsid w:val="006E5754"/>
    <w:rsid w:val="006E5CBC"/>
    <w:rsid w:val="006E5D66"/>
    <w:rsid w:val="006E6876"/>
    <w:rsid w:val="006E6C25"/>
    <w:rsid w:val="006E71F2"/>
    <w:rsid w:val="006F01EE"/>
    <w:rsid w:val="006F0C39"/>
    <w:rsid w:val="006F0DF8"/>
    <w:rsid w:val="006F142C"/>
    <w:rsid w:val="006F1BF1"/>
    <w:rsid w:val="006F2BE7"/>
    <w:rsid w:val="006F33B0"/>
    <w:rsid w:val="006F33E5"/>
    <w:rsid w:val="006F41CD"/>
    <w:rsid w:val="006F4D6A"/>
    <w:rsid w:val="006F4F68"/>
    <w:rsid w:val="006F5549"/>
    <w:rsid w:val="006F5A3D"/>
    <w:rsid w:val="006F6FC1"/>
    <w:rsid w:val="006F7671"/>
    <w:rsid w:val="006F76F3"/>
    <w:rsid w:val="006F7BB6"/>
    <w:rsid w:val="006F7C04"/>
    <w:rsid w:val="00701839"/>
    <w:rsid w:val="007032AA"/>
    <w:rsid w:val="007052B1"/>
    <w:rsid w:val="00705BF5"/>
    <w:rsid w:val="0070732E"/>
    <w:rsid w:val="00707F41"/>
    <w:rsid w:val="0071152F"/>
    <w:rsid w:val="0071182C"/>
    <w:rsid w:val="00714CF3"/>
    <w:rsid w:val="007157CF"/>
    <w:rsid w:val="00716177"/>
    <w:rsid w:val="0071685D"/>
    <w:rsid w:val="00716910"/>
    <w:rsid w:val="00717063"/>
    <w:rsid w:val="0071736A"/>
    <w:rsid w:val="00717FF8"/>
    <w:rsid w:val="007203BF"/>
    <w:rsid w:val="00721919"/>
    <w:rsid w:val="007224AB"/>
    <w:rsid w:val="0072284C"/>
    <w:rsid w:val="00723905"/>
    <w:rsid w:val="00723A59"/>
    <w:rsid w:val="00723FB1"/>
    <w:rsid w:val="00724711"/>
    <w:rsid w:val="00724C87"/>
    <w:rsid w:val="00724E10"/>
    <w:rsid w:val="007250C5"/>
    <w:rsid w:val="00725A24"/>
    <w:rsid w:val="00725F6C"/>
    <w:rsid w:val="007268AC"/>
    <w:rsid w:val="0072691B"/>
    <w:rsid w:val="007274E5"/>
    <w:rsid w:val="0073005A"/>
    <w:rsid w:val="00730E15"/>
    <w:rsid w:val="00731E4B"/>
    <w:rsid w:val="0073242C"/>
    <w:rsid w:val="00732BE7"/>
    <w:rsid w:val="007343C9"/>
    <w:rsid w:val="0073440F"/>
    <w:rsid w:val="007344BF"/>
    <w:rsid w:val="007347FE"/>
    <w:rsid w:val="00734C92"/>
    <w:rsid w:val="00735CD4"/>
    <w:rsid w:val="0073736C"/>
    <w:rsid w:val="007422C6"/>
    <w:rsid w:val="0074262B"/>
    <w:rsid w:val="00745E65"/>
    <w:rsid w:val="00746148"/>
    <w:rsid w:val="00746195"/>
    <w:rsid w:val="00746F27"/>
    <w:rsid w:val="00747113"/>
    <w:rsid w:val="0074775F"/>
    <w:rsid w:val="0074782B"/>
    <w:rsid w:val="007500FB"/>
    <w:rsid w:val="00750B79"/>
    <w:rsid w:val="00750FF2"/>
    <w:rsid w:val="007512C7"/>
    <w:rsid w:val="00751F68"/>
    <w:rsid w:val="00752F07"/>
    <w:rsid w:val="00753FC0"/>
    <w:rsid w:val="0075413C"/>
    <w:rsid w:val="007543F1"/>
    <w:rsid w:val="007545E3"/>
    <w:rsid w:val="007552E3"/>
    <w:rsid w:val="00755987"/>
    <w:rsid w:val="00755B25"/>
    <w:rsid w:val="00755C46"/>
    <w:rsid w:val="00755C8D"/>
    <w:rsid w:val="00760B22"/>
    <w:rsid w:val="00760D6F"/>
    <w:rsid w:val="00761E4A"/>
    <w:rsid w:val="007623FE"/>
    <w:rsid w:val="00765601"/>
    <w:rsid w:val="007667BA"/>
    <w:rsid w:val="00766846"/>
    <w:rsid w:val="007669B8"/>
    <w:rsid w:val="00766A65"/>
    <w:rsid w:val="007679FD"/>
    <w:rsid w:val="00767DEF"/>
    <w:rsid w:val="00770D38"/>
    <w:rsid w:val="00771EBA"/>
    <w:rsid w:val="00771EBD"/>
    <w:rsid w:val="00772E24"/>
    <w:rsid w:val="00773205"/>
    <w:rsid w:val="00773CAA"/>
    <w:rsid w:val="00774D06"/>
    <w:rsid w:val="0077500C"/>
    <w:rsid w:val="007752E6"/>
    <w:rsid w:val="007753E1"/>
    <w:rsid w:val="007753E5"/>
    <w:rsid w:val="0077573A"/>
    <w:rsid w:val="007759C3"/>
    <w:rsid w:val="00776114"/>
    <w:rsid w:val="007767BC"/>
    <w:rsid w:val="00776E45"/>
    <w:rsid w:val="007802CC"/>
    <w:rsid w:val="00780541"/>
    <w:rsid w:val="007811A2"/>
    <w:rsid w:val="00782304"/>
    <w:rsid w:val="00783746"/>
    <w:rsid w:val="00784294"/>
    <w:rsid w:val="00784F24"/>
    <w:rsid w:val="007854A6"/>
    <w:rsid w:val="00786BE3"/>
    <w:rsid w:val="00787206"/>
    <w:rsid w:val="007873E7"/>
    <w:rsid w:val="007879CE"/>
    <w:rsid w:val="00787F59"/>
    <w:rsid w:val="00790F61"/>
    <w:rsid w:val="00792BED"/>
    <w:rsid w:val="00793268"/>
    <w:rsid w:val="00793509"/>
    <w:rsid w:val="0079378A"/>
    <w:rsid w:val="007937E7"/>
    <w:rsid w:val="007942DC"/>
    <w:rsid w:val="00794C25"/>
    <w:rsid w:val="0079514B"/>
    <w:rsid w:val="007954EE"/>
    <w:rsid w:val="00795B2F"/>
    <w:rsid w:val="00796AC3"/>
    <w:rsid w:val="00797DC1"/>
    <w:rsid w:val="007A163B"/>
    <w:rsid w:val="007A1B56"/>
    <w:rsid w:val="007A3422"/>
    <w:rsid w:val="007A34F1"/>
    <w:rsid w:val="007A3BA1"/>
    <w:rsid w:val="007A3EF6"/>
    <w:rsid w:val="007A4862"/>
    <w:rsid w:val="007A7C06"/>
    <w:rsid w:val="007B01DB"/>
    <w:rsid w:val="007B0837"/>
    <w:rsid w:val="007B0F08"/>
    <w:rsid w:val="007B1AB8"/>
    <w:rsid w:val="007B240E"/>
    <w:rsid w:val="007B26B0"/>
    <w:rsid w:val="007B27B0"/>
    <w:rsid w:val="007B2CC9"/>
    <w:rsid w:val="007B39E1"/>
    <w:rsid w:val="007B3E66"/>
    <w:rsid w:val="007B3EA3"/>
    <w:rsid w:val="007B418E"/>
    <w:rsid w:val="007B5884"/>
    <w:rsid w:val="007B6435"/>
    <w:rsid w:val="007B64FA"/>
    <w:rsid w:val="007B681A"/>
    <w:rsid w:val="007B6B04"/>
    <w:rsid w:val="007C010A"/>
    <w:rsid w:val="007C0411"/>
    <w:rsid w:val="007C04E2"/>
    <w:rsid w:val="007C056D"/>
    <w:rsid w:val="007C06CA"/>
    <w:rsid w:val="007C1373"/>
    <w:rsid w:val="007C1EA1"/>
    <w:rsid w:val="007C1F85"/>
    <w:rsid w:val="007C2346"/>
    <w:rsid w:val="007C27B6"/>
    <w:rsid w:val="007C2BA7"/>
    <w:rsid w:val="007C3C0A"/>
    <w:rsid w:val="007C44F4"/>
    <w:rsid w:val="007C61AB"/>
    <w:rsid w:val="007C6715"/>
    <w:rsid w:val="007C71F9"/>
    <w:rsid w:val="007C7E26"/>
    <w:rsid w:val="007D0022"/>
    <w:rsid w:val="007D0E8F"/>
    <w:rsid w:val="007D1535"/>
    <w:rsid w:val="007D18FA"/>
    <w:rsid w:val="007D27DD"/>
    <w:rsid w:val="007D2F3D"/>
    <w:rsid w:val="007D3B1A"/>
    <w:rsid w:val="007D4410"/>
    <w:rsid w:val="007D4CDC"/>
    <w:rsid w:val="007D4F68"/>
    <w:rsid w:val="007D5622"/>
    <w:rsid w:val="007E0C3C"/>
    <w:rsid w:val="007E0EE1"/>
    <w:rsid w:val="007E0F84"/>
    <w:rsid w:val="007E1501"/>
    <w:rsid w:val="007E15A3"/>
    <w:rsid w:val="007E1950"/>
    <w:rsid w:val="007E271D"/>
    <w:rsid w:val="007E2937"/>
    <w:rsid w:val="007E3691"/>
    <w:rsid w:val="007E3CD6"/>
    <w:rsid w:val="007E3E01"/>
    <w:rsid w:val="007E3E0A"/>
    <w:rsid w:val="007E6192"/>
    <w:rsid w:val="007E61AD"/>
    <w:rsid w:val="007E6751"/>
    <w:rsid w:val="007E6919"/>
    <w:rsid w:val="007E6D1D"/>
    <w:rsid w:val="007E755F"/>
    <w:rsid w:val="007F10F0"/>
    <w:rsid w:val="007F1C50"/>
    <w:rsid w:val="007F23AE"/>
    <w:rsid w:val="007F26F7"/>
    <w:rsid w:val="007F2A29"/>
    <w:rsid w:val="007F2E09"/>
    <w:rsid w:val="007F337C"/>
    <w:rsid w:val="007F467C"/>
    <w:rsid w:val="007F5EFD"/>
    <w:rsid w:val="007F607A"/>
    <w:rsid w:val="007F6E1D"/>
    <w:rsid w:val="008013A0"/>
    <w:rsid w:val="00801DF4"/>
    <w:rsid w:val="00803704"/>
    <w:rsid w:val="0080374F"/>
    <w:rsid w:val="00804486"/>
    <w:rsid w:val="00805022"/>
    <w:rsid w:val="00805812"/>
    <w:rsid w:val="0080797A"/>
    <w:rsid w:val="0081162D"/>
    <w:rsid w:val="008122E5"/>
    <w:rsid w:val="008122FE"/>
    <w:rsid w:val="00813012"/>
    <w:rsid w:val="008139E6"/>
    <w:rsid w:val="008149BB"/>
    <w:rsid w:val="00815A2A"/>
    <w:rsid w:val="00815E4C"/>
    <w:rsid w:val="008166F0"/>
    <w:rsid w:val="00817C51"/>
    <w:rsid w:val="00817CBC"/>
    <w:rsid w:val="008210BA"/>
    <w:rsid w:val="008218DE"/>
    <w:rsid w:val="00821B74"/>
    <w:rsid w:val="00822147"/>
    <w:rsid w:val="00822275"/>
    <w:rsid w:val="00823411"/>
    <w:rsid w:val="0082346A"/>
    <w:rsid w:val="00823FC4"/>
    <w:rsid w:val="008249E7"/>
    <w:rsid w:val="00826412"/>
    <w:rsid w:val="008266B7"/>
    <w:rsid w:val="00827388"/>
    <w:rsid w:val="008274D6"/>
    <w:rsid w:val="00831641"/>
    <w:rsid w:val="008317F0"/>
    <w:rsid w:val="00832240"/>
    <w:rsid w:val="00832D0B"/>
    <w:rsid w:val="00832D9B"/>
    <w:rsid w:val="00833F54"/>
    <w:rsid w:val="00834300"/>
    <w:rsid w:val="00835D5E"/>
    <w:rsid w:val="00837058"/>
    <w:rsid w:val="00837BC8"/>
    <w:rsid w:val="0084078F"/>
    <w:rsid w:val="00840D16"/>
    <w:rsid w:val="0084122F"/>
    <w:rsid w:val="00841FFA"/>
    <w:rsid w:val="008424C4"/>
    <w:rsid w:val="0084287A"/>
    <w:rsid w:val="008431AC"/>
    <w:rsid w:val="00843B30"/>
    <w:rsid w:val="00844337"/>
    <w:rsid w:val="00845945"/>
    <w:rsid w:val="00845DEA"/>
    <w:rsid w:val="0084613C"/>
    <w:rsid w:val="0084661C"/>
    <w:rsid w:val="00846CAF"/>
    <w:rsid w:val="008470D3"/>
    <w:rsid w:val="0084759C"/>
    <w:rsid w:val="00847A5E"/>
    <w:rsid w:val="00850A35"/>
    <w:rsid w:val="008516D6"/>
    <w:rsid w:val="00851820"/>
    <w:rsid w:val="00851920"/>
    <w:rsid w:val="008519A6"/>
    <w:rsid w:val="00853BCD"/>
    <w:rsid w:val="00854B26"/>
    <w:rsid w:val="00854B7E"/>
    <w:rsid w:val="00854EE0"/>
    <w:rsid w:val="0085510F"/>
    <w:rsid w:val="0085522C"/>
    <w:rsid w:val="00855264"/>
    <w:rsid w:val="00855C44"/>
    <w:rsid w:val="00855F82"/>
    <w:rsid w:val="00856DEF"/>
    <w:rsid w:val="00857828"/>
    <w:rsid w:val="00857913"/>
    <w:rsid w:val="00857ABF"/>
    <w:rsid w:val="00860A34"/>
    <w:rsid w:val="008617CF"/>
    <w:rsid w:val="008622FE"/>
    <w:rsid w:val="00862447"/>
    <w:rsid w:val="00862F80"/>
    <w:rsid w:val="0086322F"/>
    <w:rsid w:val="00863622"/>
    <w:rsid w:val="00863641"/>
    <w:rsid w:val="008636D0"/>
    <w:rsid w:val="008637B0"/>
    <w:rsid w:val="0086456F"/>
    <w:rsid w:val="0086657D"/>
    <w:rsid w:val="00866E35"/>
    <w:rsid w:val="008672CA"/>
    <w:rsid w:val="00871AE1"/>
    <w:rsid w:val="008726CD"/>
    <w:rsid w:val="008734A9"/>
    <w:rsid w:val="008736D4"/>
    <w:rsid w:val="00874A24"/>
    <w:rsid w:val="00874FB3"/>
    <w:rsid w:val="008757B1"/>
    <w:rsid w:val="00876AF0"/>
    <w:rsid w:val="00877FBA"/>
    <w:rsid w:val="0088047F"/>
    <w:rsid w:val="008804E0"/>
    <w:rsid w:val="008806B3"/>
    <w:rsid w:val="00880742"/>
    <w:rsid w:val="00880D2F"/>
    <w:rsid w:val="008812E4"/>
    <w:rsid w:val="008813B3"/>
    <w:rsid w:val="008817D4"/>
    <w:rsid w:val="0088264F"/>
    <w:rsid w:val="00882A1D"/>
    <w:rsid w:val="00883680"/>
    <w:rsid w:val="008850E7"/>
    <w:rsid w:val="0088595A"/>
    <w:rsid w:val="00885EE1"/>
    <w:rsid w:val="0088727F"/>
    <w:rsid w:val="00890A11"/>
    <w:rsid w:val="00891BD0"/>
    <w:rsid w:val="00892141"/>
    <w:rsid w:val="00893525"/>
    <w:rsid w:val="008948A3"/>
    <w:rsid w:val="00894E98"/>
    <w:rsid w:val="00895583"/>
    <w:rsid w:val="0089651D"/>
    <w:rsid w:val="00897642"/>
    <w:rsid w:val="00897D67"/>
    <w:rsid w:val="008A0419"/>
    <w:rsid w:val="008A0556"/>
    <w:rsid w:val="008A0CC1"/>
    <w:rsid w:val="008A0DC8"/>
    <w:rsid w:val="008A1D45"/>
    <w:rsid w:val="008A1D4E"/>
    <w:rsid w:val="008A2DF6"/>
    <w:rsid w:val="008A4951"/>
    <w:rsid w:val="008A4F2C"/>
    <w:rsid w:val="008A510E"/>
    <w:rsid w:val="008A545D"/>
    <w:rsid w:val="008A5BA8"/>
    <w:rsid w:val="008A5EE9"/>
    <w:rsid w:val="008A60C8"/>
    <w:rsid w:val="008A645D"/>
    <w:rsid w:val="008A65BC"/>
    <w:rsid w:val="008A733D"/>
    <w:rsid w:val="008A7836"/>
    <w:rsid w:val="008B03FF"/>
    <w:rsid w:val="008B0E1D"/>
    <w:rsid w:val="008B0E53"/>
    <w:rsid w:val="008B11FD"/>
    <w:rsid w:val="008B125B"/>
    <w:rsid w:val="008B1491"/>
    <w:rsid w:val="008B1871"/>
    <w:rsid w:val="008B245D"/>
    <w:rsid w:val="008B33E8"/>
    <w:rsid w:val="008B349A"/>
    <w:rsid w:val="008B359D"/>
    <w:rsid w:val="008B3970"/>
    <w:rsid w:val="008B4150"/>
    <w:rsid w:val="008B5194"/>
    <w:rsid w:val="008B59FA"/>
    <w:rsid w:val="008B5BDA"/>
    <w:rsid w:val="008B5D27"/>
    <w:rsid w:val="008B5F92"/>
    <w:rsid w:val="008B614B"/>
    <w:rsid w:val="008B628E"/>
    <w:rsid w:val="008B650F"/>
    <w:rsid w:val="008B6FF7"/>
    <w:rsid w:val="008B722B"/>
    <w:rsid w:val="008B7B52"/>
    <w:rsid w:val="008C049D"/>
    <w:rsid w:val="008C0664"/>
    <w:rsid w:val="008C0C4A"/>
    <w:rsid w:val="008C0FD0"/>
    <w:rsid w:val="008C199D"/>
    <w:rsid w:val="008C20E4"/>
    <w:rsid w:val="008C34B4"/>
    <w:rsid w:val="008C358E"/>
    <w:rsid w:val="008C3F91"/>
    <w:rsid w:val="008C4D94"/>
    <w:rsid w:val="008C5369"/>
    <w:rsid w:val="008C56E6"/>
    <w:rsid w:val="008C6872"/>
    <w:rsid w:val="008C6F7C"/>
    <w:rsid w:val="008C721C"/>
    <w:rsid w:val="008C76D1"/>
    <w:rsid w:val="008C7F16"/>
    <w:rsid w:val="008D0D09"/>
    <w:rsid w:val="008D10FF"/>
    <w:rsid w:val="008D1278"/>
    <w:rsid w:val="008D137E"/>
    <w:rsid w:val="008D1D55"/>
    <w:rsid w:val="008D2443"/>
    <w:rsid w:val="008D25CF"/>
    <w:rsid w:val="008D2944"/>
    <w:rsid w:val="008D2B18"/>
    <w:rsid w:val="008D33D3"/>
    <w:rsid w:val="008D3769"/>
    <w:rsid w:val="008D56EB"/>
    <w:rsid w:val="008D586F"/>
    <w:rsid w:val="008D6360"/>
    <w:rsid w:val="008D6952"/>
    <w:rsid w:val="008D74DE"/>
    <w:rsid w:val="008D779A"/>
    <w:rsid w:val="008E05A5"/>
    <w:rsid w:val="008E0744"/>
    <w:rsid w:val="008E09CC"/>
    <w:rsid w:val="008E0BD0"/>
    <w:rsid w:val="008E10C9"/>
    <w:rsid w:val="008E11B4"/>
    <w:rsid w:val="008E1A83"/>
    <w:rsid w:val="008E1ED8"/>
    <w:rsid w:val="008E24FE"/>
    <w:rsid w:val="008E2A1F"/>
    <w:rsid w:val="008E2B2F"/>
    <w:rsid w:val="008E2CA6"/>
    <w:rsid w:val="008E4FE4"/>
    <w:rsid w:val="008E5284"/>
    <w:rsid w:val="008E69AE"/>
    <w:rsid w:val="008E709D"/>
    <w:rsid w:val="008F00A4"/>
    <w:rsid w:val="008F0DC2"/>
    <w:rsid w:val="008F0EDE"/>
    <w:rsid w:val="008F0F50"/>
    <w:rsid w:val="008F1177"/>
    <w:rsid w:val="008F1A3B"/>
    <w:rsid w:val="008F2688"/>
    <w:rsid w:val="008F3779"/>
    <w:rsid w:val="008F4175"/>
    <w:rsid w:val="008F49EC"/>
    <w:rsid w:val="008F5D09"/>
    <w:rsid w:val="009000C5"/>
    <w:rsid w:val="00900127"/>
    <w:rsid w:val="009014D0"/>
    <w:rsid w:val="00901780"/>
    <w:rsid w:val="0090198D"/>
    <w:rsid w:val="009031A0"/>
    <w:rsid w:val="00905D7E"/>
    <w:rsid w:val="00905FE7"/>
    <w:rsid w:val="00907464"/>
    <w:rsid w:val="00907699"/>
    <w:rsid w:val="0090781B"/>
    <w:rsid w:val="00910217"/>
    <w:rsid w:val="009105EE"/>
    <w:rsid w:val="00910A20"/>
    <w:rsid w:val="00912598"/>
    <w:rsid w:val="00912610"/>
    <w:rsid w:val="009127B4"/>
    <w:rsid w:val="00912C5C"/>
    <w:rsid w:val="00913170"/>
    <w:rsid w:val="00913CCB"/>
    <w:rsid w:val="00914064"/>
    <w:rsid w:val="00914EEF"/>
    <w:rsid w:val="00914F7C"/>
    <w:rsid w:val="00915265"/>
    <w:rsid w:val="009164AF"/>
    <w:rsid w:val="00916A2A"/>
    <w:rsid w:val="00916EE0"/>
    <w:rsid w:val="00916FC6"/>
    <w:rsid w:val="00917E82"/>
    <w:rsid w:val="00920A12"/>
    <w:rsid w:val="009212EC"/>
    <w:rsid w:val="0092169E"/>
    <w:rsid w:val="00921C49"/>
    <w:rsid w:val="009220FD"/>
    <w:rsid w:val="00922814"/>
    <w:rsid w:val="00922B44"/>
    <w:rsid w:val="00923103"/>
    <w:rsid w:val="00923730"/>
    <w:rsid w:val="0092466F"/>
    <w:rsid w:val="009248D5"/>
    <w:rsid w:val="00924C91"/>
    <w:rsid w:val="009257D0"/>
    <w:rsid w:val="00926951"/>
    <w:rsid w:val="00926A97"/>
    <w:rsid w:val="00927258"/>
    <w:rsid w:val="0092773D"/>
    <w:rsid w:val="0092799A"/>
    <w:rsid w:val="00927DF2"/>
    <w:rsid w:val="0093041D"/>
    <w:rsid w:val="00930C8B"/>
    <w:rsid w:val="0093153E"/>
    <w:rsid w:val="00932618"/>
    <w:rsid w:val="00932A19"/>
    <w:rsid w:val="00933329"/>
    <w:rsid w:val="00933818"/>
    <w:rsid w:val="00933B23"/>
    <w:rsid w:val="0093568B"/>
    <w:rsid w:val="009360E9"/>
    <w:rsid w:val="009369C0"/>
    <w:rsid w:val="00937A78"/>
    <w:rsid w:val="00937ABD"/>
    <w:rsid w:val="0094186A"/>
    <w:rsid w:val="00941905"/>
    <w:rsid w:val="009422BA"/>
    <w:rsid w:val="00943A91"/>
    <w:rsid w:val="00943CFC"/>
    <w:rsid w:val="0094437A"/>
    <w:rsid w:val="00944595"/>
    <w:rsid w:val="00944715"/>
    <w:rsid w:val="009448D2"/>
    <w:rsid w:val="0094506B"/>
    <w:rsid w:val="009471AC"/>
    <w:rsid w:val="009519AE"/>
    <w:rsid w:val="00951B45"/>
    <w:rsid w:val="00952F8D"/>
    <w:rsid w:val="0095373D"/>
    <w:rsid w:val="00953A43"/>
    <w:rsid w:val="00954195"/>
    <w:rsid w:val="009542A9"/>
    <w:rsid w:val="00954482"/>
    <w:rsid w:val="00954630"/>
    <w:rsid w:val="00954C74"/>
    <w:rsid w:val="00955F95"/>
    <w:rsid w:val="00956148"/>
    <w:rsid w:val="009567AB"/>
    <w:rsid w:val="00956F18"/>
    <w:rsid w:val="0095720C"/>
    <w:rsid w:val="0095782E"/>
    <w:rsid w:val="00957884"/>
    <w:rsid w:val="0096007C"/>
    <w:rsid w:val="00960335"/>
    <w:rsid w:val="009610BC"/>
    <w:rsid w:val="009614C3"/>
    <w:rsid w:val="00961AB1"/>
    <w:rsid w:val="0096215B"/>
    <w:rsid w:val="0096246C"/>
    <w:rsid w:val="0096313A"/>
    <w:rsid w:val="009632A5"/>
    <w:rsid w:val="009645A8"/>
    <w:rsid w:val="009654FE"/>
    <w:rsid w:val="00966169"/>
    <w:rsid w:val="009666E5"/>
    <w:rsid w:val="00966B0E"/>
    <w:rsid w:val="00966D87"/>
    <w:rsid w:val="00966E5F"/>
    <w:rsid w:val="00970620"/>
    <w:rsid w:val="00972E25"/>
    <w:rsid w:val="009732C5"/>
    <w:rsid w:val="0097347F"/>
    <w:rsid w:val="00974874"/>
    <w:rsid w:val="009751FC"/>
    <w:rsid w:val="00976A00"/>
    <w:rsid w:val="00977F51"/>
    <w:rsid w:val="0098061F"/>
    <w:rsid w:val="0098070F"/>
    <w:rsid w:val="0098180F"/>
    <w:rsid w:val="00981FDF"/>
    <w:rsid w:val="0098262A"/>
    <w:rsid w:val="00982DB2"/>
    <w:rsid w:val="00982E65"/>
    <w:rsid w:val="00982FFD"/>
    <w:rsid w:val="009838FF"/>
    <w:rsid w:val="0098467B"/>
    <w:rsid w:val="00984F82"/>
    <w:rsid w:val="009850AB"/>
    <w:rsid w:val="009853FF"/>
    <w:rsid w:val="0098613E"/>
    <w:rsid w:val="00987133"/>
    <w:rsid w:val="009872FC"/>
    <w:rsid w:val="009878F2"/>
    <w:rsid w:val="00987BCF"/>
    <w:rsid w:val="00987E74"/>
    <w:rsid w:val="00990893"/>
    <w:rsid w:val="00991480"/>
    <w:rsid w:val="00992A45"/>
    <w:rsid w:val="009939CF"/>
    <w:rsid w:val="00994326"/>
    <w:rsid w:val="00994B7B"/>
    <w:rsid w:val="00995DDA"/>
    <w:rsid w:val="009964DC"/>
    <w:rsid w:val="0099652E"/>
    <w:rsid w:val="00996623"/>
    <w:rsid w:val="00996BA7"/>
    <w:rsid w:val="00996E84"/>
    <w:rsid w:val="009970CC"/>
    <w:rsid w:val="009978D9"/>
    <w:rsid w:val="00997B67"/>
    <w:rsid w:val="009A10FF"/>
    <w:rsid w:val="009A1512"/>
    <w:rsid w:val="009A1FD6"/>
    <w:rsid w:val="009A297D"/>
    <w:rsid w:val="009A4035"/>
    <w:rsid w:val="009A44F7"/>
    <w:rsid w:val="009A45DB"/>
    <w:rsid w:val="009A4AAA"/>
    <w:rsid w:val="009A4BC1"/>
    <w:rsid w:val="009A550D"/>
    <w:rsid w:val="009A5F6C"/>
    <w:rsid w:val="009A636F"/>
    <w:rsid w:val="009A6DE1"/>
    <w:rsid w:val="009A6E3D"/>
    <w:rsid w:val="009A79AB"/>
    <w:rsid w:val="009B0170"/>
    <w:rsid w:val="009B1BEC"/>
    <w:rsid w:val="009B1C8A"/>
    <w:rsid w:val="009B1DB8"/>
    <w:rsid w:val="009B23EA"/>
    <w:rsid w:val="009B2B7C"/>
    <w:rsid w:val="009B2F7B"/>
    <w:rsid w:val="009B30DA"/>
    <w:rsid w:val="009B38A8"/>
    <w:rsid w:val="009B3CF7"/>
    <w:rsid w:val="009B3D2F"/>
    <w:rsid w:val="009B5054"/>
    <w:rsid w:val="009B51B3"/>
    <w:rsid w:val="009B5760"/>
    <w:rsid w:val="009B5A87"/>
    <w:rsid w:val="009B624E"/>
    <w:rsid w:val="009B74ED"/>
    <w:rsid w:val="009B7879"/>
    <w:rsid w:val="009B79E4"/>
    <w:rsid w:val="009B7F5D"/>
    <w:rsid w:val="009C0C50"/>
    <w:rsid w:val="009C2FE7"/>
    <w:rsid w:val="009C3459"/>
    <w:rsid w:val="009C4D08"/>
    <w:rsid w:val="009C529A"/>
    <w:rsid w:val="009C5425"/>
    <w:rsid w:val="009C5C84"/>
    <w:rsid w:val="009C6D0D"/>
    <w:rsid w:val="009C7733"/>
    <w:rsid w:val="009C7DCB"/>
    <w:rsid w:val="009C7E81"/>
    <w:rsid w:val="009D1447"/>
    <w:rsid w:val="009D1822"/>
    <w:rsid w:val="009D1DC8"/>
    <w:rsid w:val="009D25AC"/>
    <w:rsid w:val="009D2B86"/>
    <w:rsid w:val="009D2C7B"/>
    <w:rsid w:val="009D2E30"/>
    <w:rsid w:val="009D36BE"/>
    <w:rsid w:val="009D47E4"/>
    <w:rsid w:val="009D5B50"/>
    <w:rsid w:val="009D5BEF"/>
    <w:rsid w:val="009E0447"/>
    <w:rsid w:val="009E0913"/>
    <w:rsid w:val="009E1246"/>
    <w:rsid w:val="009E2E2E"/>
    <w:rsid w:val="009E395D"/>
    <w:rsid w:val="009E4F35"/>
    <w:rsid w:val="009E53FE"/>
    <w:rsid w:val="009E5A59"/>
    <w:rsid w:val="009E648F"/>
    <w:rsid w:val="009E6F15"/>
    <w:rsid w:val="009E7391"/>
    <w:rsid w:val="009E7589"/>
    <w:rsid w:val="009F005F"/>
    <w:rsid w:val="009F0B34"/>
    <w:rsid w:val="009F0C21"/>
    <w:rsid w:val="009F0DCD"/>
    <w:rsid w:val="009F0F63"/>
    <w:rsid w:val="009F1C02"/>
    <w:rsid w:val="009F2094"/>
    <w:rsid w:val="009F20B2"/>
    <w:rsid w:val="009F2674"/>
    <w:rsid w:val="009F2C49"/>
    <w:rsid w:val="009F3033"/>
    <w:rsid w:val="009F3B22"/>
    <w:rsid w:val="009F4E8B"/>
    <w:rsid w:val="009F4FE7"/>
    <w:rsid w:val="009F54D4"/>
    <w:rsid w:val="009F6539"/>
    <w:rsid w:val="009F65B1"/>
    <w:rsid w:val="009F6E14"/>
    <w:rsid w:val="009F72F6"/>
    <w:rsid w:val="00A00570"/>
    <w:rsid w:val="00A01220"/>
    <w:rsid w:val="00A0174D"/>
    <w:rsid w:val="00A0207A"/>
    <w:rsid w:val="00A022AE"/>
    <w:rsid w:val="00A027CD"/>
    <w:rsid w:val="00A02DE8"/>
    <w:rsid w:val="00A04D9D"/>
    <w:rsid w:val="00A05187"/>
    <w:rsid w:val="00A05EA6"/>
    <w:rsid w:val="00A06991"/>
    <w:rsid w:val="00A06F9F"/>
    <w:rsid w:val="00A0766B"/>
    <w:rsid w:val="00A07993"/>
    <w:rsid w:val="00A07C67"/>
    <w:rsid w:val="00A10398"/>
    <w:rsid w:val="00A109A5"/>
    <w:rsid w:val="00A10E39"/>
    <w:rsid w:val="00A10F31"/>
    <w:rsid w:val="00A11F5F"/>
    <w:rsid w:val="00A13559"/>
    <w:rsid w:val="00A14C5F"/>
    <w:rsid w:val="00A14D2E"/>
    <w:rsid w:val="00A14E2F"/>
    <w:rsid w:val="00A14F65"/>
    <w:rsid w:val="00A1568D"/>
    <w:rsid w:val="00A156B1"/>
    <w:rsid w:val="00A1588D"/>
    <w:rsid w:val="00A16936"/>
    <w:rsid w:val="00A1704A"/>
    <w:rsid w:val="00A20437"/>
    <w:rsid w:val="00A2094E"/>
    <w:rsid w:val="00A20B72"/>
    <w:rsid w:val="00A20BBB"/>
    <w:rsid w:val="00A222E5"/>
    <w:rsid w:val="00A22D53"/>
    <w:rsid w:val="00A23194"/>
    <w:rsid w:val="00A23A39"/>
    <w:rsid w:val="00A23D5C"/>
    <w:rsid w:val="00A242FC"/>
    <w:rsid w:val="00A25023"/>
    <w:rsid w:val="00A251E2"/>
    <w:rsid w:val="00A25AB4"/>
    <w:rsid w:val="00A25B14"/>
    <w:rsid w:val="00A25CDE"/>
    <w:rsid w:val="00A26352"/>
    <w:rsid w:val="00A26A8B"/>
    <w:rsid w:val="00A26E19"/>
    <w:rsid w:val="00A26F56"/>
    <w:rsid w:val="00A27E1C"/>
    <w:rsid w:val="00A3016A"/>
    <w:rsid w:val="00A30CED"/>
    <w:rsid w:val="00A314DC"/>
    <w:rsid w:val="00A31D3C"/>
    <w:rsid w:val="00A334D7"/>
    <w:rsid w:val="00A3428F"/>
    <w:rsid w:val="00A342FA"/>
    <w:rsid w:val="00A35064"/>
    <w:rsid w:val="00A358CE"/>
    <w:rsid w:val="00A35B2E"/>
    <w:rsid w:val="00A36D16"/>
    <w:rsid w:val="00A379C2"/>
    <w:rsid w:val="00A37E70"/>
    <w:rsid w:val="00A400CB"/>
    <w:rsid w:val="00A403A1"/>
    <w:rsid w:val="00A415F4"/>
    <w:rsid w:val="00A42B7E"/>
    <w:rsid w:val="00A42B90"/>
    <w:rsid w:val="00A42EE6"/>
    <w:rsid w:val="00A42F88"/>
    <w:rsid w:val="00A433C5"/>
    <w:rsid w:val="00A43CC6"/>
    <w:rsid w:val="00A44364"/>
    <w:rsid w:val="00A44545"/>
    <w:rsid w:val="00A454B1"/>
    <w:rsid w:val="00A45562"/>
    <w:rsid w:val="00A46E6F"/>
    <w:rsid w:val="00A47962"/>
    <w:rsid w:val="00A516A3"/>
    <w:rsid w:val="00A52215"/>
    <w:rsid w:val="00A5247F"/>
    <w:rsid w:val="00A53D85"/>
    <w:rsid w:val="00A53E12"/>
    <w:rsid w:val="00A540E6"/>
    <w:rsid w:val="00A54695"/>
    <w:rsid w:val="00A54A27"/>
    <w:rsid w:val="00A55DA4"/>
    <w:rsid w:val="00A5676E"/>
    <w:rsid w:val="00A56BA7"/>
    <w:rsid w:val="00A5733D"/>
    <w:rsid w:val="00A60C45"/>
    <w:rsid w:val="00A613C7"/>
    <w:rsid w:val="00A621AA"/>
    <w:rsid w:val="00A6326C"/>
    <w:rsid w:val="00A63CA8"/>
    <w:rsid w:val="00A63F93"/>
    <w:rsid w:val="00A64C0C"/>
    <w:rsid w:val="00A660D1"/>
    <w:rsid w:val="00A66313"/>
    <w:rsid w:val="00A663F2"/>
    <w:rsid w:val="00A6650F"/>
    <w:rsid w:val="00A66AC4"/>
    <w:rsid w:val="00A67642"/>
    <w:rsid w:val="00A67786"/>
    <w:rsid w:val="00A679A2"/>
    <w:rsid w:val="00A67A79"/>
    <w:rsid w:val="00A67CAE"/>
    <w:rsid w:val="00A700AC"/>
    <w:rsid w:val="00A709F4"/>
    <w:rsid w:val="00A71679"/>
    <w:rsid w:val="00A71703"/>
    <w:rsid w:val="00A71944"/>
    <w:rsid w:val="00A71BE4"/>
    <w:rsid w:val="00A71D31"/>
    <w:rsid w:val="00A72246"/>
    <w:rsid w:val="00A72BCA"/>
    <w:rsid w:val="00A731D6"/>
    <w:rsid w:val="00A73412"/>
    <w:rsid w:val="00A73BBF"/>
    <w:rsid w:val="00A73E43"/>
    <w:rsid w:val="00A7475C"/>
    <w:rsid w:val="00A75C88"/>
    <w:rsid w:val="00A77A8D"/>
    <w:rsid w:val="00A811F0"/>
    <w:rsid w:val="00A81611"/>
    <w:rsid w:val="00A82441"/>
    <w:rsid w:val="00A8287D"/>
    <w:rsid w:val="00A82DA2"/>
    <w:rsid w:val="00A83044"/>
    <w:rsid w:val="00A831BD"/>
    <w:rsid w:val="00A85BA3"/>
    <w:rsid w:val="00A8603A"/>
    <w:rsid w:val="00A86DCF"/>
    <w:rsid w:val="00A9008D"/>
    <w:rsid w:val="00A90455"/>
    <w:rsid w:val="00A90C02"/>
    <w:rsid w:val="00A92666"/>
    <w:rsid w:val="00A926DF"/>
    <w:rsid w:val="00A92740"/>
    <w:rsid w:val="00A92CB4"/>
    <w:rsid w:val="00A92F2D"/>
    <w:rsid w:val="00A93325"/>
    <w:rsid w:val="00A93547"/>
    <w:rsid w:val="00A93946"/>
    <w:rsid w:val="00A94141"/>
    <w:rsid w:val="00A94568"/>
    <w:rsid w:val="00A945AC"/>
    <w:rsid w:val="00A95765"/>
    <w:rsid w:val="00A959F1"/>
    <w:rsid w:val="00A95F8F"/>
    <w:rsid w:val="00A96B5B"/>
    <w:rsid w:val="00A9730A"/>
    <w:rsid w:val="00A97576"/>
    <w:rsid w:val="00A9768D"/>
    <w:rsid w:val="00A97B79"/>
    <w:rsid w:val="00A97E4A"/>
    <w:rsid w:val="00AA0341"/>
    <w:rsid w:val="00AA0377"/>
    <w:rsid w:val="00AA0CED"/>
    <w:rsid w:val="00AA0E6D"/>
    <w:rsid w:val="00AA1170"/>
    <w:rsid w:val="00AA1B49"/>
    <w:rsid w:val="00AA1C07"/>
    <w:rsid w:val="00AA1C4C"/>
    <w:rsid w:val="00AA3454"/>
    <w:rsid w:val="00AA3539"/>
    <w:rsid w:val="00AA381D"/>
    <w:rsid w:val="00AA434B"/>
    <w:rsid w:val="00AA56EE"/>
    <w:rsid w:val="00AA56F6"/>
    <w:rsid w:val="00AA59ED"/>
    <w:rsid w:val="00AA614F"/>
    <w:rsid w:val="00AA62DC"/>
    <w:rsid w:val="00AA75D6"/>
    <w:rsid w:val="00AB13E3"/>
    <w:rsid w:val="00AB192C"/>
    <w:rsid w:val="00AB3E01"/>
    <w:rsid w:val="00AB4055"/>
    <w:rsid w:val="00AB41EC"/>
    <w:rsid w:val="00AB5140"/>
    <w:rsid w:val="00AB51BC"/>
    <w:rsid w:val="00AB644F"/>
    <w:rsid w:val="00AB7261"/>
    <w:rsid w:val="00AC0004"/>
    <w:rsid w:val="00AC1C06"/>
    <w:rsid w:val="00AC1C49"/>
    <w:rsid w:val="00AC1F31"/>
    <w:rsid w:val="00AC241B"/>
    <w:rsid w:val="00AC2578"/>
    <w:rsid w:val="00AC308B"/>
    <w:rsid w:val="00AC38A2"/>
    <w:rsid w:val="00AC3BA7"/>
    <w:rsid w:val="00AC42A4"/>
    <w:rsid w:val="00AC42D6"/>
    <w:rsid w:val="00AC5C40"/>
    <w:rsid w:val="00AC5CF4"/>
    <w:rsid w:val="00AC5E73"/>
    <w:rsid w:val="00AC740B"/>
    <w:rsid w:val="00AC76A9"/>
    <w:rsid w:val="00AD02C0"/>
    <w:rsid w:val="00AD1D53"/>
    <w:rsid w:val="00AD2139"/>
    <w:rsid w:val="00AD26BE"/>
    <w:rsid w:val="00AD3394"/>
    <w:rsid w:val="00AD50E0"/>
    <w:rsid w:val="00AD51FF"/>
    <w:rsid w:val="00AD66FF"/>
    <w:rsid w:val="00AD6DF8"/>
    <w:rsid w:val="00AE04AF"/>
    <w:rsid w:val="00AE0A42"/>
    <w:rsid w:val="00AE12EE"/>
    <w:rsid w:val="00AE1740"/>
    <w:rsid w:val="00AE1C3D"/>
    <w:rsid w:val="00AE255D"/>
    <w:rsid w:val="00AE2B6F"/>
    <w:rsid w:val="00AE3332"/>
    <w:rsid w:val="00AE3661"/>
    <w:rsid w:val="00AE3EBC"/>
    <w:rsid w:val="00AE5916"/>
    <w:rsid w:val="00AE69AC"/>
    <w:rsid w:val="00AF0312"/>
    <w:rsid w:val="00AF1942"/>
    <w:rsid w:val="00AF195D"/>
    <w:rsid w:val="00AF2444"/>
    <w:rsid w:val="00AF3717"/>
    <w:rsid w:val="00AF384F"/>
    <w:rsid w:val="00AF427A"/>
    <w:rsid w:val="00AF437C"/>
    <w:rsid w:val="00AF4500"/>
    <w:rsid w:val="00AF49F7"/>
    <w:rsid w:val="00AF5F18"/>
    <w:rsid w:val="00AF612C"/>
    <w:rsid w:val="00AF6858"/>
    <w:rsid w:val="00AF6BA8"/>
    <w:rsid w:val="00AF7F08"/>
    <w:rsid w:val="00B004E9"/>
    <w:rsid w:val="00B00F35"/>
    <w:rsid w:val="00B013AB"/>
    <w:rsid w:val="00B02218"/>
    <w:rsid w:val="00B03A49"/>
    <w:rsid w:val="00B04131"/>
    <w:rsid w:val="00B0424E"/>
    <w:rsid w:val="00B042CD"/>
    <w:rsid w:val="00B0449E"/>
    <w:rsid w:val="00B04C0C"/>
    <w:rsid w:val="00B052AE"/>
    <w:rsid w:val="00B0571B"/>
    <w:rsid w:val="00B0571C"/>
    <w:rsid w:val="00B05E17"/>
    <w:rsid w:val="00B07CBB"/>
    <w:rsid w:val="00B07E9D"/>
    <w:rsid w:val="00B10473"/>
    <w:rsid w:val="00B10613"/>
    <w:rsid w:val="00B11FDB"/>
    <w:rsid w:val="00B12FC6"/>
    <w:rsid w:val="00B136E5"/>
    <w:rsid w:val="00B13B78"/>
    <w:rsid w:val="00B143D4"/>
    <w:rsid w:val="00B153A7"/>
    <w:rsid w:val="00B15533"/>
    <w:rsid w:val="00B15673"/>
    <w:rsid w:val="00B156F8"/>
    <w:rsid w:val="00B1612A"/>
    <w:rsid w:val="00B16444"/>
    <w:rsid w:val="00B164AD"/>
    <w:rsid w:val="00B1662A"/>
    <w:rsid w:val="00B1696F"/>
    <w:rsid w:val="00B17022"/>
    <w:rsid w:val="00B2046F"/>
    <w:rsid w:val="00B20E5F"/>
    <w:rsid w:val="00B2128D"/>
    <w:rsid w:val="00B213F3"/>
    <w:rsid w:val="00B22804"/>
    <w:rsid w:val="00B22A16"/>
    <w:rsid w:val="00B22B0F"/>
    <w:rsid w:val="00B231DB"/>
    <w:rsid w:val="00B2320B"/>
    <w:rsid w:val="00B23618"/>
    <w:rsid w:val="00B24114"/>
    <w:rsid w:val="00B24B90"/>
    <w:rsid w:val="00B257E9"/>
    <w:rsid w:val="00B265F0"/>
    <w:rsid w:val="00B270E4"/>
    <w:rsid w:val="00B2767C"/>
    <w:rsid w:val="00B27FCC"/>
    <w:rsid w:val="00B301DB"/>
    <w:rsid w:val="00B316B3"/>
    <w:rsid w:val="00B32467"/>
    <w:rsid w:val="00B32A35"/>
    <w:rsid w:val="00B3362E"/>
    <w:rsid w:val="00B3364D"/>
    <w:rsid w:val="00B338BE"/>
    <w:rsid w:val="00B35DF3"/>
    <w:rsid w:val="00B36486"/>
    <w:rsid w:val="00B37170"/>
    <w:rsid w:val="00B379D3"/>
    <w:rsid w:val="00B37D93"/>
    <w:rsid w:val="00B37F36"/>
    <w:rsid w:val="00B4104E"/>
    <w:rsid w:val="00B41434"/>
    <w:rsid w:val="00B4221D"/>
    <w:rsid w:val="00B42399"/>
    <w:rsid w:val="00B42546"/>
    <w:rsid w:val="00B42A91"/>
    <w:rsid w:val="00B43207"/>
    <w:rsid w:val="00B43499"/>
    <w:rsid w:val="00B44182"/>
    <w:rsid w:val="00B44226"/>
    <w:rsid w:val="00B44B5B"/>
    <w:rsid w:val="00B44EBC"/>
    <w:rsid w:val="00B45195"/>
    <w:rsid w:val="00B45F7E"/>
    <w:rsid w:val="00B469F3"/>
    <w:rsid w:val="00B47CC6"/>
    <w:rsid w:val="00B47D0E"/>
    <w:rsid w:val="00B47EE0"/>
    <w:rsid w:val="00B501F9"/>
    <w:rsid w:val="00B503C2"/>
    <w:rsid w:val="00B51850"/>
    <w:rsid w:val="00B518A0"/>
    <w:rsid w:val="00B51B47"/>
    <w:rsid w:val="00B536AC"/>
    <w:rsid w:val="00B5377E"/>
    <w:rsid w:val="00B5454C"/>
    <w:rsid w:val="00B5488D"/>
    <w:rsid w:val="00B54932"/>
    <w:rsid w:val="00B549C5"/>
    <w:rsid w:val="00B54D24"/>
    <w:rsid w:val="00B54FCB"/>
    <w:rsid w:val="00B5597A"/>
    <w:rsid w:val="00B559EF"/>
    <w:rsid w:val="00B56D69"/>
    <w:rsid w:val="00B57B55"/>
    <w:rsid w:val="00B57CB2"/>
    <w:rsid w:val="00B6049E"/>
    <w:rsid w:val="00B61078"/>
    <w:rsid w:val="00B6164C"/>
    <w:rsid w:val="00B61CE1"/>
    <w:rsid w:val="00B61D38"/>
    <w:rsid w:val="00B62B5F"/>
    <w:rsid w:val="00B62FEC"/>
    <w:rsid w:val="00B637E9"/>
    <w:rsid w:val="00B640DF"/>
    <w:rsid w:val="00B64304"/>
    <w:rsid w:val="00B6475F"/>
    <w:rsid w:val="00B64867"/>
    <w:rsid w:val="00B65551"/>
    <w:rsid w:val="00B6580E"/>
    <w:rsid w:val="00B6722F"/>
    <w:rsid w:val="00B7088F"/>
    <w:rsid w:val="00B708A8"/>
    <w:rsid w:val="00B70E06"/>
    <w:rsid w:val="00B70FEB"/>
    <w:rsid w:val="00B71937"/>
    <w:rsid w:val="00B71C41"/>
    <w:rsid w:val="00B72093"/>
    <w:rsid w:val="00B72722"/>
    <w:rsid w:val="00B72902"/>
    <w:rsid w:val="00B72DB5"/>
    <w:rsid w:val="00B736B1"/>
    <w:rsid w:val="00B7408E"/>
    <w:rsid w:val="00B74642"/>
    <w:rsid w:val="00B75246"/>
    <w:rsid w:val="00B7575A"/>
    <w:rsid w:val="00B75C1C"/>
    <w:rsid w:val="00B75DED"/>
    <w:rsid w:val="00B764D9"/>
    <w:rsid w:val="00B7670B"/>
    <w:rsid w:val="00B76F45"/>
    <w:rsid w:val="00B77567"/>
    <w:rsid w:val="00B77C89"/>
    <w:rsid w:val="00B80345"/>
    <w:rsid w:val="00B80A30"/>
    <w:rsid w:val="00B80E66"/>
    <w:rsid w:val="00B80EF7"/>
    <w:rsid w:val="00B80FE8"/>
    <w:rsid w:val="00B81EAE"/>
    <w:rsid w:val="00B82905"/>
    <w:rsid w:val="00B829E0"/>
    <w:rsid w:val="00B832BD"/>
    <w:rsid w:val="00B84A26"/>
    <w:rsid w:val="00B84C72"/>
    <w:rsid w:val="00B85DDC"/>
    <w:rsid w:val="00B86A9A"/>
    <w:rsid w:val="00B86F85"/>
    <w:rsid w:val="00B87AC1"/>
    <w:rsid w:val="00B9092C"/>
    <w:rsid w:val="00B90E12"/>
    <w:rsid w:val="00B911BC"/>
    <w:rsid w:val="00B932AB"/>
    <w:rsid w:val="00B93502"/>
    <w:rsid w:val="00B93840"/>
    <w:rsid w:val="00B94AD1"/>
    <w:rsid w:val="00B94F16"/>
    <w:rsid w:val="00B96CF6"/>
    <w:rsid w:val="00BA0627"/>
    <w:rsid w:val="00BA1EE2"/>
    <w:rsid w:val="00BA2555"/>
    <w:rsid w:val="00BA2C1B"/>
    <w:rsid w:val="00BA358E"/>
    <w:rsid w:val="00BA3BB6"/>
    <w:rsid w:val="00BA3E0E"/>
    <w:rsid w:val="00BA47A0"/>
    <w:rsid w:val="00BA49D5"/>
    <w:rsid w:val="00BA4E3D"/>
    <w:rsid w:val="00BA53A3"/>
    <w:rsid w:val="00BA5E95"/>
    <w:rsid w:val="00BA6233"/>
    <w:rsid w:val="00BA62DA"/>
    <w:rsid w:val="00BA6FA0"/>
    <w:rsid w:val="00BA77BD"/>
    <w:rsid w:val="00BA7D1D"/>
    <w:rsid w:val="00BA7EB0"/>
    <w:rsid w:val="00BB0488"/>
    <w:rsid w:val="00BB0C0B"/>
    <w:rsid w:val="00BB1210"/>
    <w:rsid w:val="00BB1686"/>
    <w:rsid w:val="00BB2022"/>
    <w:rsid w:val="00BB2AB7"/>
    <w:rsid w:val="00BB34D8"/>
    <w:rsid w:val="00BB357D"/>
    <w:rsid w:val="00BB35BE"/>
    <w:rsid w:val="00BB4C59"/>
    <w:rsid w:val="00BB4FCC"/>
    <w:rsid w:val="00BB533C"/>
    <w:rsid w:val="00BB606B"/>
    <w:rsid w:val="00BB6347"/>
    <w:rsid w:val="00BB7339"/>
    <w:rsid w:val="00BB7C56"/>
    <w:rsid w:val="00BC0351"/>
    <w:rsid w:val="00BC275A"/>
    <w:rsid w:val="00BC2840"/>
    <w:rsid w:val="00BC32DA"/>
    <w:rsid w:val="00BC36A6"/>
    <w:rsid w:val="00BC394F"/>
    <w:rsid w:val="00BC3B6E"/>
    <w:rsid w:val="00BC3F5C"/>
    <w:rsid w:val="00BC4A43"/>
    <w:rsid w:val="00BC52F0"/>
    <w:rsid w:val="00BC5389"/>
    <w:rsid w:val="00BC5C6D"/>
    <w:rsid w:val="00BC6074"/>
    <w:rsid w:val="00BC622A"/>
    <w:rsid w:val="00BC6B63"/>
    <w:rsid w:val="00BC73B4"/>
    <w:rsid w:val="00BC7A51"/>
    <w:rsid w:val="00BC7CBE"/>
    <w:rsid w:val="00BD0EE3"/>
    <w:rsid w:val="00BD3AA8"/>
    <w:rsid w:val="00BD3B3D"/>
    <w:rsid w:val="00BD424B"/>
    <w:rsid w:val="00BD4C96"/>
    <w:rsid w:val="00BD5BD2"/>
    <w:rsid w:val="00BD6282"/>
    <w:rsid w:val="00BD6798"/>
    <w:rsid w:val="00BD680B"/>
    <w:rsid w:val="00BD6D04"/>
    <w:rsid w:val="00BD6E30"/>
    <w:rsid w:val="00BD7CC9"/>
    <w:rsid w:val="00BD7E93"/>
    <w:rsid w:val="00BE01CA"/>
    <w:rsid w:val="00BE1F2B"/>
    <w:rsid w:val="00BE2AA5"/>
    <w:rsid w:val="00BE4075"/>
    <w:rsid w:val="00BE464F"/>
    <w:rsid w:val="00BE476F"/>
    <w:rsid w:val="00BE4AE6"/>
    <w:rsid w:val="00BE4AF8"/>
    <w:rsid w:val="00BE7DBE"/>
    <w:rsid w:val="00BF0177"/>
    <w:rsid w:val="00BF0A67"/>
    <w:rsid w:val="00BF0F1A"/>
    <w:rsid w:val="00BF10D9"/>
    <w:rsid w:val="00BF1707"/>
    <w:rsid w:val="00BF1A44"/>
    <w:rsid w:val="00BF2B0A"/>
    <w:rsid w:val="00BF3AF5"/>
    <w:rsid w:val="00BF3F1A"/>
    <w:rsid w:val="00BF4DA7"/>
    <w:rsid w:val="00BF5067"/>
    <w:rsid w:val="00BF5271"/>
    <w:rsid w:val="00BF5473"/>
    <w:rsid w:val="00BF6980"/>
    <w:rsid w:val="00BF6D75"/>
    <w:rsid w:val="00BF7109"/>
    <w:rsid w:val="00BF7149"/>
    <w:rsid w:val="00C00A01"/>
    <w:rsid w:val="00C00BC5"/>
    <w:rsid w:val="00C00FFF"/>
    <w:rsid w:val="00C01E81"/>
    <w:rsid w:val="00C02307"/>
    <w:rsid w:val="00C02494"/>
    <w:rsid w:val="00C027DB"/>
    <w:rsid w:val="00C02A86"/>
    <w:rsid w:val="00C02D46"/>
    <w:rsid w:val="00C02F22"/>
    <w:rsid w:val="00C032E6"/>
    <w:rsid w:val="00C0333D"/>
    <w:rsid w:val="00C039CA"/>
    <w:rsid w:val="00C03E71"/>
    <w:rsid w:val="00C04A50"/>
    <w:rsid w:val="00C04CE0"/>
    <w:rsid w:val="00C0509E"/>
    <w:rsid w:val="00C05BC9"/>
    <w:rsid w:val="00C06425"/>
    <w:rsid w:val="00C072D4"/>
    <w:rsid w:val="00C074C9"/>
    <w:rsid w:val="00C07984"/>
    <w:rsid w:val="00C07A06"/>
    <w:rsid w:val="00C10A81"/>
    <w:rsid w:val="00C10A9F"/>
    <w:rsid w:val="00C113B3"/>
    <w:rsid w:val="00C11509"/>
    <w:rsid w:val="00C11C72"/>
    <w:rsid w:val="00C11D50"/>
    <w:rsid w:val="00C12041"/>
    <w:rsid w:val="00C13B2F"/>
    <w:rsid w:val="00C13BF3"/>
    <w:rsid w:val="00C14819"/>
    <w:rsid w:val="00C1576D"/>
    <w:rsid w:val="00C157FD"/>
    <w:rsid w:val="00C17FD6"/>
    <w:rsid w:val="00C21E9D"/>
    <w:rsid w:val="00C2224A"/>
    <w:rsid w:val="00C22725"/>
    <w:rsid w:val="00C22946"/>
    <w:rsid w:val="00C2350A"/>
    <w:rsid w:val="00C23557"/>
    <w:rsid w:val="00C2597C"/>
    <w:rsid w:val="00C26F55"/>
    <w:rsid w:val="00C3124D"/>
    <w:rsid w:val="00C3131E"/>
    <w:rsid w:val="00C31852"/>
    <w:rsid w:val="00C31CAE"/>
    <w:rsid w:val="00C31FBA"/>
    <w:rsid w:val="00C33648"/>
    <w:rsid w:val="00C33B88"/>
    <w:rsid w:val="00C34548"/>
    <w:rsid w:val="00C35B07"/>
    <w:rsid w:val="00C368F8"/>
    <w:rsid w:val="00C36BB5"/>
    <w:rsid w:val="00C37022"/>
    <w:rsid w:val="00C376D5"/>
    <w:rsid w:val="00C37BEA"/>
    <w:rsid w:val="00C40F7A"/>
    <w:rsid w:val="00C418CC"/>
    <w:rsid w:val="00C4194F"/>
    <w:rsid w:val="00C43151"/>
    <w:rsid w:val="00C43350"/>
    <w:rsid w:val="00C434A5"/>
    <w:rsid w:val="00C438A8"/>
    <w:rsid w:val="00C43938"/>
    <w:rsid w:val="00C43ACB"/>
    <w:rsid w:val="00C43EAA"/>
    <w:rsid w:val="00C43F79"/>
    <w:rsid w:val="00C43FD5"/>
    <w:rsid w:val="00C4401F"/>
    <w:rsid w:val="00C4576D"/>
    <w:rsid w:val="00C461DD"/>
    <w:rsid w:val="00C46954"/>
    <w:rsid w:val="00C469AD"/>
    <w:rsid w:val="00C477FD"/>
    <w:rsid w:val="00C50A8D"/>
    <w:rsid w:val="00C52976"/>
    <w:rsid w:val="00C531A8"/>
    <w:rsid w:val="00C53388"/>
    <w:rsid w:val="00C53BBC"/>
    <w:rsid w:val="00C54093"/>
    <w:rsid w:val="00C5463E"/>
    <w:rsid w:val="00C556E2"/>
    <w:rsid w:val="00C55E0B"/>
    <w:rsid w:val="00C562E7"/>
    <w:rsid w:val="00C564C3"/>
    <w:rsid w:val="00C56E4B"/>
    <w:rsid w:val="00C57CC0"/>
    <w:rsid w:val="00C57E2F"/>
    <w:rsid w:val="00C60F18"/>
    <w:rsid w:val="00C6126E"/>
    <w:rsid w:val="00C61AC4"/>
    <w:rsid w:val="00C62004"/>
    <w:rsid w:val="00C62C1E"/>
    <w:rsid w:val="00C63953"/>
    <w:rsid w:val="00C6460A"/>
    <w:rsid w:val="00C65056"/>
    <w:rsid w:val="00C65B4F"/>
    <w:rsid w:val="00C66C33"/>
    <w:rsid w:val="00C70774"/>
    <w:rsid w:val="00C713FD"/>
    <w:rsid w:val="00C7218A"/>
    <w:rsid w:val="00C72740"/>
    <w:rsid w:val="00C72E78"/>
    <w:rsid w:val="00C73DAC"/>
    <w:rsid w:val="00C74810"/>
    <w:rsid w:val="00C74BD2"/>
    <w:rsid w:val="00C76910"/>
    <w:rsid w:val="00C769AD"/>
    <w:rsid w:val="00C7759D"/>
    <w:rsid w:val="00C77F30"/>
    <w:rsid w:val="00C809F1"/>
    <w:rsid w:val="00C80E9D"/>
    <w:rsid w:val="00C80EBC"/>
    <w:rsid w:val="00C84C8F"/>
    <w:rsid w:val="00C84CDF"/>
    <w:rsid w:val="00C85101"/>
    <w:rsid w:val="00C87609"/>
    <w:rsid w:val="00C87937"/>
    <w:rsid w:val="00C87B6E"/>
    <w:rsid w:val="00C90231"/>
    <w:rsid w:val="00C9086C"/>
    <w:rsid w:val="00C9268B"/>
    <w:rsid w:val="00C93872"/>
    <w:rsid w:val="00C94078"/>
    <w:rsid w:val="00C94547"/>
    <w:rsid w:val="00C95297"/>
    <w:rsid w:val="00C95510"/>
    <w:rsid w:val="00C958F2"/>
    <w:rsid w:val="00C95D62"/>
    <w:rsid w:val="00C95EFA"/>
    <w:rsid w:val="00C965CF"/>
    <w:rsid w:val="00C96A74"/>
    <w:rsid w:val="00C9708C"/>
    <w:rsid w:val="00CA00F4"/>
    <w:rsid w:val="00CA0A6A"/>
    <w:rsid w:val="00CA100F"/>
    <w:rsid w:val="00CA1DBF"/>
    <w:rsid w:val="00CA2867"/>
    <w:rsid w:val="00CA3219"/>
    <w:rsid w:val="00CA3D1E"/>
    <w:rsid w:val="00CA492D"/>
    <w:rsid w:val="00CA5968"/>
    <w:rsid w:val="00CA5BDE"/>
    <w:rsid w:val="00CA6014"/>
    <w:rsid w:val="00CA6017"/>
    <w:rsid w:val="00CA60B0"/>
    <w:rsid w:val="00CA6670"/>
    <w:rsid w:val="00CA6CE7"/>
    <w:rsid w:val="00CA7090"/>
    <w:rsid w:val="00CA7F60"/>
    <w:rsid w:val="00CB057C"/>
    <w:rsid w:val="00CB1633"/>
    <w:rsid w:val="00CB1BA3"/>
    <w:rsid w:val="00CB29C4"/>
    <w:rsid w:val="00CB33B9"/>
    <w:rsid w:val="00CB384A"/>
    <w:rsid w:val="00CB38EB"/>
    <w:rsid w:val="00CB3CFF"/>
    <w:rsid w:val="00CB40AC"/>
    <w:rsid w:val="00CB4AA0"/>
    <w:rsid w:val="00CB5306"/>
    <w:rsid w:val="00CB59C1"/>
    <w:rsid w:val="00CB70C0"/>
    <w:rsid w:val="00CB7475"/>
    <w:rsid w:val="00CB7707"/>
    <w:rsid w:val="00CB7D47"/>
    <w:rsid w:val="00CC08FD"/>
    <w:rsid w:val="00CC0942"/>
    <w:rsid w:val="00CC0CDD"/>
    <w:rsid w:val="00CC1AE5"/>
    <w:rsid w:val="00CC1B37"/>
    <w:rsid w:val="00CC235B"/>
    <w:rsid w:val="00CC2944"/>
    <w:rsid w:val="00CC3704"/>
    <w:rsid w:val="00CC3CE2"/>
    <w:rsid w:val="00CC442E"/>
    <w:rsid w:val="00CC48F9"/>
    <w:rsid w:val="00CC5B36"/>
    <w:rsid w:val="00CC6151"/>
    <w:rsid w:val="00CC79D6"/>
    <w:rsid w:val="00CD045E"/>
    <w:rsid w:val="00CD1693"/>
    <w:rsid w:val="00CD1E1E"/>
    <w:rsid w:val="00CD24F9"/>
    <w:rsid w:val="00CD325F"/>
    <w:rsid w:val="00CD3B95"/>
    <w:rsid w:val="00CD3BB7"/>
    <w:rsid w:val="00CD3BE1"/>
    <w:rsid w:val="00CD3DC2"/>
    <w:rsid w:val="00CD4272"/>
    <w:rsid w:val="00CD43FB"/>
    <w:rsid w:val="00CD44F4"/>
    <w:rsid w:val="00CD467B"/>
    <w:rsid w:val="00CD48EC"/>
    <w:rsid w:val="00CD53CB"/>
    <w:rsid w:val="00CD556B"/>
    <w:rsid w:val="00CD5B84"/>
    <w:rsid w:val="00CD6200"/>
    <w:rsid w:val="00CD64FE"/>
    <w:rsid w:val="00CD67DD"/>
    <w:rsid w:val="00CD74A2"/>
    <w:rsid w:val="00CD754C"/>
    <w:rsid w:val="00CE23D5"/>
    <w:rsid w:val="00CE27D4"/>
    <w:rsid w:val="00CE29B5"/>
    <w:rsid w:val="00CE2B56"/>
    <w:rsid w:val="00CE2C0A"/>
    <w:rsid w:val="00CE2C10"/>
    <w:rsid w:val="00CE3481"/>
    <w:rsid w:val="00CE363E"/>
    <w:rsid w:val="00CE393B"/>
    <w:rsid w:val="00CE4F3D"/>
    <w:rsid w:val="00CE52EC"/>
    <w:rsid w:val="00CE53B9"/>
    <w:rsid w:val="00CE541D"/>
    <w:rsid w:val="00CE548F"/>
    <w:rsid w:val="00CE5A9D"/>
    <w:rsid w:val="00CE71BF"/>
    <w:rsid w:val="00CF0D42"/>
    <w:rsid w:val="00CF0EEE"/>
    <w:rsid w:val="00CF1CC1"/>
    <w:rsid w:val="00CF1E89"/>
    <w:rsid w:val="00CF244C"/>
    <w:rsid w:val="00CF2980"/>
    <w:rsid w:val="00CF2D1D"/>
    <w:rsid w:val="00CF410C"/>
    <w:rsid w:val="00CF41A7"/>
    <w:rsid w:val="00CF4722"/>
    <w:rsid w:val="00CF5B30"/>
    <w:rsid w:val="00CF5D80"/>
    <w:rsid w:val="00CF67F7"/>
    <w:rsid w:val="00CF6930"/>
    <w:rsid w:val="00CF73C7"/>
    <w:rsid w:val="00CF73D5"/>
    <w:rsid w:val="00CF73F4"/>
    <w:rsid w:val="00CF7832"/>
    <w:rsid w:val="00CF7DD6"/>
    <w:rsid w:val="00CF7F22"/>
    <w:rsid w:val="00CF7FDE"/>
    <w:rsid w:val="00D00CB8"/>
    <w:rsid w:val="00D01CDB"/>
    <w:rsid w:val="00D029B9"/>
    <w:rsid w:val="00D02AC0"/>
    <w:rsid w:val="00D02B1D"/>
    <w:rsid w:val="00D02BE6"/>
    <w:rsid w:val="00D02F0C"/>
    <w:rsid w:val="00D03104"/>
    <w:rsid w:val="00D03AAE"/>
    <w:rsid w:val="00D04BC7"/>
    <w:rsid w:val="00D05515"/>
    <w:rsid w:val="00D06D91"/>
    <w:rsid w:val="00D10B30"/>
    <w:rsid w:val="00D12103"/>
    <w:rsid w:val="00D1216B"/>
    <w:rsid w:val="00D1233D"/>
    <w:rsid w:val="00D13A80"/>
    <w:rsid w:val="00D13E99"/>
    <w:rsid w:val="00D14567"/>
    <w:rsid w:val="00D158B4"/>
    <w:rsid w:val="00D15EA8"/>
    <w:rsid w:val="00D161CB"/>
    <w:rsid w:val="00D16C2F"/>
    <w:rsid w:val="00D1718F"/>
    <w:rsid w:val="00D17920"/>
    <w:rsid w:val="00D179D8"/>
    <w:rsid w:val="00D208F5"/>
    <w:rsid w:val="00D20CA1"/>
    <w:rsid w:val="00D218BD"/>
    <w:rsid w:val="00D222CA"/>
    <w:rsid w:val="00D2323E"/>
    <w:rsid w:val="00D23325"/>
    <w:rsid w:val="00D235B0"/>
    <w:rsid w:val="00D23A4D"/>
    <w:rsid w:val="00D244C9"/>
    <w:rsid w:val="00D249E8"/>
    <w:rsid w:val="00D25076"/>
    <w:rsid w:val="00D25C40"/>
    <w:rsid w:val="00D25E3C"/>
    <w:rsid w:val="00D25F7A"/>
    <w:rsid w:val="00D25F80"/>
    <w:rsid w:val="00D26CF9"/>
    <w:rsid w:val="00D26F90"/>
    <w:rsid w:val="00D271E1"/>
    <w:rsid w:val="00D2760A"/>
    <w:rsid w:val="00D27A95"/>
    <w:rsid w:val="00D27F70"/>
    <w:rsid w:val="00D30032"/>
    <w:rsid w:val="00D30070"/>
    <w:rsid w:val="00D31239"/>
    <w:rsid w:val="00D3133D"/>
    <w:rsid w:val="00D31717"/>
    <w:rsid w:val="00D31C6F"/>
    <w:rsid w:val="00D32014"/>
    <w:rsid w:val="00D32CE1"/>
    <w:rsid w:val="00D335E3"/>
    <w:rsid w:val="00D34101"/>
    <w:rsid w:val="00D3417D"/>
    <w:rsid w:val="00D342C3"/>
    <w:rsid w:val="00D34A35"/>
    <w:rsid w:val="00D36378"/>
    <w:rsid w:val="00D3670F"/>
    <w:rsid w:val="00D373A4"/>
    <w:rsid w:val="00D401AD"/>
    <w:rsid w:val="00D42561"/>
    <w:rsid w:val="00D42DF4"/>
    <w:rsid w:val="00D43714"/>
    <w:rsid w:val="00D43B31"/>
    <w:rsid w:val="00D45577"/>
    <w:rsid w:val="00D4663E"/>
    <w:rsid w:val="00D4699B"/>
    <w:rsid w:val="00D46C0E"/>
    <w:rsid w:val="00D46C54"/>
    <w:rsid w:val="00D47EE7"/>
    <w:rsid w:val="00D502D9"/>
    <w:rsid w:val="00D510E7"/>
    <w:rsid w:val="00D5234D"/>
    <w:rsid w:val="00D52764"/>
    <w:rsid w:val="00D52D41"/>
    <w:rsid w:val="00D52F91"/>
    <w:rsid w:val="00D5465F"/>
    <w:rsid w:val="00D565C7"/>
    <w:rsid w:val="00D57CA2"/>
    <w:rsid w:val="00D616B6"/>
    <w:rsid w:val="00D6183B"/>
    <w:rsid w:val="00D61FD4"/>
    <w:rsid w:val="00D6224D"/>
    <w:rsid w:val="00D624B3"/>
    <w:rsid w:val="00D6353A"/>
    <w:rsid w:val="00D63FB8"/>
    <w:rsid w:val="00D65C0D"/>
    <w:rsid w:val="00D65E17"/>
    <w:rsid w:val="00D65F2E"/>
    <w:rsid w:val="00D665FB"/>
    <w:rsid w:val="00D66742"/>
    <w:rsid w:val="00D668BD"/>
    <w:rsid w:val="00D66DC6"/>
    <w:rsid w:val="00D70061"/>
    <w:rsid w:val="00D70357"/>
    <w:rsid w:val="00D70791"/>
    <w:rsid w:val="00D70905"/>
    <w:rsid w:val="00D70B75"/>
    <w:rsid w:val="00D71155"/>
    <w:rsid w:val="00D726B0"/>
    <w:rsid w:val="00D72AD7"/>
    <w:rsid w:val="00D73A18"/>
    <w:rsid w:val="00D74A51"/>
    <w:rsid w:val="00D74BD9"/>
    <w:rsid w:val="00D750EC"/>
    <w:rsid w:val="00D75C9C"/>
    <w:rsid w:val="00D76030"/>
    <w:rsid w:val="00D801DE"/>
    <w:rsid w:val="00D80301"/>
    <w:rsid w:val="00D80A7B"/>
    <w:rsid w:val="00D81220"/>
    <w:rsid w:val="00D8185A"/>
    <w:rsid w:val="00D81983"/>
    <w:rsid w:val="00D833EE"/>
    <w:rsid w:val="00D834E3"/>
    <w:rsid w:val="00D84166"/>
    <w:rsid w:val="00D84D85"/>
    <w:rsid w:val="00D85260"/>
    <w:rsid w:val="00D853C3"/>
    <w:rsid w:val="00D85B2A"/>
    <w:rsid w:val="00D86B07"/>
    <w:rsid w:val="00D86DD9"/>
    <w:rsid w:val="00D87AC6"/>
    <w:rsid w:val="00D90559"/>
    <w:rsid w:val="00D90640"/>
    <w:rsid w:val="00D90A97"/>
    <w:rsid w:val="00D90FD3"/>
    <w:rsid w:val="00D919CB"/>
    <w:rsid w:val="00D9388F"/>
    <w:rsid w:val="00D94073"/>
    <w:rsid w:val="00D950A2"/>
    <w:rsid w:val="00D950A4"/>
    <w:rsid w:val="00D95A32"/>
    <w:rsid w:val="00D9684E"/>
    <w:rsid w:val="00D96979"/>
    <w:rsid w:val="00D96AB1"/>
    <w:rsid w:val="00D96F74"/>
    <w:rsid w:val="00D97624"/>
    <w:rsid w:val="00DA02DA"/>
    <w:rsid w:val="00DA0FA1"/>
    <w:rsid w:val="00DA125C"/>
    <w:rsid w:val="00DA15F4"/>
    <w:rsid w:val="00DA21F9"/>
    <w:rsid w:val="00DA236F"/>
    <w:rsid w:val="00DA3651"/>
    <w:rsid w:val="00DA3A27"/>
    <w:rsid w:val="00DA4534"/>
    <w:rsid w:val="00DA4773"/>
    <w:rsid w:val="00DA481D"/>
    <w:rsid w:val="00DA4BF2"/>
    <w:rsid w:val="00DA5197"/>
    <w:rsid w:val="00DA5283"/>
    <w:rsid w:val="00DA5369"/>
    <w:rsid w:val="00DA60BE"/>
    <w:rsid w:val="00DA613B"/>
    <w:rsid w:val="00DB04B9"/>
    <w:rsid w:val="00DB0896"/>
    <w:rsid w:val="00DB0954"/>
    <w:rsid w:val="00DB09C1"/>
    <w:rsid w:val="00DB0F41"/>
    <w:rsid w:val="00DB1449"/>
    <w:rsid w:val="00DB1E21"/>
    <w:rsid w:val="00DB2625"/>
    <w:rsid w:val="00DB28AD"/>
    <w:rsid w:val="00DB3B12"/>
    <w:rsid w:val="00DB4C7F"/>
    <w:rsid w:val="00DB53A8"/>
    <w:rsid w:val="00DB6C1E"/>
    <w:rsid w:val="00DB7143"/>
    <w:rsid w:val="00DB7255"/>
    <w:rsid w:val="00DB77DC"/>
    <w:rsid w:val="00DB7FD9"/>
    <w:rsid w:val="00DC047E"/>
    <w:rsid w:val="00DC11D8"/>
    <w:rsid w:val="00DC1647"/>
    <w:rsid w:val="00DC1A96"/>
    <w:rsid w:val="00DC28E9"/>
    <w:rsid w:val="00DC2A5F"/>
    <w:rsid w:val="00DC3536"/>
    <w:rsid w:val="00DC359F"/>
    <w:rsid w:val="00DC44C8"/>
    <w:rsid w:val="00DC4577"/>
    <w:rsid w:val="00DC4EDC"/>
    <w:rsid w:val="00DC50C0"/>
    <w:rsid w:val="00DC5721"/>
    <w:rsid w:val="00DC5D4E"/>
    <w:rsid w:val="00DC5EFE"/>
    <w:rsid w:val="00DC65F7"/>
    <w:rsid w:val="00DC68F2"/>
    <w:rsid w:val="00DC6E02"/>
    <w:rsid w:val="00DC7FB3"/>
    <w:rsid w:val="00DD04AD"/>
    <w:rsid w:val="00DD0671"/>
    <w:rsid w:val="00DD14DB"/>
    <w:rsid w:val="00DD25C2"/>
    <w:rsid w:val="00DD35D9"/>
    <w:rsid w:val="00DD3695"/>
    <w:rsid w:val="00DD37D1"/>
    <w:rsid w:val="00DD4122"/>
    <w:rsid w:val="00DD46A7"/>
    <w:rsid w:val="00DD5F88"/>
    <w:rsid w:val="00DD66EE"/>
    <w:rsid w:val="00DD686C"/>
    <w:rsid w:val="00DE028B"/>
    <w:rsid w:val="00DE08F1"/>
    <w:rsid w:val="00DE1661"/>
    <w:rsid w:val="00DE1FD9"/>
    <w:rsid w:val="00DE2A90"/>
    <w:rsid w:val="00DE37BC"/>
    <w:rsid w:val="00DE41A9"/>
    <w:rsid w:val="00DE463D"/>
    <w:rsid w:val="00DE6129"/>
    <w:rsid w:val="00DF095A"/>
    <w:rsid w:val="00DF16F8"/>
    <w:rsid w:val="00DF1FBD"/>
    <w:rsid w:val="00DF21B8"/>
    <w:rsid w:val="00DF28A8"/>
    <w:rsid w:val="00DF2D36"/>
    <w:rsid w:val="00DF3D0E"/>
    <w:rsid w:val="00DF4430"/>
    <w:rsid w:val="00DF45B1"/>
    <w:rsid w:val="00DF487D"/>
    <w:rsid w:val="00DF4F25"/>
    <w:rsid w:val="00DF638A"/>
    <w:rsid w:val="00DF63C6"/>
    <w:rsid w:val="00DF6646"/>
    <w:rsid w:val="00DF6AD1"/>
    <w:rsid w:val="00DF72AD"/>
    <w:rsid w:val="00E002F9"/>
    <w:rsid w:val="00E0052F"/>
    <w:rsid w:val="00E01222"/>
    <w:rsid w:val="00E03643"/>
    <w:rsid w:val="00E03F01"/>
    <w:rsid w:val="00E049D0"/>
    <w:rsid w:val="00E10751"/>
    <w:rsid w:val="00E10C9C"/>
    <w:rsid w:val="00E10DD0"/>
    <w:rsid w:val="00E110DB"/>
    <w:rsid w:val="00E121A6"/>
    <w:rsid w:val="00E125A5"/>
    <w:rsid w:val="00E126A3"/>
    <w:rsid w:val="00E14380"/>
    <w:rsid w:val="00E14D0A"/>
    <w:rsid w:val="00E14EE1"/>
    <w:rsid w:val="00E15E5B"/>
    <w:rsid w:val="00E16383"/>
    <w:rsid w:val="00E167B9"/>
    <w:rsid w:val="00E16CB0"/>
    <w:rsid w:val="00E16FCE"/>
    <w:rsid w:val="00E17025"/>
    <w:rsid w:val="00E17A03"/>
    <w:rsid w:val="00E17BBB"/>
    <w:rsid w:val="00E201FF"/>
    <w:rsid w:val="00E20263"/>
    <w:rsid w:val="00E202B9"/>
    <w:rsid w:val="00E20707"/>
    <w:rsid w:val="00E20DB7"/>
    <w:rsid w:val="00E218EF"/>
    <w:rsid w:val="00E225C4"/>
    <w:rsid w:val="00E228CD"/>
    <w:rsid w:val="00E2380F"/>
    <w:rsid w:val="00E2388E"/>
    <w:rsid w:val="00E23979"/>
    <w:rsid w:val="00E23990"/>
    <w:rsid w:val="00E25594"/>
    <w:rsid w:val="00E2633D"/>
    <w:rsid w:val="00E264B0"/>
    <w:rsid w:val="00E26644"/>
    <w:rsid w:val="00E26A01"/>
    <w:rsid w:val="00E26B3A"/>
    <w:rsid w:val="00E26F8D"/>
    <w:rsid w:val="00E27F53"/>
    <w:rsid w:val="00E30C39"/>
    <w:rsid w:val="00E317F5"/>
    <w:rsid w:val="00E3238A"/>
    <w:rsid w:val="00E33F4C"/>
    <w:rsid w:val="00E341B9"/>
    <w:rsid w:val="00E3477B"/>
    <w:rsid w:val="00E34D8C"/>
    <w:rsid w:val="00E34DB7"/>
    <w:rsid w:val="00E34EEC"/>
    <w:rsid w:val="00E3559A"/>
    <w:rsid w:val="00E357D1"/>
    <w:rsid w:val="00E35C2E"/>
    <w:rsid w:val="00E35FF4"/>
    <w:rsid w:val="00E377D2"/>
    <w:rsid w:val="00E40885"/>
    <w:rsid w:val="00E40AC1"/>
    <w:rsid w:val="00E41B80"/>
    <w:rsid w:val="00E42497"/>
    <w:rsid w:val="00E43EEC"/>
    <w:rsid w:val="00E44170"/>
    <w:rsid w:val="00E44590"/>
    <w:rsid w:val="00E44CCE"/>
    <w:rsid w:val="00E45006"/>
    <w:rsid w:val="00E46147"/>
    <w:rsid w:val="00E461DC"/>
    <w:rsid w:val="00E468D0"/>
    <w:rsid w:val="00E50B7B"/>
    <w:rsid w:val="00E50BBF"/>
    <w:rsid w:val="00E5102F"/>
    <w:rsid w:val="00E5123F"/>
    <w:rsid w:val="00E512B6"/>
    <w:rsid w:val="00E5334C"/>
    <w:rsid w:val="00E53A40"/>
    <w:rsid w:val="00E53CEF"/>
    <w:rsid w:val="00E53F5F"/>
    <w:rsid w:val="00E54226"/>
    <w:rsid w:val="00E54B5A"/>
    <w:rsid w:val="00E54DF2"/>
    <w:rsid w:val="00E551F3"/>
    <w:rsid w:val="00E555AE"/>
    <w:rsid w:val="00E556E9"/>
    <w:rsid w:val="00E57EAC"/>
    <w:rsid w:val="00E6022E"/>
    <w:rsid w:val="00E62122"/>
    <w:rsid w:val="00E62C94"/>
    <w:rsid w:val="00E633B2"/>
    <w:rsid w:val="00E64897"/>
    <w:rsid w:val="00E66736"/>
    <w:rsid w:val="00E67279"/>
    <w:rsid w:val="00E6741B"/>
    <w:rsid w:val="00E678E2"/>
    <w:rsid w:val="00E67D7D"/>
    <w:rsid w:val="00E7017B"/>
    <w:rsid w:val="00E70393"/>
    <w:rsid w:val="00E70B7C"/>
    <w:rsid w:val="00E70C8A"/>
    <w:rsid w:val="00E71BC3"/>
    <w:rsid w:val="00E72466"/>
    <w:rsid w:val="00E72859"/>
    <w:rsid w:val="00E72998"/>
    <w:rsid w:val="00E72CB1"/>
    <w:rsid w:val="00E745D8"/>
    <w:rsid w:val="00E759E2"/>
    <w:rsid w:val="00E75C31"/>
    <w:rsid w:val="00E76AF7"/>
    <w:rsid w:val="00E771F4"/>
    <w:rsid w:val="00E777F0"/>
    <w:rsid w:val="00E77A1B"/>
    <w:rsid w:val="00E77D8A"/>
    <w:rsid w:val="00E802A5"/>
    <w:rsid w:val="00E803D6"/>
    <w:rsid w:val="00E812D3"/>
    <w:rsid w:val="00E82A97"/>
    <w:rsid w:val="00E82CC3"/>
    <w:rsid w:val="00E832E2"/>
    <w:rsid w:val="00E83489"/>
    <w:rsid w:val="00E84060"/>
    <w:rsid w:val="00E843F2"/>
    <w:rsid w:val="00E86654"/>
    <w:rsid w:val="00E86B88"/>
    <w:rsid w:val="00E86F5B"/>
    <w:rsid w:val="00E87375"/>
    <w:rsid w:val="00E90237"/>
    <w:rsid w:val="00E92D25"/>
    <w:rsid w:val="00E9518B"/>
    <w:rsid w:val="00E95717"/>
    <w:rsid w:val="00E95E99"/>
    <w:rsid w:val="00E97052"/>
    <w:rsid w:val="00E971BA"/>
    <w:rsid w:val="00E973B5"/>
    <w:rsid w:val="00EA0460"/>
    <w:rsid w:val="00EA0BC3"/>
    <w:rsid w:val="00EA0E92"/>
    <w:rsid w:val="00EA13A2"/>
    <w:rsid w:val="00EA2128"/>
    <w:rsid w:val="00EA224A"/>
    <w:rsid w:val="00EA3F82"/>
    <w:rsid w:val="00EA4912"/>
    <w:rsid w:val="00EA49FB"/>
    <w:rsid w:val="00EA4CDC"/>
    <w:rsid w:val="00EA4DA0"/>
    <w:rsid w:val="00EA51D6"/>
    <w:rsid w:val="00EA5759"/>
    <w:rsid w:val="00EA63F6"/>
    <w:rsid w:val="00EA69F0"/>
    <w:rsid w:val="00EA7887"/>
    <w:rsid w:val="00EB09D8"/>
    <w:rsid w:val="00EB15E9"/>
    <w:rsid w:val="00EB18BC"/>
    <w:rsid w:val="00EB20A3"/>
    <w:rsid w:val="00EB2356"/>
    <w:rsid w:val="00EB23FA"/>
    <w:rsid w:val="00EB305C"/>
    <w:rsid w:val="00EB3A72"/>
    <w:rsid w:val="00EB3E4C"/>
    <w:rsid w:val="00EB410F"/>
    <w:rsid w:val="00EB449A"/>
    <w:rsid w:val="00EB5045"/>
    <w:rsid w:val="00EB6DF6"/>
    <w:rsid w:val="00EB747D"/>
    <w:rsid w:val="00EB7531"/>
    <w:rsid w:val="00EB78EB"/>
    <w:rsid w:val="00EB7B5C"/>
    <w:rsid w:val="00EC0769"/>
    <w:rsid w:val="00EC146D"/>
    <w:rsid w:val="00EC263E"/>
    <w:rsid w:val="00EC2C99"/>
    <w:rsid w:val="00EC2DAD"/>
    <w:rsid w:val="00EC2DCB"/>
    <w:rsid w:val="00EC35D8"/>
    <w:rsid w:val="00EC3877"/>
    <w:rsid w:val="00EC3A91"/>
    <w:rsid w:val="00EC4717"/>
    <w:rsid w:val="00EC4C6B"/>
    <w:rsid w:val="00EC57FF"/>
    <w:rsid w:val="00EC6792"/>
    <w:rsid w:val="00EC7058"/>
    <w:rsid w:val="00EC7A5D"/>
    <w:rsid w:val="00EC7C93"/>
    <w:rsid w:val="00ED0E3B"/>
    <w:rsid w:val="00ED1A24"/>
    <w:rsid w:val="00ED1AE7"/>
    <w:rsid w:val="00ED373F"/>
    <w:rsid w:val="00ED52EE"/>
    <w:rsid w:val="00ED54CD"/>
    <w:rsid w:val="00ED5701"/>
    <w:rsid w:val="00ED60FD"/>
    <w:rsid w:val="00ED6952"/>
    <w:rsid w:val="00EE0024"/>
    <w:rsid w:val="00EE0591"/>
    <w:rsid w:val="00EE107B"/>
    <w:rsid w:val="00EE111A"/>
    <w:rsid w:val="00EE1A07"/>
    <w:rsid w:val="00EE2CEE"/>
    <w:rsid w:val="00EE3642"/>
    <w:rsid w:val="00EE4564"/>
    <w:rsid w:val="00EE49A4"/>
    <w:rsid w:val="00EE4D1D"/>
    <w:rsid w:val="00EE67F9"/>
    <w:rsid w:val="00EE70DB"/>
    <w:rsid w:val="00EE766A"/>
    <w:rsid w:val="00EF09B7"/>
    <w:rsid w:val="00EF2804"/>
    <w:rsid w:val="00EF2EAD"/>
    <w:rsid w:val="00EF3554"/>
    <w:rsid w:val="00EF3AC0"/>
    <w:rsid w:val="00EF4376"/>
    <w:rsid w:val="00EF4A52"/>
    <w:rsid w:val="00EF4DE0"/>
    <w:rsid w:val="00EF5CCB"/>
    <w:rsid w:val="00EF6202"/>
    <w:rsid w:val="00EF6475"/>
    <w:rsid w:val="00EF71D8"/>
    <w:rsid w:val="00EF76E3"/>
    <w:rsid w:val="00EF7D8B"/>
    <w:rsid w:val="00F0029E"/>
    <w:rsid w:val="00F0069C"/>
    <w:rsid w:val="00F0181F"/>
    <w:rsid w:val="00F018E6"/>
    <w:rsid w:val="00F01FF0"/>
    <w:rsid w:val="00F02205"/>
    <w:rsid w:val="00F02FFC"/>
    <w:rsid w:val="00F03702"/>
    <w:rsid w:val="00F03D7C"/>
    <w:rsid w:val="00F041E5"/>
    <w:rsid w:val="00F04495"/>
    <w:rsid w:val="00F04BD9"/>
    <w:rsid w:val="00F04DF1"/>
    <w:rsid w:val="00F05298"/>
    <w:rsid w:val="00F05EFF"/>
    <w:rsid w:val="00F05F8E"/>
    <w:rsid w:val="00F063AB"/>
    <w:rsid w:val="00F0675B"/>
    <w:rsid w:val="00F0736E"/>
    <w:rsid w:val="00F07CC5"/>
    <w:rsid w:val="00F11310"/>
    <w:rsid w:val="00F11917"/>
    <w:rsid w:val="00F11CE3"/>
    <w:rsid w:val="00F11D20"/>
    <w:rsid w:val="00F11E0B"/>
    <w:rsid w:val="00F11F68"/>
    <w:rsid w:val="00F12483"/>
    <w:rsid w:val="00F12564"/>
    <w:rsid w:val="00F127C6"/>
    <w:rsid w:val="00F1378D"/>
    <w:rsid w:val="00F14F6E"/>
    <w:rsid w:val="00F154D4"/>
    <w:rsid w:val="00F158DC"/>
    <w:rsid w:val="00F15BA6"/>
    <w:rsid w:val="00F15D3B"/>
    <w:rsid w:val="00F163A9"/>
    <w:rsid w:val="00F16884"/>
    <w:rsid w:val="00F171C1"/>
    <w:rsid w:val="00F1758C"/>
    <w:rsid w:val="00F20532"/>
    <w:rsid w:val="00F21044"/>
    <w:rsid w:val="00F21428"/>
    <w:rsid w:val="00F214EE"/>
    <w:rsid w:val="00F216D9"/>
    <w:rsid w:val="00F217AF"/>
    <w:rsid w:val="00F21F53"/>
    <w:rsid w:val="00F22684"/>
    <w:rsid w:val="00F2293C"/>
    <w:rsid w:val="00F2362C"/>
    <w:rsid w:val="00F24210"/>
    <w:rsid w:val="00F2483D"/>
    <w:rsid w:val="00F2594B"/>
    <w:rsid w:val="00F25C5E"/>
    <w:rsid w:val="00F272EB"/>
    <w:rsid w:val="00F3010D"/>
    <w:rsid w:val="00F303FB"/>
    <w:rsid w:val="00F30572"/>
    <w:rsid w:val="00F30A7E"/>
    <w:rsid w:val="00F30B75"/>
    <w:rsid w:val="00F3121E"/>
    <w:rsid w:val="00F31E49"/>
    <w:rsid w:val="00F321BE"/>
    <w:rsid w:val="00F33488"/>
    <w:rsid w:val="00F3352F"/>
    <w:rsid w:val="00F33A76"/>
    <w:rsid w:val="00F33B9B"/>
    <w:rsid w:val="00F33BB4"/>
    <w:rsid w:val="00F33F37"/>
    <w:rsid w:val="00F34191"/>
    <w:rsid w:val="00F34220"/>
    <w:rsid w:val="00F3557C"/>
    <w:rsid w:val="00F36729"/>
    <w:rsid w:val="00F3764B"/>
    <w:rsid w:val="00F40048"/>
    <w:rsid w:val="00F40B4A"/>
    <w:rsid w:val="00F42040"/>
    <w:rsid w:val="00F42883"/>
    <w:rsid w:val="00F42893"/>
    <w:rsid w:val="00F43304"/>
    <w:rsid w:val="00F43569"/>
    <w:rsid w:val="00F435D8"/>
    <w:rsid w:val="00F44842"/>
    <w:rsid w:val="00F44F51"/>
    <w:rsid w:val="00F459A2"/>
    <w:rsid w:val="00F45D20"/>
    <w:rsid w:val="00F46374"/>
    <w:rsid w:val="00F469FD"/>
    <w:rsid w:val="00F46CF2"/>
    <w:rsid w:val="00F502C8"/>
    <w:rsid w:val="00F519BA"/>
    <w:rsid w:val="00F52641"/>
    <w:rsid w:val="00F52AA2"/>
    <w:rsid w:val="00F53742"/>
    <w:rsid w:val="00F5409A"/>
    <w:rsid w:val="00F54597"/>
    <w:rsid w:val="00F54BC1"/>
    <w:rsid w:val="00F55C01"/>
    <w:rsid w:val="00F55C09"/>
    <w:rsid w:val="00F562F0"/>
    <w:rsid w:val="00F56990"/>
    <w:rsid w:val="00F571B0"/>
    <w:rsid w:val="00F571BF"/>
    <w:rsid w:val="00F57324"/>
    <w:rsid w:val="00F5735F"/>
    <w:rsid w:val="00F57CFB"/>
    <w:rsid w:val="00F57DFF"/>
    <w:rsid w:val="00F60A01"/>
    <w:rsid w:val="00F60AE8"/>
    <w:rsid w:val="00F60CCE"/>
    <w:rsid w:val="00F61563"/>
    <w:rsid w:val="00F6157B"/>
    <w:rsid w:val="00F61B73"/>
    <w:rsid w:val="00F621D2"/>
    <w:rsid w:val="00F6225B"/>
    <w:rsid w:val="00F6266A"/>
    <w:rsid w:val="00F630C4"/>
    <w:rsid w:val="00F636DA"/>
    <w:rsid w:val="00F647A1"/>
    <w:rsid w:val="00F6489F"/>
    <w:rsid w:val="00F6576A"/>
    <w:rsid w:val="00F660C3"/>
    <w:rsid w:val="00F665F3"/>
    <w:rsid w:val="00F6714A"/>
    <w:rsid w:val="00F67FE5"/>
    <w:rsid w:val="00F706EE"/>
    <w:rsid w:val="00F70873"/>
    <w:rsid w:val="00F710AE"/>
    <w:rsid w:val="00F7162C"/>
    <w:rsid w:val="00F71966"/>
    <w:rsid w:val="00F719D9"/>
    <w:rsid w:val="00F71E9C"/>
    <w:rsid w:val="00F72125"/>
    <w:rsid w:val="00F72F29"/>
    <w:rsid w:val="00F73959"/>
    <w:rsid w:val="00F73B11"/>
    <w:rsid w:val="00F73C32"/>
    <w:rsid w:val="00F759FD"/>
    <w:rsid w:val="00F762E4"/>
    <w:rsid w:val="00F763EC"/>
    <w:rsid w:val="00F76BE2"/>
    <w:rsid w:val="00F77A13"/>
    <w:rsid w:val="00F77EFA"/>
    <w:rsid w:val="00F77F23"/>
    <w:rsid w:val="00F818D2"/>
    <w:rsid w:val="00F81E45"/>
    <w:rsid w:val="00F8220A"/>
    <w:rsid w:val="00F83DDB"/>
    <w:rsid w:val="00F841AE"/>
    <w:rsid w:val="00F84AAB"/>
    <w:rsid w:val="00F8519B"/>
    <w:rsid w:val="00F859AE"/>
    <w:rsid w:val="00F86C19"/>
    <w:rsid w:val="00F86EA5"/>
    <w:rsid w:val="00F87393"/>
    <w:rsid w:val="00F9015F"/>
    <w:rsid w:val="00F90484"/>
    <w:rsid w:val="00F90AAC"/>
    <w:rsid w:val="00F918CE"/>
    <w:rsid w:val="00F91A5D"/>
    <w:rsid w:val="00F92418"/>
    <w:rsid w:val="00F933CA"/>
    <w:rsid w:val="00F93BFA"/>
    <w:rsid w:val="00F93EC3"/>
    <w:rsid w:val="00F94548"/>
    <w:rsid w:val="00F94F93"/>
    <w:rsid w:val="00F95F54"/>
    <w:rsid w:val="00F97420"/>
    <w:rsid w:val="00F97558"/>
    <w:rsid w:val="00FA0BA7"/>
    <w:rsid w:val="00FA0F2A"/>
    <w:rsid w:val="00FA1F56"/>
    <w:rsid w:val="00FA291F"/>
    <w:rsid w:val="00FA2CD4"/>
    <w:rsid w:val="00FA30B3"/>
    <w:rsid w:val="00FA3C7D"/>
    <w:rsid w:val="00FA4E7A"/>
    <w:rsid w:val="00FA5234"/>
    <w:rsid w:val="00FA5BDF"/>
    <w:rsid w:val="00FA6175"/>
    <w:rsid w:val="00FA7B83"/>
    <w:rsid w:val="00FB069A"/>
    <w:rsid w:val="00FB07B1"/>
    <w:rsid w:val="00FB0A20"/>
    <w:rsid w:val="00FB19AC"/>
    <w:rsid w:val="00FB217D"/>
    <w:rsid w:val="00FB2E19"/>
    <w:rsid w:val="00FB36B8"/>
    <w:rsid w:val="00FB3773"/>
    <w:rsid w:val="00FB3E77"/>
    <w:rsid w:val="00FB4AD6"/>
    <w:rsid w:val="00FB4D3E"/>
    <w:rsid w:val="00FB5468"/>
    <w:rsid w:val="00FB585C"/>
    <w:rsid w:val="00FB5885"/>
    <w:rsid w:val="00FB745B"/>
    <w:rsid w:val="00FB7522"/>
    <w:rsid w:val="00FB7E74"/>
    <w:rsid w:val="00FC00DD"/>
    <w:rsid w:val="00FC062E"/>
    <w:rsid w:val="00FC07D4"/>
    <w:rsid w:val="00FC0A47"/>
    <w:rsid w:val="00FC0BAB"/>
    <w:rsid w:val="00FC0C9D"/>
    <w:rsid w:val="00FC1447"/>
    <w:rsid w:val="00FC1BA7"/>
    <w:rsid w:val="00FC25C2"/>
    <w:rsid w:val="00FC2A32"/>
    <w:rsid w:val="00FC2B12"/>
    <w:rsid w:val="00FC33D4"/>
    <w:rsid w:val="00FC3D5F"/>
    <w:rsid w:val="00FC4881"/>
    <w:rsid w:val="00FC5539"/>
    <w:rsid w:val="00FC591C"/>
    <w:rsid w:val="00FC6598"/>
    <w:rsid w:val="00FC6D56"/>
    <w:rsid w:val="00FC7590"/>
    <w:rsid w:val="00FD1054"/>
    <w:rsid w:val="00FD1217"/>
    <w:rsid w:val="00FD178E"/>
    <w:rsid w:val="00FD4306"/>
    <w:rsid w:val="00FD4932"/>
    <w:rsid w:val="00FD5D73"/>
    <w:rsid w:val="00FD67C5"/>
    <w:rsid w:val="00FD7050"/>
    <w:rsid w:val="00FE058E"/>
    <w:rsid w:val="00FE087A"/>
    <w:rsid w:val="00FE195B"/>
    <w:rsid w:val="00FE1ADC"/>
    <w:rsid w:val="00FE1F07"/>
    <w:rsid w:val="00FE34D0"/>
    <w:rsid w:val="00FE5BD3"/>
    <w:rsid w:val="00FE644E"/>
    <w:rsid w:val="00FE7017"/>
    <w:rsid w:val="00FF000D"/>
    <w:rsid w:val="00FF09EE"/>
    <w:rsid w:val="00FF0F78"/>
    <w:rsid w:val="00FF0FDD"/>
    <w:rsid w:val="00FF1AD4"/>
    <w:rsid w:val="00FF1BDE"/>
    <w:rsid w:val="00FF1C1D"/>
    <w:rsid w:val="00FF29F2"/>
    <w:rsid w:val="00FF300E"/>
    <w:rsid w:val="00FF307A"/>
    <w:rsid w:val="00FF30AC"/>
    <w:rsid w:val="00FF31BA"/>
    <w:rsid w:val="00FF338B"/>
    <w:rsid w:val="00FF35F3"/>
    <w:rsid w:val="00FF3728"/>
    <w:rsid w:val="00FF397A"/>
    <w:rsid w:val="00FF39DC"/>
    <w:rsid w:val="00FF3C95"/>
    <w:rsid w:val="00FF4066"/>
    <w:rsid w:val="00FF49E2"/>
    <w:rsid w:val="00FF4BFF"/>
    <w:rsid w:val="00FF4C5D"/>
    <w:rsid w:val="00FF6F55"/>
    <w:rsid w:val="00FF7769"/>
    <w:rsid w:val="00FF7C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FF6B8F"/>
  <w15:chartTrackingRefBased/>
  <w15:docId w15:val="{80843C42-1A87-49B6-8E2D-95F6FD064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12A0"/>
  </w:style>
  <w:style w:type="paragraph" w:styleId="Titlu1">
    <w:name w:val="heading 1"/>
    <w:basedOn w:val="Normal"/>
    <w:link w:val="Titlu1Caracter"/>
    <w:uiPriority w:val="9"/>
    <w:qFormat/>
    <w:rsid w:val="00161204"/>
    <w:pPr>
      <w:spacing w:before="480" w:after="360" w:line="240" w:lineRule="auto"/>
      <w:ind w:left="360" w:hanging="180"/>
      <w:jc w:val="both"/>
      <w:outlineLvl w:val="0"/>
    </w:pPr>
    <w:rPr>
      <w:rFonts w:ascii="Cambria" w:hAnsi="Cambria" w:cs="Calibri"/>
      <w:b/>
      <w:bCs/>
      <w:kern w:val="36"/>
      <w:sz w:val="24"/>
      <w:szCs w:val="24"/>
    </w:rPr>
  </w:style>
  <w:style w:type="paragraph" w:styleId="Titlu2">
    <w:name w:val="heading 2"/>
    <w:basedOn w:val="Normal"/>
    <w:next w:val="Normal"/>
    <w:link w:val="Titlu2Caracter"/>
    <w:uiPriority w:val="9"/>
    <w:semiHidden/>
    <w:unhideWhenUsed/>
    <w:qFormat/>
    <w:rsid w:val="000937E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lu3">
    <w:name w:val="heading 3"/>
    <w:basedOn w:val="Normal"/>
    <w:next w:val="Normal"/>
    <w:link w:val="Titlu3Caracter"/>
    <w:uiPriority w:val="9"/>
    <w:semiHidden/>
    <w:unhideWhenUsed/>
    <w:qFormat/>
    <w:rsid w:val="004255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itlu4">
    <w:name w:val="heading 4"/>
    <w:basedOn w:val="Normal"/>
    <w:next w:val="Normal"/>
    <w:link w:val="Titlu4Caracter"/>
    <w:uiPriority w:val="9"/>
    <w:semiHidden/>
    <w:unhideWhenUsed/>
    <w:qFormat/>
    <w:rsid w:val="00294CF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8264F"/>
    <w:rPr>
      <w:b/>
      <w:bCs/>
    </w:rPr>
  </w:style>
  <w:style w:type="character" w:styleId="Hyperlink">
    <w:name w:val="Hyperlink"/>
    <w:uiPriority w:val="99"/>
    <w:rsid w:val="0088264F"/>
    <w:rPr>
      <w:color w:val="0000D4"/>
      <w:u w:val="single"/>
    </w:rPr>
  </w:style>
  <w:style w:type="character" w:styleId="MeniuneNerezolvat">
    <w:name w:val="Unresolved Mention"/>
    <w:basedOn w:val="Fontdeparagrafimplicit"/>
    <w:uiPriority w:val="99"/>
    <w:semiHidden/>
    <w:unhideWhenUsed/>
    <w:rsid w:val="00CD3B95"/>
    <w:rPr>
      <w:color w:val="605E5C"/>
      <w:shd w:val="clear" w:color="auto" w:fill="E1DFDD"/>
    </w:rPr>
  </w:style>
  <w:style w:type="paragraph" w:styleId="NormalWeb">
    <w:name w:val="Normal (Web)"/>
    <w:basedOn w:val="Normal"/>
    <w:uiPriority w:val="99"/>
    <w:unhideWhenUsed/>
    <w:rsid w:val="00B338BE"/>
    <w:pPr>
      <w:spacing w:before="100" w:beforeAutospacing="1" w:after="100" w:afterAutospacing="1" w:line="240" w:lineRule="auto"/>
    </w:pPr>
    <w:rPr>
      <w:rFonts w:ascii="Calibri" w:hAnsi="Calibri" w:cs="Calibri"/>
    </w:rPr>
  </w:style>
  <w:style w:type="paragraph" w:styleId="Textcomentariu">
    <w:name w:val="annotation text"/>
    <w:basedOn w:val="Normal"/>
    <w:link w:val="TextcomentariuCaracter"/>
    <w:uiPriority w:val="99"/>
    <w:unhideWhenUsed/>
    <w:rsid w:val="00D27A95"/>
    <w:pPr>
      <w:spacing w:after="200" w:line="276" w:lineRule="auto"/>
    </w:pPr>
    <w:rPr>
      <w:rFonts w:ascii="Calibri" w:eastAsia="Calibri" w:hAnsi="Calibri" w:cs="Times New Roman"/>
      <w:sz w:val="20"/>
      <w:szCs w:val="20"/>
      <w:lang w:val="ro-RO" w:eastAsia="x-none"/>
    </w:rPr>
  </w:style>
  <w:style w:type="character" w:customStyle="1" w:styleId="TextcomentariuCaracter">
    <w:name w:val="Text comentariu Caracter"/>
    <w:basedOn w:val="Fontdeparagrafimplicit"/>
    <w:link w:val="Textcomentariu"/>
    <w:uiPriority w:val="99"/>
    <w:rsid w:val="00D27A95"/>
    <w:rPr>
      <w:rFonts w:ascii="Calibri" w:eastAsia="Calibri" w:hAnsi="Calibri" w:cs="Times New Roman"/>
      <w:sz w:val="20"/>
      <w:szCs w:val="20"/>
      <w:lang w:val="ro-RO" w:eastAsia="x-none"/>
    </w:rPr>
  </w:style>
  <w:style w:type="paragraph" w:styleId="Listparagraf">
    <w:name w:val="List Paragraph"/>
    <w:aliases w:val="List Paragraph111,Antes de enumeración,List_Paragraph,Multilevel para_II,Akapit z listą BS,Outlines a.b.c.,Akapit z lista BS,Списък на абзаци,Akapit z list¹ BS,numbered list,2,OBC Bullet,Normal 1,Task Body,Viñetas (Inicio Parrafo),body 2"/>
    <w:basedOn w:val="Normal"/>
    <w:link w:val="ListparagrafCaracter"/>
    <w:uiPriority w:val="34"/>
    <w:qFormat/>
    <w:rsid w:val="00A9730A"/>
    <w:pPr>
      <w:spacing w:after="0" w:line="240" w:lineRule="auto"/>
      <w:ind w:left="720"/>
    </w:pPr>
    <w:rPr>
      <w:rFonts w:ascii="Calibri" w:hAnsi="Calibri" w:cs="Calibri"/>
    </w:rPr>
  </w:style>
  <w:style w:type="paragraph" w:customStyle="1" w:styleId="Default">
    <w:name w:val="Default"/>
    <w:rsid w:val="004907D9"/>
    <w:pPr>
      <w:autoSpaceDE w:val="0"/>
      <w:autoSpaceDN w:val="0"/>
      <w:adjustRightInd w:val="0"/>
      <w:spacing w:after="0" w:line="240" w:lineRule="auto"/>
    </w:pPr>
    <w:rPr>
      <w:rFonts w:ascii="Calibri" w:hAnsi="Calibri" w:cs="Calibri"/>
      <w:color w:val="000000"/>
      <w:sz w:val="24"/>
      <w:szCs w:val="24"/>
    </w:rPr>
  </w:style>
  <w:style w:type="paragraph" w:customStyle="1" w:styleId="ydp11a115dmsonormal">
    <w:name w:val="ydp11a115dmsonormal"/>
    <w:basedOn w:val="Normal"/>
    <w:rsid w:val="004907D9"/>
    <w:pPr>
      <w:spacing w:before="100" w:beforeAutospacing="1" w:after="100" w:afterAutospacing="1" w:line="240" w:lineRule="auto"/>
    </w:pPr>
    <w:rPr>
      <w:rFonts w:ascii="Calibri" w:hAnsi="Calibri" w:cs="Calibri"/>
    </w:rPr>
  </w:style>
  <w:style w:type="character" w:customStyle="1" w:styleId="Titlu1Caracter">
    <w:name w:val="Titlu 1 Caracter"/>
    <w:basedOn w:val="Fontdeparagrafimplicit"/>
    <w:link w:val="Titlu1"/>
    <w:uiPriority w:val="9"/>
    <w:rsid w:val="00161204"/>
    <w:rPr>
      <w:rFonts w:ascii="Cambria" w:hAnsi="Cambria" w:cs="Calibri"/>
      <w:b/>
      <w:bCs/>
      <w:kern w:val="36"/>
      <w:sz w:val="24"/>
      <w:szCs w:val="24"/>
    </w:rPr>
  </w:style>
  <w:style w:type="paragraph" w:styleId="TextnBalon">
    <w:name w:val="Balloon Text"/>
    <w:basedOn w:val="Normal"/>
    <w:link w:val="TextnBalonCaracter"/>
    <w:uiPriority w:val="99"/>
    <w:semiHidden/>
    <w:unhideWhenUsed/>
    <w:rsid w:val="00381358"/>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381358"/>
    <w:rPr>
      <w:rFonts w:ascii="Segoe UI" w:hAnsi="Segoe UI" w:cs="Segoe UI"/>
      <w:sz w:val="18"/>
      <w:szCs w:val="18"/>
    </w:rPr>
  </w:style>
  <w:style w:type="paragraph" w:styleId="Antet">
    <w:name w:val="header"/>
    <w:basedOn w:val="Normal"/>
    <w:link w:val="AntetCaracter"/>
    <w:uiPriority w:val="99"/>
    <w:unhideWhenUsed/>
    <w:rsid w:val="00163D78"/>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163D78"/>
  </w:style>
  <w:style w:type="paragraph" w:styleId="Subsol">
    <w:name w:val="footer"/>
    <w:basedOn w:val="Normal"/>
    <w:link w:val="SubsolCaracter"/>
    <w:uiPriority w:val="99"/>
    <w:unhideWhenUsed/>
    <w:rsid w:val="00163D78"/>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163D78"/>
  </w:style>
  <w:style w:type="character" w:styleId="Referincomentariu">
    <w:name w:val="annotation reference"/>
    <w:uiPriority w:val="99"/>
    <w:semiHidden/>
    <w:rsid w:val="00163D78"/>
    <w:rPr>
      <w:sz w:val="16"/>
      <w:szCs w:val="16"/>
    </w:rPr>
  </w:style>
  <w:style w:type="character" w:customStyle="1" w:styleId="TextnotdesubsolCaracter">
    <w:name w:val="Text notă de subsol Caracter"/>
    <w:aliases w:val="Podrozdział Caracter,Footnote Caracter,Footnote Text Char Char Caracter,Fußnote Caracter,single space Caracter,FOOTNOTES Caracter,fn Caracter,fn Char Char Char Caracter,fn Char Char Caracter,fn Char Caracter,stile 1 Caracter"/>
    <w:link w:val="Textnotdesubsol"/>
    <w:uiPriority w:val="99"/>
    <w:locked/>
    <w:rsid w:val="001F7ABB"/>
    <w:rPr>
      <w:rFonts w:ascii="Times New Roman" w:eastAsia="Times New Roman" w:hAnsi="Times New Roman" w:cs="Times New Roman"/>
    </w:rPr>
  </w:style>
  <w:style w:type="paragraph" w:styleId="Textnotdesubsol">
    <w:name w:val="footnote text"/>
    <w:aliases w:val="Podrozdział,Footnote,Footnote Text Char Char,Fußnote,single space,FOOTNOTES,fn,fn Char Char Char,fn Char Char,fn Char,Fußnote Char Char Char,Fußnote Char,Fußnote Char Char Char Char,Footnote text,stile 1,Reference,Footnote1"/>
    <w:basedOn w:val="Normal"/>
    <w:link w:val="TextnotdesubsolCaracter"/>
    <w:unhideWhenUsed/>
    <w:rsid w:val="001F7ABB"/>
    <w:pPr>
      <w:spacing w:after="0" w:line="240" w:lineRule="auto"/>
    </w:pPr>
    <w:rPr>
      <w:rFonts w:ascii="Times New Roman" w:eastAsia="Times New Roman" w:hAnsi="Times New Roman" w:cs="Times New Roman"/>
    </w:rPr>
  </w:style>
  <w:style w:type="character" w:customStyle="1" w:styleId="FootnoteTextChar">
    <w:name w:val="Footnote Text Char"/>
    <w:aliases w:val="footnote text Char,Footnote1 Char,Footnote2 Char,Footnote3 Char,Footnote4 Char,Footnote5 Char"/>
    <w:basedOn w:val="Fontdeparagrafimplicit"/>
    <w:rsid w:val="001F7ABB"/>
    <w:rPr>
      <w:sz w:val="20"/>
      <w:szCs w:val="20"/>
    </w:rPr>
  </w:style>
  <w:style w:type="character" w:styleId="Referinnotdesubsol">
    <w:name w:val="footnote reference"/>
    <w:aliases w:val="Footnote symbol,Fussnota,ftref,Footnote Reference Number,Char1,Ref,de nota al pie,16 Point,Superscript 6 Point,Footnote Reference_LVL6,Footnote Reference_LVL61,Footnote Reference_LVL62,Footnote Reference_LVL63"/>
    <w:unhideWhenUsed/>
    <w:rsid w:val="001F7ABB"/>
    <w:rPr>
      <w:vertAlign w:val="superscript"/>
    </w:rPr>
  </w:style>
  <w:style w:type="paragraph" w:customStyle="1" w:styleId="maintext">
    <w:name w:val="maintext"/>
    <w:basedOn w:val="Normal"/>
    <w:rsid w:val="00D6183B"/>
    <w:pPr>
      <w:spacing w:before="120" w:after="120" w:line="240" w:lineRule="auto"/>
      <w:jc w:val="both"/>
    </w:pPr>
    <w:rPr>
      <w:rFonts w:ascii="Arial" w:eastAsia="Calibri" w:hAnsi="Arial" w:cs="Arial"/>
      <w:lang w:val="ro-RO"/>
    </w:rPr>
  </w:style>
  <w:style w:type="paragraph" w:customStyle="1" w:styleId="TableParagraph">
    <w:name w:val="Table Paragraph"/>
    <w:basedOn w:val="Normal"/>
    <w:uiPriority w:val="1"/>
    <w:qFormat/>
    <w:rsid w:val="00CB7707"/>
    <w:pPr>
      <w:widowControl w:val="0"/>
      <w:autoSpaceDE w:val="0"/>
      <w:autoSpaceDN w:val="0"/>
      <w:spacing w:after="0" w:line="240" w:lineRule="auto"/>
    </w:pPr>
    <w:rPr>
      <w:rFonts w:ascii="Times New Roman" w:eastAsia="Times New Roman" w:hAnsi="Times New Roman" w:cs="Times New Roman"/>
    </w:rPr>
  </w:style>
  <w:style w:type="paragraph" w:styleId="Frspaiere">
    <w:name w:val="No Spacing"/>
    <w:uiPriority w:val="1"/>
    <w:qFormat/>
    <w:rsid w:val="00BE4AE6"/>
    <w:pPr>
      <w:spacing w:after="0" w:line="240" w:lineRule="auto"/>
    </w:pPr>
    <w:rPr>
      <w:rFonts w:ascii="Calibri" w:eastAsia="Calibri" w:hAnsi="Calibri" w:cs="Calibri"/>
      <w:lang w:val="ro-RO"/>
    </w:rPr>
  </w:style>
  <w:style w:type="paragraph" w:styleId="Corptext">
    <w:name w:val="Body Text"/>
    <w:basedOn w:val="Normal"/>
    <w:link w:val="CorptextCaracter"/>
    <w:uiPriority w:val="1"/>
    <w:qFormat/>
    <w:rsid w:val="00AA56EE"/>
    <w:pPr>
      <w:widowControl w:val="0"/>
      <w:autoSpaceDE w:val="0"/>
      <w:autoSpaceDN w:val="0"/>
      <w:spacing w:after="0" w:line="240" w:lineRule="auto"/>
    </w:pPr>
    <w:rPr>
      <w:rFonts w:ascii="Arial" w:eastAsia="Arial" w:hAnsi="Arial" w:cs="Arial"/>
      <w:sz w:val="21"/>
      <w:szCs w:val="21"/>
    </w:rPr>
  </w:style>
  <w:style w:type="character" w:customStyle="1" w:styleId="CorptextCaracter">
    <w:name w:val="Corp text Caracter"/>
    <w:basedOn w:val="Fontdeparagrafimplicit"/>
    <w:link w:val="Corptext"/>
    <w:uiPriority w:val="1"/>
    <w:rsid w:val="00AA56EE"/>
    <w:rPr>
      <w:rFonts w:ascii="Arial" w:eastAsia="Arial" w:hAnsi="Arial" w:cs="Arial"/>
      <w:sz w:val="21"/>
      <w:szCs w:val="21"/>
    </w:rPr>
  </w:style>
  <w:style w:type="paragraph" w:customStyle="1" w:styleId="Style2">
    <w:name w:val="Style2"/>
    <w:basedOn w:val="Listparagraf"/>
    <w:link w:val="Style2Char"/>
    <w:autoRedefine/>
    <w:qFormat/>
    <w:rsid w:val="00F706EE"/>
    <w:pPr>
      <w:shd w:val="clear" w:color="auto" w:fill="BDD6EE" w:themeFill="accent5" w:themeFillTint="66"/>
      <w:ind w:left="357" w:hanging="357"/>
      <w:contextualSpacing/>
      <w:outlineLvl w:val="1"/>
    </w:pPr>
    <w:rPr>
      <w:rFonts w:asciiTheme="minorHAnsi" w:eastAsiaTheme="minorEastAsia" w:hAnsiTheme="minorHAnsi" w:cstheme="minorHAnsi"/>
      <w:b/>
      <w:bCs/>
      <w:sz w:val="24"/>
      <w:szCs w:val="24"/>
      <w:lang w:val="ro-RO" w:eastAsia="ro-RO"/>
    </w:rPr>
  </w:style>
  <w:style w:type="character" w:customStyle="1" w:styleId="Style2Char">
    <w:name w:val="Style2 Char"/>
    <w:basedOn w:val="Fontdeparagrafimplicit"/>
    <w:link w:val="Style2"/>
    <w:rsid w:val="00F706EE"/>
    <w:rPr>
      <w:rFonts w:eastAsiaTheme="minorEastAsia" w:cstheme="minorHAnsi"/>
      <w:b/>
      <w:bCs/>
      <w:sz w:val="24"/>
      <w:szCs w:val="24"/>
      <w:shd w:val="clear" w:color="auto" w:fill="BDD6EE" w:themeFill="accent5" w:themeFillTint="66"/>
      <w:lang w:val="ro-RO" w:eastAsia="ro-RO"/>
    </w:rPr>
  </w:style>
  <w:style w:type="character" w:customStyle="1" w:styleId="ListparagrafCaracter">
    <w:name w:val="Listă paragraf Caracter"/>
    <w:aliases w:val="List Paragraph111 Caracter,Antes de enumeración Caracter,List_Paragraph Caracter,Multilevel para_II Caracter,Akapit z listą BS Caracter,Outlines a.b.c. Caracter,Akapit z lista BS Caracter,Списък на абзаци Caracter,2 Caracter"/>
    <w:basedOn w:val="Fontdeparagrafimplicit"/>
    <w:link w:val="Listparagraf"/>
    <w:uiPriority w:val="34"/>
    <w:qFormat/>
    <w:locked/>
    <w:rsid w:val="0027737E"/>
    <w:rPr>
      <w:rFonts w:ascii="Calibri" w:hAnsi="Calibri" w:cs="Calibri"/>
    </w:rPr>
  </w:style>
  <w:style w:type="character" w:customStyle="1" w:styleId="Style3Char">
    <w:name w:val="Style3 Char"/>
    <w:basedOn w:val="Fontdeparagrafimplicit"/>
    <w:link w:val="Style3"/>
    <w:locked/>
    <w:rsid w:val="0027737E"/>
    <w:rPr>
      <w:rFonts w:ascii="Trebuchet MS" w:eastAsia="Times New Roman" w:hAnsi="Trebuchet MS" w:cstheme="minorHAnsi"/>
      <w:b/>
      <w:bCs/>
      <w:sz w:val="24"/>
      <w:szCs w:val="24"/>
      <w:lang w:val="ro-RO"/>
    </w:rPr>
  </w:style>
  <w:style w:type="paragraph" w:customStyle="1" w:styleId="Style3">
    <w:name w:val="Style3"/>
    <w:basedOn w:val="Normal"/>
    <w:link w:val="Style3Char"/>
    <w:qFormat/>
    <w:rsid w:val="0027737E"/>
    <w:pPr>
      <w:spacing w:after="200" w:line="240" w:lineRule="auto"/>
      <w:jc w:val="both"/>
      <w:outlineLvl w:val="0"/>
    </w:pPr>
    <w:rPr>
      <w:rFonts w:ascii="Trebuchet MS" w:eastAsia="Times New Roman" w:hAnsi="Trebuchet MS" w:cstheme="minorHAnsi"/>
      <w:b/>
      <w:bCs/>
      <w:sz w:val="24"/>
      <w:szCs w:val="24"/>
      <w:lang w:val="ro-RO"/>
    </w:rPr>
  </w:style>
  <w:style w:type="table" w:styleId="Tabelgril">
    <w:name w:val="Table Grid"/>
    <w:basedOn w:val="TabelNormal"/>
    <w:uiPriority w:val="39"/>
    <w:rsid w:val="002831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iectComentariu">
    <w:name w:val="annotation subject"/>
    <w:basedOn w:val="Textcomentariu"/>
    <w:next w:val="Textcomentariu"/>
    <w:link w:val="SubiectComentariuCaracter"/>
    <w:uiPriority w:val="99"/>
    <w:semiHidden/>
    <w:unhideWhenUsed/>
    <w:rsid w:val="00416883"/>
    <w:pPr>
      <w:spacing w:after="160" w:line="240" w:lineRule="auto"/>
    </w:pPr>
    <w:rPr>
      <w:rFonts w:asciiTheme="minorHAnsi" w:eastAsiaTheme="minorHAnsi" w:hAnsiTheme="minorHAnsi" w:cstheme="minorBidi"/>
      <w:b/>
      <w:bCs/>
      <w:lang w:val="en-US" w:eastAsia="en-US"/>
    </w:rPr>
  </w:style>
  <w:style w:type="character" w:customStyle="1" w:styleId="SubiectComentariuCaracter">
    <w:name w:val="Subiect Comentariu Caracter"/>
    <w:basedOn w:val="TextcomentariuCaracter"/>
    <w:link w:val="SubiectComentariu"/>
    <w:uiPriority w:val="99"/>
    <w:semiHidden/>
    <w:rsid w:val="00416883"/>
    <w:rPr>
      <w:rFonts w:ascii="Calibri" w:eastAsia="Calibri" w:hAnsi="Calibri" w:cs="Times New Roman"/>
      <w:b/>
      <w:bCs/>
      <w:sz w:val="20"/>
      <w:szCs w:val="20"/>
      <w:lang w:val="ro-RO" w:eastAsia="x-none"/>
    </w:rPr>
  </w:style>
  <w:style w:type="character" w:customStyle="1" w:styleId="Titlu2Caracter">
    <w:name w:val="Titlu 2 Caracter"/>
    <w:basedOn w:val="Fontdeparagrafimplicit"/>
    <w:link w:val="Titlu2"/>
    <w:uiPriority w:val="9"/>
    <w:semiHidden/>
    <w:rsid w:val="000937EC"/>
    <w:rPr>
      <w:rFonts w:asciiTheme="majorHAnsi" w:eastAsiaTheme="majorEastAsia" w:hAnsiTheme="majorHAnsi" w:cstheme="majorBidi"/>
      <w:color w:val="2F5496" w:themeColor="accent1" w:themeShade="BF"/>
      <w:sz w:val="26"/>
      <w:szCs w:val="26"/>
    </w:rPr>
  </w:style>
  <w:style w:type="character" w:customStyle="1" w:styleId="Titlu3Caracter">
    <w:name w:val="Titlu 3 Caracter"/>
    <w:basedOn w:val="Fontdeparagrafimplicit"/>
    <w:link w:val="Titlu3"/>
    <w:uiPriority w:val="9"/>
    <w:semiHidden/>
    <w:rsid w:val="004255DA"/>
    <w:rPr>
      <w:rFonts w:asciiTheme="majorHAnsi" w:eastAsiaTheme="majorEastAsia" w:hAnsiTheme="majorHAnsi" w:cstheme="majorBidi"/>
      <w:color w:val="1F3763" w:themeColor="accent1" w:themeShade="7F"/>
      <w:sz w:val="24"/>
      <w:szCs w:val="24"/>
    </w:rPr>
  </w:style>
  <w:style w:type="character" w:customStyle="1" w:styleId="Titlu4Caracter">
    <w:name w:val="Titlu 4 Caracter"/>
    <w:basedOn w:val="Fontdeparagrafimplicit"/>
    <w:link w:val="Titlu4"/>
    <w:uiPriority w:val="9"/>
    <w:semiHidden/>
    <w:rsid w:val="00294CF3"/>
    <w:rPr>
      <w:rFonts w:asciiTheme="majorHAnsi" w:eastAsiaTheme="majorEastAsia" w:hAnsiTheme="majorHAnsi" w:cstheme="majorBidi"/>
      <w:i/>
      <w:iCs/>
      <w:color w:val="2F5496" w:themeColor="accent1" w:themeShade="BF"/>
    </w:rPr>
  </w:style>
  <w:style w:type="paragraph" w:customStyle="1" w:styleId="oj-normal">
    <w:name w:val="oj-normal"/>
    <w:basedOn w:val="Normal"/>
    <w:rsid w:val="009F1C02"/>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customStyle="1" w:styleId="whitespace-normal">
    <w:name w:val="whitespace-normal"/>
    <w:basedOn w:val="Normal"/>
    <w:rsid w:val="002C709B"/>
    <w:pPr>
      <w:spacing w:before="100" w:beforeAutospacing="1" w:after="100" w:afterAutospacing="1" w:line="240" w:lineRule="auto"/>
    </w:pPr>
    <w:rPr>
      <w:rFonts w:ascii="Times New Roman" w:eastAsia="Times New Roman" w:hAnsi="Times New Roman" w:cs="Times New Roman"/>
      <w:sz w:val="24"/>
      <w:szCs w:val="24"/>
    </w:rPr>
  </w:style>
  <w:style w:type="paragraph" w:styleId="Revizuire">
    <w:name w:val="Revision"/>
    <w:hidden/>
    <w:uiPriority w:val="99"/>
    <w:semiHidden/>
    <w:rsid w:val="009F2094"/>
    <w:pPr>
      <w:spacing w:after="0" w:line="240" w:lineRule="auto"/>
    </w:pPr>
  </w:style>
  <w:style w:type="character" w:styleId="HyperlinkParcurs">
    <w:name w:val="FollowedHyperlink"/>
    <w:basedOn w:val="Fontdeparagrafimplicit"/>
    <w:uiPriority w:val="99"/>
    <w:semiHidden/>
    <w:unhideWhenUsed/>
    <w:rsid w:val="003A2B32"/>
    <w:rPr>
      <w:color w:val="954F72" w:themeColor="followedHyperlink"/>
      <w:u w:val="single"/>
    </w:rPr>
  </w:style>
  <w:style w:type="paragraph" w:customStyle="1" w:styleId="pdq2pgselectionanchorcontainer">
    <w:name w:val="pdq2pg_selectionanchorcontainer"/>
    <w:basedOn w:val="Normal"/>
    <w:uiPriority w:val="99"/>
    <w:semiHidden/>
    <w:rsid w:val="00B80EF7"/>
    <w:pPr>
      <w:spacing w:before="100" w:beforeAutospacing="1" w:after="100" w:afterAutospacing="1" w:line="240" w:lineRule="auto"/>
    </w:pPr>
    <w:rPr>
      <w:rFonts w:ascii="Aptos" w:hAnsi="Aptos" w:cs="Apto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970">
      <w:bodyDiv w:val="1"/>
      <w:marLeft w:val="0"/>
      <w:marRight w:val="0"/>
      <w:marTop w:val="0"/>
      <w:marBottom w:val="0"/>
      <w:divBdr>
        <w:top w:val="none" w:sz="0" w:space="0" w:color="auto"/>
        <w:left w:val="none" w:sz="0" w:space="0" w:color="auto"/>
        <w:bottom w:val="none" w:sz="0" w:space="0" w:color="auto"/>
        <w:right w:val="none" w:sz="0" w:space="0" w:color="auto"/>
      </w:divBdr>
    </w:div>
    <w:div w:id="6685566">
      <w:bodyDiv w:val="1"/>
      <w:marLeft w:val="0"/>
      <w:marRight w:val="0"/>
      <w:marTop w:val="0"/>
      <w:marBottom w:val="0"/>
      <w:divBdr>
        <w:top w:val="none" w:sz="0" w:space="0" w:color="auto"/>
        <w:left w:val="none" w:sz="0" w:space="0" w:color="auto"/>
        <w:bottom w:val="none" w:sz="0" w:space="0" w:color="auto"/>
        <w:right w:val="none" w:sz="0" w:space="0" w:color="auto"/>
      </w:divBdr>
    </w:div>
    <w:div w:id="6833088">
      <w:bodyDiv w:val="1"/>
      <w:marLeft w:val="0"/>
      <w:marRight w:val="0"/>
      <w:marTop w:val="0"/>
      <w:marBottom w:val="0"/>
      <w:divBdr>
        <w:top w:val="none" w:sz="0" w:space="0" w:color="auto"/>
        <w:left w:val="none" w:sz="0" w:space="0" w:color="auto"/>
        <w:bottom w:val="none" w:sz="0" w:space="0" w:color="auto"/>
        <w:right w:val="none" w:sz="0" w:space="0" w:color="auto"/>
      </w:divBdr>
    </w:div>
    <w:div w:id="16583114">
      <w:bodyDiv w:val="1"/>
      <w:marLeft w:val="0"/>
      <w:marRight w:val="0"/>
      <w:marTop w:val="0"/>
      <w:marBottom w:val="0"/>
      <w:divBdr>
        <w:top w:val="none" w:sz="0" w:space="0" w:color="auto"/>
        <w:left w:val="none" w:sz="0" w:space="0" w:color="auto"/>
        <w:bottom w:val="none" w:sz="0" w:space="0" w:color="auto"/>
        <w:right w:val="none" w:sz="0" w:space="0" w:color="auto"/>
      </w:divBdr>
    </w:div>
    <w:div w:id="19473215">
      <w:bodyDiv w:val="1"/>
      <w:marLeft w:val="0"/>
      <w:marRight w:val="0"/>
      <w:marTop w:val="0"/>
      <w:marBottom w:val="0"/>
      <w:divBdr>
        <w:top w:val="none" w:sz="0" w:space="0" w:color="auto"/>
        <w:left w:val="none" w:sz="0" w:space="0" w:color="auto"/>
        <w:bottom w:val="none" w:sz="0" w:space="0" w:color="auto"/>
        <w:right w:val="none" w:sz="0" w:space="0" w:color="auto"/>
      </w:divBdr>
    </w:div>
    <w:div w:id="24334506">
      <w:bodyDiv w:val="1"/>
      <w:marLeft w:val="0"/>
      <w:marRight w:val="0"/>
      <w:marTop w:val="0"/>
      <w:marBottom w:val="0"/>
      <w:divBdr>
        <w:top w:val="none" w:sz="0" w:space="0" w:color="auto"/>
        <w:left w:val="none" w:sz="0" w:space="0" w:color="auto"/>
        <w:bottom w:val="none" w:sz="0" w:space="0" w:color="auto"/>
        <w:right w:val="none" w:sz="0" w:space="0" w:color="auto"/>
      </w:divBdr>
    </w:div>
    <w:div w:id="25755821">
      <w:bodyDiv w:val="1"/>
      <w:marLeft w:val="0"/>
      <w:marRight w:val="0"/>
      <w:marTop w:val="0"/>
      <w:marBottom w:val="0"/>
      <w:divBdr>
        <w:top w:val="none" w:sz="0" w:space="0" w:color="auto"/>
        <w:left w:val="none" w:sz="0" w:space="0" w:color="auto"/>
        <w:bottom w:val="none" w:sz="0" w:space="0" w:color="auto"/>
        <w:right w:val="none" w:sz="0" w:space="0" w:color="auto"/>
      </w:divBdr>
    </w:div>
    <w:div w:id="26176879">
      <w:bodyDiv w:val="1"/>
      <w:marLeft w:val="0"/>
      <w:marRight w:val="0"/>
      <w:marTop w:val="0"/>
      <w:marBottom w:val="0"/>
      <w:divBdr>
        <w:top w:val="none" w:sz="0" w:space="0" w:color="auto"/>
        <w:left w:val="none" w:sz="0" w:space="0" w:color="auto"/>
        <w:bottom w:val="none" w:sz="0" w:space="0" w:color="auto"/>
        <w:right w:val="none" w:sz="0" w:space="0" w:color="auto"/>
      </w:divBdr>
    </w:div>
    <w:div w:id="28920800">
      <w:bodyDiv w:val="1"/>
      <w:marLeft w:val="0"/>
      <w:marRight w:val="0"/>
      <w:marTop w:val="0"/>
      <w:marBottom w:val="0"/>
      <w:divBdr>
        <w:top w:val="none" w:sz="0" w:space="0" w:color="auto"/>
        <w:left w:val="none" w:sz="0" w:space="0" w:color="auto"/>
        <w:bottom w:val="none" w:sz="0" w:space="0" w:color="auto"/>
        <w:right w:val="none" w:sz="0" w:space="0" w:color="auto"/>
      </w:divBdr>
    </w:div>
    <w:div w:id="32047413">
      <w:bodyDiv w:val="1"/>
      <w:marLeft w:val="0"/>
      <w:marRight w:val="0"/>
      <w:marTop w:val="0"/>
      <w:marBottom w:val="0"/>
      <w:divBdr>
        <w:top w:val="none" w:sz="0" w:space="0" w:color="auto"/>
        <w:left w:val="none" w:sz="0" w:space="0" w:color="auto"/>
        <w:bottom w:val="none" w:sz="0" w:space="0" w:color="auto"/>
        <w:right w:val="none" w:sz="0" w:space="0" w:color="auto"/>
      </w:divBdr>
    </w:div>
    <w:div w:id="32971304">
      <w:bodyDiv w:val="1"/>
      <w:marLeft w:val="0"/>
      <w:marRight w:val="0"/>
      <w:marTop w:val="0"/>
      <w:marBottom w:val="0"/>
      <w:divBdr>
        <w:top w:val="none" w:sz="0" w:space="0" w:color="auto"/>
        <w:left w:val="none" w:sz="0" w:space="0" w:color="auto"/>
        <w:bottom w:val="none" w:sz="0" w:space="0" w:color="auto"/>
        <w:right w:val="none" w:sz="0" w:space="0" w:color="auto"/>
      </w:divBdr>
    </w:div>
    <w:div w:id="40205325">
      <w:bodyDiv w:val="1"/>
      <w:marLeft w:val="0"/>
      <w:marRight w:val="0"/>
      <w:marTop w:val="0"/>
      <w:marBottom w:val="0"/>
      <w:divBdr>
        <w:top w:val="none" w:sz="0" w:space="0" w:color="auto"/>
        <w:left w:val="none" w:sz="0" w:space="0" w:color="auto"/>
        <w:bottom w:val="none" w:sz="0" w:space="0" w:color="auto"/>
        <w:right w:val="none" w:sz="0" w:space="0" w:color="auto"/>
      </w:divBdr>
    </w:div>
    <w:div w:id="43986535">
      <w:bodyDiv w:val="1"/>
      <w:marLeft w:val="0"/>
      <w:marRight w:val="0"/>
      <w:marTop w:val="0"/>
      <w:marBottom w:val="0"/>
      <w:divBdr>
        <w:top w:val="none" w:sz="0" w:space="0" w:color="auto"/>
        <w:left w:val="none" w:sz="0" w:space="0" w:color="auto"/>
        <w:bottom w:val="none" w:sz="0" w:space="0" w:color="auto"/>
        <w:right w:val="none" w:sz="0" w:space="0" w:color="auto"/>
      </w:divBdr>
    </w:div>
    <w:div w:id="49109601">
      <w:bodyDiv w:val="1"/>
      <w:marLeft w:val="0"/>
      <w:marRight w:val="0"/>
      <w:marTop w:val="0"/>
      <w:marBottom w:val="0"/>
      <w:divBdr>
        <w:top w:val="none" w:sz="0" w:space="0" w:color="auto"/>
        <w:left w:val="none" w:sz="0" w:space="0" w:color="auto"/>
        <w:bottom w:val="none" w:sz="0" w:space="0" w:color="auto"/>
        <w:right w:val="none" w:sz="0" w:space="0" w:color="auto"/>
      </w:divBdr>
    </w:div>
    <w:div w:id="50621335">
      <w:bodyDiv w:val="1"/>
      <w:marLeft w:val="0"/>
      <w:marRight w:val="0"/>
      <w:marTop w:val="0"/>
      <w:marBottom w:val="0"/>
      <w:divBdr>
        <w:top w:val="none" w:sz="0" w:space="0" w:color="auto"/>
        <w:left w:val="none" w:sz="0" w:space="0" w:color="auto"/>
        <w:bottom w:val="none" w:sz="0" w:space="0" w:color="auto"/>
        <w:right w:val="none" w:sz="0" w:space="0" w:color="auto"/>
      </w:divBdr>
    </w:div>
    <w:div w:id="51928071">
      <w:bodyDiv w:val="1"/>
      <w:marLeft w:val="0"/>
      <w:marRight w:val="0"/>
      <w:marTop w:val="0"/>
      <w:marBottom w:val="0"/>
      <w:divBdr>
        <w:top w:val="none" w:sz="0" w:space="0" w:color="auto"/>
        <w:left w:val="none" w:sz="0" w:space="0" w:color="auto"/>
        <w:bottom w:val="none" w:sz="0" w:space="0" w:color="auto"/>
        <w:right w:val="none" w:sz="0" w:space="0" w:color="auto"/>
      </w:divBdr>
    </w:div>
    <w:div w:id="53699122">
      <w:bodyDiv w:val="1"/>
      <w:marLeft w:val="0"/>
      <w:marRight w:val="0"/>
      <w:marTop w:val="0"/>
      <w:marBottom w:val="0"/>
      <w:divBdr>
        <w:top w:val="none" w:sz="0" w:space="0" w:color="auto"/>
        <w:left w:val="none" w:sz="0" w:space="0" w:color="auto"/>
        <w:bottom w:val="none" w:sz="0" w:space="0" w:color="auto"/>
        <w:right w:val="none" w:sz="0" w:space="0" w:color="auto"/>
      </w:divBdr>
    </w:div>
    <w:div w:id="60521955">
      <w:bodyDiv w:val="1"/>
      <w:marLeft w:val="0"/>
      <w:marRight w:val="0"/>
      <w:marTop w:val="0"/>
      <w:marBottom w:val="0"/>
      <w:divBdr>
        <w:top w:val="none" w:sz="0" w:space="0" w:color="auto"/>
        <w:left w:val="none" w:sz="0" w:space="0" w:color="auto"/>
        <w:bottom w:val="none" w:sz="0" w:space="0" w:color="auto"/>
        <w:right w:val="none" w:sz="0" w:space="0" w:color="auto"/>
      </w:divBdr>
    </w:div>
    <w:div w:id="61610340">
      <w:bodyDiv w:val="1"/>
      <w:marLeft w:val="0"/>
      <w:marRight w:val="0"/>
      <w:marTop w:val="0"/>
      <w:marBottom w:val="0"/>
      <w:divBdr>
        <w:top w:val="none" w:sz="0" w:space="0" w:color="auto"/>
        <w:left w:val="none" w:sz="0" w:space="0" w:color="auto"/>
        <w:bottom w:val="none" w:sz="0" w:space="0" w:color="auto"/>
        <w:right w:val="none" w:sz="0" w:space="0" w:color="auto"/>
      </w:divBdr>
    </w:div>
    <w:div w:id="67575209">
      <w:bodyDiv w:val="1"/>
      <w:marLeft w:val="0"/>
      <w:marRight w:val="0"/>
      <w:marTop w:val="0"/>
      <w:marBottom w:val="0"/>
      <w:divBdr>
        <w:top w:val="none" w:sz="0" w:space="0" w:color="auto"/>
        <w:left w:val="none" w:sz="0" w:space="0" w:color="auto"/>
        <w:bottom w:val="none" w:sz="0" w:space="0" w:color="auto"/>
        <w:right w:val="none" w:sz="0" w:space="0" w:color="auto"/>
      </w:divBdr>
    </w:div>
    <w:div w:id="71398119">
      <w:bodyDiv w:val="1"/>
      <w:marLeft w:val="0"/>
      <w:marRight w:val="0"/>
      <w:marTop w:val="0"/>
      <w:marBottom w:val="0"/>
      <w:divBdr>
        <w:top w:val="none" w:sz="0" w:space="0" w:color="auto"/>
        <w:left w:val="none" w:sz="0" w:space="0" w:color="auto"/>
        <w:bottom w:val="none" w:sz="0" w:space="0" w:color="auto"/>
        <w:right w:val="none" w:sz="0" w:space="0" w:color="auto"/>
      </w:divBdr>
    </w:div>
    <w:div w:id="76440409">
      <w:bodyDiv w:val="1"/>
      <w:marLeft w:val="0"/>
      <w:marRight w:val="0"/>
      <w:marTop w:val="0"/>
      <w:marBottom w:val="0"/>
      <w:divBdr>
        <w:top w:val="none" w:sz="0" w:space="0" w:color="auto"/>
        <w:left w:val="none" w:sz="0" w:space="0" w:color="auto"/>
        <w:bottom w:val="none" w:sz="0" w:space="0" w:color="auto"/>
        <w:right w:val="none" w:sz="0" w:space="0" w:color="auto"/>
      </w:divBdr>
    </w:div>
    <w:div w:id="82915962">
      <w:bodyDiv w:val="1"/>
      <w:marLeft w:val="0"/>
      <w:marRight w:val="0"/>
      <w:marTop w:val="0"/>
      <w:marBottom w:val="0"/>
      <w:divBdr>
        <w:top w:val="none" w:sz="0" w:space="0" w:color="auto"/>
        <w:left w:val="none" w:sz="0" w:space="0" w:color="auto"/>
        <w:bottom w:val="none" w:sz="0" w:space="0" w:color="auto"/>
        <w:right w:val="none" w:sz="0" w:space="0" w:color="auto"/>
      </w:divBdr>
    </w:div>
    <w:div w:id="82917328">
      <w:bodyDiv w:val="1"/>
      <w:marLeft w:val="0"/>
      <w:marRight w:val="0"/>
      <w:marTop w:val="0"/>
      <w:marBottom w:val="0"/>
      <w:divBdr>
        <w:top w:val="none" w:sz="0" w:space="0" w:color="auto"/>
        <w:left w:val="none" w:sz="0" w:space="0" w:color="auto"/>
        <w:bottom w:val="none" w:sz="0" w:space="0" w:color="auto"/>
        <w:right w:val="none" w:sz="0" w:space="0" w:color="auto"/>
      </w:divBdr>
    </w:div>
    <w:div w:id="85620921">
      <w:bodyDiv w:val="1"/>
      <w:marLeft w:val="0"/>
      <w:marRight w:val="0"/>
      <w:marTop w:val="0"/>
      <w:marBottom w:val="0"/>
      <w:divBdr>
        <w:top w:val="none" w:sz="0" w:space="0" w:color="auto"/>
        <w:left w:val="none" w:sz="0" w:space="0" w:color="auto"/>
        <w:bottom w:val="none" w:sz="0" w:space="0" w:color="auto"/>
        <w:right w:val="none" w:sz="0" w:space="0" w:color="auto"/>
      </w:divBdr>
    </w:div>
    <w:div w:id="90394578">
      <w:bodyDiv w:val="1"/>
      <w:marLeft w:val="0"/>
      <w:marRight w:val="0"/>
      <w:marTop w:val="0"/>
      <w:marBottom w:val="0"/>
      <w:divBdr>
        <w:top w:val="none" w:sz="0" w:space="0" w:color="auto"/>
        <w:left w:val="none" w:sz="0" w:space="0" w:color="auto"/>
        <w:bottom w:val="none" w:sz="0" w:space="0" w:color="auto"/>
        <w:right w:val="none" w:sz="0" w:space="0" w:color="auto"/>
      </w:divBdr>
    </w:div>
    <w:div w:id="92239966">
      <w:bodyDiv w:val="1"/>
      <w:marLeft w:val="0"/>
      <w:marRight w:val="0"/>
      <w:marTop w:val="0"/>
      <w:marBottom w:val="0"/>
      <w:divBdr>
        <w:top w:val="none" w:sz="0" w:space="0" w:color="auto"/>
        <w:left w:val="none" w:sz="0" w:space="0" w:color="auto"/>
        <w:bottom w:val="none" w:sz="0" w:space="0" w:color="auto"/>
        <w:right w:val="none" w:sz="0" w:space="0" w:color="auto"/>
      </w:divBdr>
    </w:div>
    <w:div w:id="96953947">
      <w:bodyDiv w:val="1"/>
      <w:marLeft w:val="0"/>
      <w:marRight w:val="0"/>
      <w:marTop w:val="0"/>
      <w:marBottom w:val="0"/>
      <w:divBdr>
        <w:top w:val="none" w:sz="0" w:space="0" w:color="auto"/>
        <w:left w:val="none" w:sz="0" w:space="0" w:color="auto"/>
        <w:bottom w:val="none" w:sz="0" w:space="0" w:color="auto"/>
        <w:right w:val="none" w:sz="0" w:space="0" w:color="auto"/>
      </w:divBdr>
    </w:div>
    <w:div w:id="103503621">
      <w:bodyDiv w:val="1"/>
      <w:marLeft w:val="0"/>
      <w:marRight w:val="0"/>
      <w:marTop w:val="0"/>
      <w:marBottom w:val="0"/>
      <w:divBdr>
        <w:top w:val="none" w:sz="0" w:space="0" w:color="auto"/>
        <w:left w:val="none" w:sz="0" w:space="0" w:color="auto"/>
        <w:bottom w:val="none" w:sz="0" w:space="0" w:color="auto"/>
        <w:right w:val="none" w:sz="0" w:space="0" w:color="auto"/>
      </w:divBdr>
    </w:div>
    <w:div w:id="103578499">
      <w:bodyDiv w:val="1"/>
      <w:marLeft w:val="0"/>
      <w:marRight w:val="0"/>
      <w:marTop w:val="0"/>
      <w:marBottom w:val="0"/>
      <w:divBdr>
        <w:top w:val="none" w:sz="0" w:space="0" w:color="auto"/>
        <w:left w:val="none" w:sz="0" w:space="0" w:color="auto"/>
        <w:bottom w:val="none" w:sz="0" w:space="0" w:color="auto"/>
        <w:right w:val="none" w:sz="0" w:space="0" w:color="auto"/>
      </w:divBdr>
    </w:div>
    <w:div w:id="108939946">
      <w:bodyDiv w:val="1"/>
      <w:marLeft w:val="0"/>
      <w:marRight w:val="0"/>
      <w:marTop w:val="0"/>
      <w:marBottom w:val="0"/>
      <w:divBdr>
        <w:top w:val="none" w:sz="0" w:space="0" w:color="auto"/>
        <w:left w:val="none" w:sz="0" w:space="0" w:color="auto"/>
        <w:bottom w:val="none" w:sz="0" w:space="0" w:color="auto"/>
        <w:right w:val="none" w:sz="0" w:space="0" w:color="auto"/>
      </w:divBdr>
    </w:div>
    <w:div w:id="109665943">
      <w:bodyDiv w:val="1"/>
      <w:marLeft w:val="0"/>
      <w:marRight w:val="0"/>
      <w:marTop w:val="0"/>
      <w:marBottom w:val="0"/>
      <w:divBdr>
        <w:top w:val="none" w:sz="0" w:space="0" w:color="auto"/>
        <w:left w:val="none" w:sz="0" w:space="0" w:color="auto"/>
        <w:bottom w:val="none" w:sz="0" w:space="0" w:color="auto"/>
        <w:right w:val="none" w:sz="0" w:space="0" w:color="auto"/>
      </w:divBdr>
    </w:div>
    <w:div w:id="111411242">
      <w:bodyDiv w:val="1"/>
      <w:marLeft w:val="0"/>
      <w:marRight w:val="0"/>
      <w:marTop w:val="0"/>
      <w:marBottom w:val="0"/>
      <w:divBdr>
        <w:top w:val="none" w:sz="0" w:space="0" w:color="auto"/>
        <w:left w:val="none" w:sz="0" w:space="0" w:color="auto"/>
        <w:bottom w:val="none" w:sz="0" w:space="0" w:color="auto"/>
        <w:right w:val="none" w:sz="0" w:space="0" w:color="auto"/>
      </w:divBdr>
    </w:div>
    <w:div w:id="114718610">
      <w:bodyDiv w:val="1"/>
      <w:marLeft w:val="0"/>
      <w:marRight w:val="0"/>
      <w:marTop w:val="0"/>
      <w:marBottom w:val="0"/>
      <w:divBdr>
        <w:top w:val="none" w:sz="0" w:space="0" w:color="auto"/>
        <w:left w:val="none" w:sz="0" w:space="0" w:color="auto"/>
        <w:bottom w:val="none" w:sz="0" w:space="0" w:color="auto"/>
        <w:right w:val="none" w:sz="0" w:space="0" w:color="auto"/>
      </w:divBdr>
    </w:div>
    <w:div w:id="121390281">
      <w:bodyDiv w:val="1"/>
      <w:marLeft w:val="0"/>
      <w:marRight w:val="0"/>
      <w:marTop w:val="0"/>
      <w:marBottom w:val="0"/>
      <w:divBdr>
        <w:top w:val="none" w:sz="0" w:space="0" w:color="auto"/>
        <w:left w:val="none" w:sz="0" w:space="0" w:color="auto"/>
        <w:bottom w:val="none" w:sz="0" w:space="0" w:color="auto"/>
        <w:right w:val="none" w:sz="0" w:space="0" w:color="auto"/>
      </w:divBdr>
    </w:div>
    <w:div w:id="128866663">
      <w:bodyDiv w:val="1"/>
      <w:marLeft w:val="0"/>
      <w:marRight w:val="0"/>
      <w:marTop w:val="0"/>
      <w:marBottom w:val="0"/>
      <w:divBdr>
        <w:top w:val="none" w:sz="0" w:space="0" w:color="auto"/>
        <w:left w:val="none" w:sz="0" w:space="0" w:color="auto"/>
        <w:bottom w:val="none" w:sz="0" w:space="0" w:color="auto"/>
        <w:right w:val="none" w:sz="0" w:space="0" w:color="auto"/>
      </w:divBdr>
    </w:div>
    <w:div w:id="135219499">
      <w:bodyDiv w:val="1"/>
      <w:marLeft w:val="0"/>
      <w:marRight w:val="0"/>
      <w:marTop w:val="0"/>
      <w:marBottom w:val="0"/>
      <w:divBdr>
        <w:top w:val="none" w:sz="0" w:space="0" w:color="auto"/>
        <w:left w:val="none" w:sz="0" w:space="0" w:color="auto"/>
        <w:bottom w:val="none" w:sz="0" w:space="0" w:color="auto"/>
        <w:right w:val="none" w:sz="0" w:space="0" w:color="auto"/>
      </w:divBdr>
    </w:div>
    <w:div w:id="143786122">
      <w:bodyDiv w:val="1"/>
      <w:marLeft w:val="0"/>
      <w:marRight w:val="0"/>
      <w:marTop w:val="0"/>
      <w:marBottom w:val="0"/>
      <w:divBdr>
        <w:top w:val="none" w:sz="0" w:space="0" w:color="auto"/>
        <w:left w:val="none" w:sz="0" w:space="0" w:color="auto"/>
        <w:bottom w:val="none" w:sz="0" w:space="0" w:color="auto"/>
        <w:right w:val="none" w:sz="0" w:space="0" w:color="auto"/>
      </w:divBdr>
    </w:div>
    <w:div w:id="147282360">
      <w:bodyDiv w:val="1"/>
      <w:marLeft w:val="0"/>
      <w:marRight w:val="0"/>
      <w:marTop w:val="0"/>
      <w:marBottom w:val="0"/>
      <w:divBdr>
        <w:top w:val="none" w:sz="0" w:space="0" w:color="auto"/>
        <w:left w:val="none" w:sz="0" w:space="0" w:color="auto"/>
        <w:bottom w:val="none" w:sz="0" w:space="0" w:color="auto"/>
        <w:right w:val="none" w:sz="0" w:space="0" w:color="auto"/>
      </w:divBdr>
    </w:div>
    <w:div w:id="149907551">
      <w:bodyDiv w:val="1"/>
      <w:marLeft w:val="0"/>
      <w:marRight w:val="0"/>
      <w:marTop w:val="0"/>
      <w:marBottom w:val="0"/>
      <w:divBdr>
        <w:top w:val="none" w:sz="0" w:space="0" w:color="auto"/>
        <w:left w:val="none" w:sz="0" w:space="0" w:color="auto"/>
        <w:bottom w:val="none" w:sz="0" w:space="0" w:color="auto"/>
        <w:right w:val="none" w:sz="0" w:space="0" w:color="auto"/>
      </w:divBdr>
    </w:div>
    <w:div w:id="154883885">
      <w:bodyDiv w:val="1"/>
      <w:marLeft w:val="0"/>
      <w:marRight w:val="0"/>
      <w:marTop w:val="0"/>
      <w:marBottom w:val="0"/>
      <w:divBdr>
        <w:top w:val="none" w:sz="0" w:space="0" w:color="auto"/>
        <w:left w:val="none" w:sz="0" w:space="0" w:color="auto"/>
        <w:bottom w:val="none" w:sz="0" w:space="0" w:color="auto"/>
        <w:right w:val="none" w:sz="0" w:space="0" w:color="auto"/>
      </w:divBdr>
    </w:div>
    <w:div w:id="159199896">
      <w:bodyDiv w:val="1"/>
      <w:marLeft w:val="0"/>
      <w:marRight w:val="0"/>
      <w:marTop w:val="0"/>
      <w:marBottom w:val="0"/>
      <w:divBdr>
        <w:top w:val="none" w:sz="0" w:space="0" w:color="auto"/>
        <w:left w:val="none" w:sz="0" w:space="0" w:color="auto"/>
        <w:bottom w:val="none" w:sz="0" w:space="0" w:color="auto"/>
        <w:right w:val="none" w:sz="0" w:space="0" w:color="auto"/>
      </w:divBdr>
    </w:div>
    <w:div w:id="164638615">
      <w:bodyDiv w:val="1"/>
      <w:marLeft w:val="0"/>
      <w:marRight w:val="0"/>
      <w:marTop w:val="0"/>
      <w:marBottom w:val="0"/>
      <w:divBdr>
        <w:top w:val="none" w:sz="0" w:space="0" w:color="auto"/>
        <w:left w:val="none" w:sz="0" w:space="0" w:color="auto"/>
        <w:bottom w:val="none" w:sz="0" w:space="0" w:color="auto"/>
        <w:right w:val="none" w:sz="0" w:space="0" w:color="auto"/>
      </w:divBdr>
    </w:div>
    <w:div w:id="168450609">
      <w:bodyDiv w:val="1"/>
      <w:marLeft w:val="0"/>
      <w:marRight w:val="0"/>
      <w:marTop w:val="0"/>
      <w:marBottom w:val="0"/>
      <w:divBdr>
        <w:top w:val="none" w:sz="0" w:space="0" w:color="auto"/>
        <w:left w:val="none" w:sz="0" w:space="0" w:color="auto"/>
        <w:bottom w:val="none" w:sz="0" w:space="0" w:color="auto"/>
        <w:right w:val="none" w:sz="0" w:space="0" w:color="auto"/>
      </w:divBdr>
    </w:div>
    <w:div w:id="174617920">
      <w:bodyDiv w:val="1"/>
      <w:marLeft w:val="0"/>
      <w:marRight w:val="0"/>
      <w:marTop w:val="0"/>
      <w:marBottom w:val="0"/>
      <w:divBdr>
        <w:top w:val="none" w:sz="0" w:space="0" w:color="auto"/>
        <w:left w:val="none" w:sz="0" w:space="0" w:color="auto"/>
        <w:bottom w:val="none" w:sz="0" w:space="0" w:color="auto"/>
        <w:right w:val="none" w:sz="0" w:space="0" w:color="auto"/>
      </w:divBdr>
    </w:div>
    <w:div w:id="179272309">
      <w:bodyDiv w:val="1"/>
      <w:marLeft w:val="0"/>
      <w:marRight w:val="0"/>
      <w:marTop w:val="0"/>
      <w:marBottom w:val="0"/>
      <w:divBdr>
        <w:top w:val="none" w:sz="0" w:space="0" w:color="auto"/>
        <w:left w:val="none" w:sz="0" w:space="0" w:color="auto"/>
        <w:bottom w:val="none" w:sz="0" w:space="0" w:color="auto"/>
        <w:right w:val="none" w:sz="0" w:space="0" w:color="auto"/>
      </w:divBdr>
    </w:div>
    <w:div w:id="181868838">
      <w:bodyDiv w:val="1"/>
      <w:marLeft w:val="0"/>
      <w:marRight w:val="0"/>
      <w:marTop w:val="0"/>
      <w:marBottom w:val="0"/>
      <w:divBdr>
        <w:top w:val="none" w:sz="0" w:space="0" w:color="auto"/>
        <w:left w:val="none" w:sz="0" w:space="0" w:color="auto"/>
        <w:bottom w:val="none" w:sz="0" w:space="0" w:color="auto"/>
        <w:right w:val="none" w:sz="0" w:space="0" w:color="auto"/>
      </w:divBdr>
    </w:div>
    <w:div w:id="190530844">
      <w:bodyDiv w:val="1"/>
      <w:marLeft w:val="0"/>
      <w:marRight w:val="0"/>
      <w:marTop w:val="0"/>
      <w:marBottom w:val="0"/>
      <w:divBdr>
        <w:top w:val="none" w:sz="0" w:space="0" w:color="auto"/>
        <w:left w:val="none" w:sz="0" w:space="0" w:color="auto"/>
        <w:bottom w:val="none" w:sz="0" w:space="0" w:color="auto"/>
        <w:right w:val="none" w:sz="0" w:space="0" w:color="auto"/>
      </w:divBdr>
    </w:div>
    <w:div w:id="194469741">
      <w:bodyDiv w:val="1"/>
      <w:marLeft w:val="0"/>
      <w:marRight w:val="0"/>
      <w:marTop w:val="0"/>
      <w:marBottom w:val="0"/>
      <w:divBdr>
        <w:top w:val="none" w:sz="0" w:space="0" w:color="auto"/>
        <w:left w:val="none" w:sz="0" w:space="0" w:color="auto"/>
        <w:bottom w:val="none" w:sz="0" w:space="0" w:color="auto"/>
        <w:right w:val="none" w:sz="0" w:space="0" w:color="auto"/>
      </w:divBdr>
    </w:div>
    <w:div w:id="195168060">
      <w:bodyDiv w:val="1"/>
      <w:marLeft w:val="0"/>
      <w:marRight w:val="0"/>
      <w:marTop w:val="0"/>
      <w:marBottom w:val="0"/>
      <w:divBdr>
        <w:top w:val="none" w:sz="0" w:space="0" w:color="auto"/>
        <w:left w:val="none" w:sz="0" w:space="0" w:color="auto"/>
        <w:bottom w:val="none" w:sz="0" w:space="0" w:color="auto"/>
        <w:right w:val="none" w:sz="0" w:space="0" w:color="auto"/>
      </w:divBdr>
    </w:div>
    <w:div w:id="195316055">
      <w:bodyDiv w:val="1"/>
      <w:marLeft w:val="0"/>
      <w:marRight w:val="0"/>
      <w:marTop w:val="0"/>
      <w:marBottom w:val="0"/>
      <w:divBdr>
        <w:top w:val="none" w:sz="0" w:space="0" w:color="auto"/>
        <w:left w:val="none" w:sz="0" w:space="0" w:color="auto"/>
        <w:bottom w:val="none" w:sz="0" w:space="0" w:color="auto"/>
        <w:right w:val="none" w:sz="0" w:space="0" w:color="auto"/>
      </w:divBdr>
    </w:div>
    <w:div w:id="195435720">
      <w:bodyDiv w:val="1"/>
      <w:marLeft w:val="0"/>
      <w:marRight w:val="0"/>
      <w:marTop w:val="0"/>
      <w:marBottom w:val="0"/>
      <w:divBdr>
        <w:top w:val="none" w:sz="0" w:space="0" w:color="auto"/>
        <w:left w:val="none" w:sz="0" w:space="0" w:color="auto"/>
        <w:bottom w:val="none" w:sz="0" w:space="0" w:color="auto"/>
        <w:right w:val="none" w:sz="0" w:space="0" w:color="auto"/>
      </w:divBdr>
    </w:div>
    <w:div w:id="202136179">
      <w:bodyDiv w:val="1"/>
      <w:marLeft w:val="0"/>
      <w:marRight w:val="0"/>
      <w:marTop w:val="0"/>
      <w:marBottom w:val="0"/>
      <w:divBdr>
        <w:top w:val="none" w:sz="0" w:space="0" w:color="auto"/>
        <w:left w:val="none" w:sz="0" w:space="0" w:color="auto"/>
        <w:bottom w:val="none" w:sz="0" w:space="0" w:color="auto"/>
        <w:right w:val="none" w:sz="0" w:space="0" w:color="auto"/>
      </w:divBdr>
    </w:div>
    <w:div w:id="212160021">
      <w:bodyDiv w:val="1"/>
      <w:marLeft w:val="0"/>
      <w:marRight w:val="0"/>
      <w:marTop w:val="0"/>
      <w:marBottom w:val="0"/>
      <w:divBdr>
        <w:top w:val="none" w:sz="0" w:space="0" w:color="auto"/>
        <w:left w:val="none" w:sz="0" w:space="0" w:color="auto"/>
        <w:bottom w:val="none" w:sz="0" w:space="0" w:color="auto"/>
        <w:right w:val="none" w:sz="0" w:space="0" w:color="auto"/>
      </w:divBdr>
    </w:div>
    <w:div w:id="217517792">
      <w:bodyDiv w:val="1"/>
      <w:marLeft w:val="0"/>
      <w:marRight w:val="0"/>
      <w:marTop w:val="0"/>
      <w:marBottom w:val="0"/>
      <w:divBdr>
        <w:top w:val="none" w:sz="0" w:space="0" w:color="auto"/>
        <w:left w:val="none" w:sz="0" w:space="0" w:color="auto"/>
        <w:bottom w:val="none" w:sz="0" w:space="0" w:color="auto"/>
        <w:right w:val="none" w:sz="0" w:space="0" w:color="auto"/>
      </w:divBdr>
    </w:div>
    <w:div w:id="219480582">
      <w:bodyDiv w:val="1"/>
      <w:marLeft w:val="0"/>
      <w:marRight w:val="0"/>
      <w:marTop w:val="0"/>
      <w:marBottom w:val="0"/>
      <w:divBdr>
        <w:top w:val="none" w:sz="0" w:space="0" w:color="auto"/>
        <w:left w:val="none" w:sz="0" w:space="0" w:color="auto"/>
        <w:bottom w:val="none" w:sz="0" w:space="0" w:color="auto"/>
        <w:right w:val="none" w:sz="0" w:space="0" w:color="auto"/>
      </w:divBdr>
    </w:div>
    <w:div w:id="225530656">
      <w:bodyDiv w:val="1"/>
      <w:marLeft w:val="0"/>
      <w:marRight w:val="0"/>
      <w:marTop w:val="0"/>
      <w:marBottom w:val="0"/>
      <w:divBdr>
        <w:top w:val="none" w:sz="0" w:space="0" w:color="auto"/>
        <w:left w:val="none" w:sz="0" w:space="0" w:color="auto"/>
        <w:bottom w:val="none" w:sz="0" w:space="0" w:color="auto"/>
        <w:right w:val="none" w:sz="0" w:space="0" w:color="auto"/>
      </w:divBdr>
    </w:div>
    <w:div w:id="227351555">
      <w:bodyDiv w:val="1"/>
      <w:marLeft w:val="0"/>
      <w:marRight w:val="0"/>
      <w:marTop w:val="0"/>
      <w:marBottom w:val="0"/>
      <w:divBdr>
        <w:top w:val="none" w:sz="0" w:space="0" w:color="auto"/>
        <w:left w:val="none" w:sz="0" w:space="0" w:color="auto"/>
        <w:bottom w:val="none" w:sz="0" w:space="0" w:color="auto"/>
        <w:right w:val="none" w:sz="0" w:space="0" w:color="auto"/>
      </w:divBdr>
    </w:div>
    <w:div w:id="229578658">
      <w:bodyDiv w:val="1"/>
      <w:marLeft w:val="0"/>
      <w:marRight w:val="0"/>
      <w:marTop w:val="0"/>
      <w:marBottom w:val="0"/>
      <w:divBdr>
        <w:top w:val="none" w:sz="0" w:space="0" w:color="auto"/>
        <w:left w:val="none" w:sz="0" w:space="0" w:color="auto"/>
        <w:bottom w:val="none" w:sz="0" w:space="0" w:color="auto"/>
        <w:right w:val="none" w:sz="0" w:space="0" w:color="auto"/>
      </w:divBdr>
    </w:div>
    <w:div w:id="229927801">
      <w:bodyDiv w:val="1"/>
      <w:marLeft w:val="0"/>
      <w:marRight w:val="0"/>
      <w:marTop w:val="0"/>
      <w:marBottom w:val="0"/>
      <w:divBdr>
        <w:top w:val="none" w:sz="0" w:space="0" w:color="auto"/>
        <w:left w:val="none" w:sz="0" w:space="0" w:color="auto"/>
        <w:bottom w:val="none" w:sz="0" w:space="0" w:color="auto"/>
        <w:right w:val="none" w:sz="0" w:space="0" w:color="auto"/>
      </w:divBdr>
    </w:div>
    <w:div w:id="230582791">
      <w:bodyDiv w:val="1"/>
      <w:marLeft w:val="0"/>
      <w:marRight w:val="0"/>
      <w:marTop w:val="0"/>
      <w:marBottom w:val="0"/>
      <w:divBdr>
        <w:top w:val="none" w:sz="0" w:space="0" w:color="auto"/>
        <w:left w:val="none" w:sz="0" w:space="0" w:color="auto"/>
        <w:bottom w:val="none" w:sz="0" w:space="0" w:color="auto"/>
        <w:right w:val="none" w:sz="0" w:space="0" w:color="auto"/>
      </w:divBdr>
    </w:div>
    <w:div w:id="238901636">
      <w:bodyDiv w:val="1"/>
      <w:marLeft w:val="0"/>
      <w:marRight w:val="0"/>
      <w:marTop w:val="0"/>
      <w:marBottom w:val="0"/>
      <w:divBdr>
        <w:top w:val="none" w:sz="0" w:space="0" w:color="auto"/>
        <w:left w:val="none" w:sz="0" w:space="0" w:color="auto"/>
        <w:bottom w:val="none" w:sz="0" w:space="0" w:color="auto"/>
        <w:right w:val="none" w:sz="0" w:space="0" w:color="auto"/>
      </w:divBdr>
    </w:div>
    <w:div w:id="239213715">
      <w:bodyDiv w:val="1"/>
      <w:marLeft w:val="0"/>
      <w:marRight w:val="0"/>
      <w:marTop w:val="0"/>
      <w:marBottom w:val="0"/>
      <w:divBdr>
        <w:top w:val="none" w:sz="0" w:space="0" w:color="auto"/>
        <w:left w:val="none" w:sz="0" w:space="0" w:color="auto"/>
        <w:bottom w:val="none" w:sz="0" w:space="0" w:color="auto"/>
        <w:right w:val="none" w:sz="0" w:space="0" w:color="auto"/>
      </w:divBdr>
    </w:div>
    <w:div w:id="239943731">
      <w:bodyDiv w:val="1"/>
      <w:marLeft w:val="0"/>
      <w:marRight w:val="0"/>
      <w:marTop w:val="0"/>
      <w:marBottom w:val="0"/>
      <w:divBdr>
        <w:top w:val="none" w:sz="0" w:space="0" w:color="auto"/>
        <w:left w:val="none" w:sz="0" w:space="0" w:color="auto"/>
        <w:bottom w:val="none" w:sz="0" w:space="0" w:color="auto"/>
        <w:right w:val="none" w:sz="0" w:space="0" w:color="auto"/>
      </w:divBdr>
    </w:div>
    <w:div w:id="239952118">
      <w:bodyDiv w:val="1"/>
      <w:marLeft w:val="0"/>
      <w:marRight w:val="0"/>
      <w:marTop w:val="0"/>
      <w:marBottom w:val="0"/>
      <w:divBdr>
        <w:top w:val="none" w:sz="0" w:space="0" w:color="auto"/>
        <w:left w:val="none" w:sz="0" w:space="0" w:color="auto"/>
        <w:bottom w:val="none" w:sz="0" w:space="0" w:color="auto"/>
        <w:right w:val="none" w:sz="0" w:space="0" w:color="auto"/>
      </w:divBdr>
    </w:div>
    <w:div w:id="242834208">
      <w:bodyDiv w:val="1"/>
      <w:marLeft w:val="0"/>
      <w:marRight w:val="0"/>
      <w:marTop w:val="0"/>
      <w:marBottom w:val="0"/>
      <w:divBdr>
        <w:top w:val="none" w:sz="0" w:space="0" w:color="auto"/>
        <w:left w:val="none" w:sz="0" w:space="0" w:color="auto"/>
        <w:bottom w:val="none" w:sz="0" w:space="0" w:color="auto"/>
        <w:right w:val="none" w:sz="0" w:space="0" w:color="auto"/>
      </w:divBdr>
    </w:div>
    <w:div w:id="245921675">
      <w:bodyDiv w:val="1"/>
      <w:marLeft w:val="0"/>
      <w:marRight w:val="0"/>
      <w:marTop w:val="0"/>
      <w:marBottom w:val="0"/>
      <w:divBdr>
        <w:top w:val="none" w:sz="0" w:space="0" w:color="auto"/>
        <w:left w:val="none" w:sz="0" w:space="0" w:color="auto"/>
        <w:bottom w:val="none" w:sz="0" w:space="0" w:color="auto"/>
        <w:right w:val="none" w:sz="0" w:space="0" w:color="auto"/>
      </w:divBdr>
    </w:div>
    <w:div w:id="246619329">
      <w:bodyDiv w:val="1"/>
      <w:marLeft w:val="0"/>
      <w:marRight w:val="0"/>
      <w:marTop w:val="0"/>
      <w:marBottom w:val="0"/>
      <w:divBdr>
        <w:top w:val="none" w:sz="0" w:space="0" w:color="auto"/>
        <w:left w:val="none" w:sz="0" w:space="0" w:color="auto"/>
        <w:bottom w:val="none" w:sz="0" w:space="0" w:color="auto"/>
        <w:right w:val="none" w:sz="0" w:space="0" w:color="auto"/>
      </w:divBdr>
    </w:div>
    <w:div w:id="248585203">
      <w:bodyDiv w:val="1"/>
      <w:marLeft w:val="0"/>
      <w:marRight w:val="0"/>
      <w:marTop w:val="0"/>
      <w:marBottom w:val="0"/>
      <w:divBdr>
        <w:top w:val="none" w:sz="0" w:space="0" w:color="auto"/>
        <w:left w:val="none" w:sz="0" w:space="0" w:color="auto"/>
        <w:bottom w:val="none" w:sz="0" w:space="0" w:color="auto"/>
        <w:right w:val="none" w:sz="0" w:space="0" w:color="auto"/>
      </w:divBdr>
    </w:div>
    <w:div w:id="249461742">
      <w:bodyDiv w:val="1"/>
      <w:marLeft w:val="0"/>
      <w:marRight w:val="0"/>
      <w:marTop w:val="0"/>
      <w:marBottom w:val="0"/>
      <w:divBdr>
        <w:top w:val="none" w:sz="0" w:space="0" w:color="auto"/>
        <w:left w:val="none" w:sz="0" w:space="0" w:color="auto"/>
        <w:bottom w:val="none" w:sz="0" w:space="0" w:color="auto"/>
        <w:right w:val="none" w:sz="0" w:space="0" w:color="auto"/>
      </w:divBdr>
    </w:div>
    <w:div w:id="249507567">
      <w:bodyDiv w:val="1"/>
      <w:marLeft w:val="0"/>
      <w:marRight w:val="0"/>
      <w:marTop w:val="0"/>
      <w:marBottom w:val="0"/>
      <w:divBdr>
        <w:top w:val="none" w:sz="0" w:space="0" w:color="auto"/>
        <w:left w:val="none" w:sz="0" w:space="0" w:color="auto"/>
        <w:bottom w:val="none" w:sz="0" w:space="0" w:color="auto"/>
        <w:right w:val="none" w:sz="0" w:space="0" w:color="auto"/>
      </w:divBdr>
    </w:div>
    <w:div w:id="251010386">
      <w:bodyDiv w:val="1"/>
      <w:marLeft w:val="0"/>
      <w:marRight w:val="0"/>
      <w:marTop w:val="0"/>
      <w:marBottom w:val="0"/>
      <w:divBdr>
        <w:top w:val="none" w:sz="0" w:space="0" w:color="auto"/>
        <w:left w:val="none" w:sz="0" w:space="0" w:color="auto"/>
        <w:bottom w:val="none" w:sz="0" w:space="0" w:color="auto"/>
        <w:right w:val="none" w:sz="0" w:space="0" w:color="auto"/>
      </w:divBdr>
    </w:div>
    <w:div w:id="253520008">
      <w:bodyDiv w:val="1"/>
      <w:marLeft w:val="0"/>
      <w:marRight w:val="0"/>
      <w:marTop w:val="0"/>
      <w:marBottom w:val="0"/>
      <w:divBdr>
        <w:top w:val="none" w:sz="0" w:space="0" w:color="auto"/>
        <w:left w:val="none" w:sz="0" w:space="0" w:color="auto"/>
        <w:bottom w:val="none" w:sz="0" w:space="0" w:color="auto"/>
        <w:right w:val="none" w:sz="0" w:space="0" w:color="auto"/>
      </w:divBdr>
    </w:div>
    <w:div w:id="259028862">
      <w:bodyDiv w:val="1"/>
      <w:marLeft w:val="0"/>
      <w:marRight w:val="0"/>
      <w:marTop w:val="0"/>
      <w:marBottom w:val="0"/>
      <w:divBdr>
        <w:top w:val="none" w:sz="0" w:space="0" w:color="auto"/>
        <w:left w:val="none" w:sz="0" w:space="0" w:color="auto"/>
        <w:bottom w:val="none" w:sz="0" w:space="0" w:color="auto"/>
        <w:right w:val="none" w:sz="0" w:space="0" w:color="auto"/>
      </w:divBdr>
    </w:div>
    <w:div w:id="272979736">
      <w:bodyDiv w:val="1"/>
      <w:marLeft w:val="0"/>
      <w:marRight w:val="0"/>
      <w:marTop w:val="0"/>
      <w:marBottom w:val="0"/>
      <w:divBdr>
        <w:top w:val="none" w:sz="0" w:space="0" w:color="auto"/>
        <w:left w:val="none" w:sz="0" w:space="0" w:color="auto"/>
        <w:bottom w:val="none" w:sz="0" w:space="0" w:color="auto"/>
        <w:right w:val="none" w:sz="0" w:space="0" w:color="auto"/>
      </w:divBdr>
    </w:div>
    <w:div w:id="283850757">
      <w:bodyDiv w:val="1"/>
      <w:marLeft w:val="0"/>
      <w:marRight w:val="0"/>
      <w:marTop w:val="0"/>
      <w:marBottom w:val="0"/>
      <w:divBdr>
        <w:top w:val="none" w:sz="0" w:space="0" w:color="auto"/>
        <w:left w:val="none" w:sz="0" w:space="0" w:color="auto"/>
        <w:bottom w:val="none" w:sz="0" w:space="0" w:color="auto"/>
        <w:right w:val="none" w:sz="0" w:space="0" w:color="auto"/>
      </w:divBdr>
    </w:div>
    <w:div w:id="284775928">
      <w:bodyDiv w:val="1"/>
      <w:marLeft w:val="0"/>
      <w:marRight w:val="0"/>
      <w:marTop w:val="0"/>
      <w:marBottom w:val="0"/>
      <w:divBdr>
        <w:top w:val="none" w:sz="0" w:space="0" w:color="auto"/>
        <w:left w:val="none" w:sz="0" w:space="0" w:color="auto"/>
        <w:bottom w:val="none" w:sz="0" w:space="0" w:color="auto"/>
        <w:right w:val="none" w:sz="0" w:space="0" w:color="auto"/>
      </w:divBdr>
    </w:div>
    <w:div w:id="289168539">
      <w:bodyDiv w:val="1"/>
      <w:marLeft w:val="0"/>
      <w:marRight w:val="0"/>
      <w:marTop w:val="0"/>
      <w:marBottom w:val="0"/>
      <w:divBdr>
        <w:top w:val="none" w:sz="0" w:space="0" w:color="auto"/>
        <w:left w:val="none" w:sz="0" w:space="0" w:color="auto"/>
        <w:bottom w:val="none" w:sz="0" w:space="0" w:color="auto"/>
        <w:right w:val="none" w:sz="0" w:space="0" w:color="auto"/>
      </w:divBdr>
    </w:div>
    <w:div w:id="290134214">
      <w:bodyDiv w:val="1"/>
      <w:marLeft w:val="0"/>
      <w:marRight w:val="0"/>
      <w:marTop w:val="0"/>
      <w:marBottom w:val="0"/>
      <w:divBdr>
        <w:top w:val="none" w:sz="0" w:space="0" w:color="auto"/>
        <w:left w:val="none" w:sz="0" w:space="0" w:color="auto"/>
        <w:bottom w:val="none" w:sz="0" w:space="0" w:color="auto"/>
        <w:right w:val="none" w:sz="0" w:space="0" w:color="auto"/>
      </w:divBdr>
    </w:div>
    <w:div w:id="291061339">
      <w:bodyDiv w:val="1"/>
      <w:marLeft w:val="0"/>
      <w:marRight w:val="0"/>
      <w:marTop w:val="0"/>
      <w:marBottom w:val="0"/>
      <w:divBdr>
        <w:top w:val="none" w:sz="0" w:space="0" w:color="auto"/>
        <w:left w:val="none" w:sz="0" w:space="0" w:color="auto"/>
        <w:bottom w:val="none" w:sz="0" w:space="0" w:color="auto"/>
        <w:right w:val="none" w:sz="0" w:space="0" w:color="auto"/>
      </w:divBdr>
    </w:div>
    <w:div w:id="293828909">
      <w:bodyDiv w:val="1"/>
      <w:marLeft w:val="0"/>
      <w:marRight w:val="0"/>
      <w:marTop w:val="0"/>
      <w:marBottom w:val="0"/>
      <w:divBdr>
        <w:top w:val="none" w:sz="0" w:space="0" w:color="auto"/>
        <w:left w:val="none" w:sz="0" w:space="0" w:color="auto"/>
        <w:bottom w:val="none" w:sz="0" w:space="0" w:color="auto"/>
        <w:right w:val="none" w:sz="0" w:space="0" w:color="auto"/>
      </w:divBdr>
    </w:div>
    <w:div w:id="307563879">
      <w:bodyDiv w:val="1"/>
      <w:marLeft w:val="0"/>
      <w:marRight w:val="0"/>
      <w:marTop w:val="0"/>
      <w:marBottom w:val="0"/>
      <w:divBdr>
        <w:top w:val="none" w:sz="0" w:space="0" w:color="auto"/>
        <w:left w:val="none" w:sz="0" w:space="0" w:color="auto"/>
        <w:bottom w:val="none" w:sz="0" w:space="0" w:color="auto"/>
        <w:right w:val="none" w:sz="0" w:space="0" w:color="auto"/>
      </w:divBdr>
    </w:div>
    <w:div w:id="310065295">
      <w:bodyDiv w:val="1"/>
      <w:marLeft w:val="0"/>
      <w:marRight w:val="0"/>
      <w:marTop w:val="0"/>
      <w:marBottom w:val="0"/>
      <w:divBdr>
        <w:top w:val="none" w:sz="0" w:space="0" w:color="auto"/>
        <w:left w:val="none" w:sz="0" w:space="0" w:color="auto"/>
        <w:bottom w:val="none" w:sz="0" w:space="0" w:color="auto"/>
        <w:right w:val="none" w:sz="0" w:space="0" w:color="auto"/>
      </w:divBdr>
    </w:div>
    <w:div w:id="320694120">
      <w:bodyDiv w:val="1"/>
      <w:marLeft w:val="0"/>
      <w:marRight w:val="0"/>
      <w:marTop w:val="0"/>
      <w:marBottom w:val="0"/>
      <w:divBdr>
        <w:top w:val="none" w:sz="0" w:space="0" w:color="auto"/>
        <w:left w:val="none" w:sz="0" w:space="0" w:color="auto"/>
        <w:bottom w:val="none" w:sz="0" w:space="0" w:color="auto"/>
        <w:right w:val="none" w:sz="0" w:space="0" w:color="auto"/>
      </w:divBdr>
    </w:div>
    <w:div w:id="325717161">
      <w:bodyDiv w:val="1"/>
      <w:marLeft w:val="0"/>
      <w:marRight w:val="0"/>
      <w:marTop w:val="0"/>
      <w:marBottom w:val="0"/>
      <w:divBdr>
        <w:top w:val="none" w:sz="0" w:space="0" w:color="auto"/>
        <w:left w:val="none" w:sz="0" w:space="0" w:color="auto"/>
        <w:bottom w:val="none" w:sz="0" w:space="0" w:color="auto"/>
        <w:right w:val="none" w:sz="0" w:space="0" w:color="auto"/>
      </w:divBdr>
    </w:div>
    <w:div w:id="328943750">
      <w:bodyDiv w:val="1"/>
      <w:marLeft w:val="0"/>
      <w:marRight w:val="0"/>
      <w:marTop w:val="0"/>
      <w:marBottom w:val="0"/>
      <w:divBdr>
        <w:top w:val="none" w:sz="0" w:space="0" w:color="auto"/>
        <w:left w:val="none" w:sz="0" w:space="0" w:color="auto"/>
        <w:bottom w:val="none" w:sz="0" w:space="0" w:color="auto"/>
        <w:right w:val="none" w:sz="0" w:space="0" w:color="auto"/>
      </w:divBdr>
    </w:div>
    <w:div w:id="330107687">
      <w:bodyDiv w:val="1"/>
      <w:marLeft w:val="0"/>
      <w:marRight w:val="0"/>
      <w:marTop w:val="0"/>
      <w:marBottom w:val="0"/>
      <w:divBdr>
        <w:top w:val="none" w:sz="0" w:space="0" w:color="auto"/>
        <w:left w:val="none" w:sz="0" w:space="0" w:color="auto"/>
        <w:bottom w:val="none" w:sz="0" w:space="0" w:color="auto"/>
        <w:right w:val="none" w:sz="0" w:space="0" w:color="auto"/>
      </w:divBdr>
    </w:div>
    <w:div w:id="332031346">
      <w:bodyDiv w:val="1"/>
      <w:marLeft w:val="0"/>
      <w:marRight w:val="0"/>
      <w:marTop w:val="0"/>
      <w:marBottom w:val="0"/>
      <w:divBdr>
        <w:top w:val="none" w:sz="0" w:space="0" w:color="auto"/>
        <w:left w:val="none" w:sz="0" w:space="0" w:color="auto"/>
        <w:bottom w:val="none" w:sz="0" w:space="0" w:color="auto"/>
        <w:right w:val="none" w:sz="0" w:space="0" w:color="auto"/>
      </w:divBdr>
    </w:div>
    <w:div w:id="340202845">
      <w:bodyDiv w:val="1"/>
      <w:marLeft w:val="0"/>
      <w:marRight w:val="0"/>
      <w:marTop w:val="0"/>
      <w:marBottom w:val="0"/>
      <w:divBdr>
        <w:top w:val="none" w:sz="0" w:space="0" w:color="auto"/>
        <w:left w:val="none" w:sz="0" w:space="0" w:color="auto"/>
        <w:bottom w:val="none" w:sz="0" w:space="0" w:color="auto"/>
        <w:right w:val="none" w:sz="0" w:space="0" w:color="auto"/>
      </w:divBdr>
    </w:div>
    <w:div w:id="344942333">
      <w:bodyDiv w:val="1"/>
      <w:marLeft w:val="0"/>
      <w:marRight w:val="0"/>
      <w:marTop w:val="0"/>
      <w:marBottom w:val="0"/>
      <w:divBdr>
        <w:top w:val="none" w:sz="0" w:space="0" w:color="auto"/>
        <w:left w:val="none" w:sz="0" w:space="0" w:color="auto"/>
        <w:bottom w:val="none" w:sz="0" w:space="0" w:color="auto"/>
        <w:right w:val="none" w:sz="0" w:space="0" w:color="auto"/>
      </w:divBdr>
    </w:div>
    <w:div w:id="352069999">
      <w:bodyDiv w:val="1"/>
      <w:marLeft w:val="0"/>
      <w:marRight w:val="0"/>
      <w:marTop w:val="0"/>
      <w:marBottom w:val="0"/>
      <w:divBdr>
        <w:top w:val="none" w:sz="0" w:space="0" w:color="auto"/>
        <w:left w:val="none" w:sz="0" w:space="0" w:color="auto"/>
        <w:bottom w:val="none" w:sz="0" w:space="0" w:color="auto"/>
        <w:right w:val="none" w:sz="0" w:space="0" w:color="auto"/>
      </w:divBdr>
    </w:div>
    <w:div w:id="353962678">
      <w:bodyDiv w:val="1"/>
      <w:marLeft w:val="0"/>
      <w:marRight w:val="0"/>
      <w:marTop w:val="0"/>
      <w:marBottom w:val="0"/>
      <w:divBdr>
        <w:top w:val="none" w:sz="0" w:space="0" w:color="auto"/>
        <w:left w:val="none" w:sz="0" w:space="0" w:color="auto"/>
        <w:bottom w:val="none" w:sz="0" w:space="0" w:color="auto"/>
        <w:right w:val="none" w:sz="0" w:space="0" w:color="auto"/>
      </w:divBdr>
    </w:div>
    <w:div w:id="359624737">
      <w:bodyDiv w:val="1"/>
      <w:marLeft w:val="0"/>
      <w:marRight w:val="0"/>
      <w:marTop w:val="0"/>
      <w:marBottom w:val="0"/>
      <w:divBdr>
        <w:top w:val="none" w:sz="0" w:space="0" w:color="auto"/>
        <w:left w:val="none" w:sz="0" w:space="0" w:color="auto"/>
        <w:bottom w:val="none" w:sz="0" w:space="0" w:color="auto"/>
        <w:right w:val="none" w:sz="0" w:space="0" w:color="auto"/>
      </w:divBdr>
    </w:div>
    <w:div w:id="360087496">
      <w:bodyDiv w:val="1"/>
      <w:marLeft w:val="0"/>
      <w:marRight w:val="0"/>
      <w:marTop w:val="0"/>
      <w:marBottom w:val="0"/>
      <w:divBdr>
        <w:top w:val="none" w:sz="0" w:space="0" w:color="auto"/>
        <w:left w:val="none" w:sz="0" w:space="0" w:color="auto"/>
        <w:bottom w:val="none" w:sz="0" w:space="0" w:color="auto"/>
        <w:right w:val="none" w:sz="0" w:space="0" w:color="auto"/>
      </w:divBdr>
    </w:div>
    <w:div w:id="364864126">
      <w:bodyDiv w:val="1"/>
      <w:marLeft w:val="0"/>
      <w:marRight w:val="0"/>
      <w:marTop w:val="0"/>
      <w:marBottom w:val="0"/>
      <w:divBdr>
        <w:top w:val="none" w:sz="0" w:space="0" w:color="auto"/>
        <w:left w:val="none" w:sz="0" w:space="0" w:color="auto"/>
        <w:bottom w:val="none" w:sz="0" w:space="0" w:color="auto"/>
        <w:right w:val="none" w:sz="0" w:space="0" w:color="auto"/>
      </w:divBdr>
    </w:div>
    <w:div w:id="377097714">
      <w:bodyDiv w:val="1"/>
      <w:marLeft w:val="0"/>
      <w:marRight w:val="0"/>
      <w:marTop w:val="0"/>
      <w:marBottom w:val="0"/>
      <w:divBdr>
        <w:top w:val="none" w:sz="0" w:space="0" w:color="auto"/>
        <w:left w:val="none" w:sz="0" w:space="0" w:color="auto"/>
        <w:bottom w:val="none" w:sz="0" w:space="0" w:color="auto"/>
        <w:right w:val="none" w:sz="0" w:space="0" w:color="auto"/>
      </w:divBdr>
    </w:div>
    <w:div w:id="379595105">
      <w:bodyDiv w:val="1"/>
      <w:marLeft w:val="0"/>
      <w:marRight w:val="0"/>
      <w:marTop w:val="0"/>
      <w:marBottom w:val="0"/>
      <w:divBdr>
        <w:top w:val="none" w:sz="0" w:space="0" w:color="auto"/>
        <w:left w:val="none" w:sz="0" w:space="0" w:color="auto"/>
        <w:bottom w:val="none" w:sz="0" w:space="0" w:color="auto"/>
        <w:right w:val="none" w:sz="0" w:space="0" w:color="auto"/>
      </w:divBdr>
    </w:div>
    <w:div w:id="384304108">
      <w:bodyDiv w:val="1"/>
      <w:marLeft w:val="0"/>
      <w:marRight w:val="0"/>
      <w:marTop w:val="0"/>
      <w:marBottom w:val="0"/>
      <w:divBdr>
        <w:top w:val="none" w:sz="0" w:space="0" w:color="auto"/>
        <w:left w:val="none" w:sz="0" w:space="0" w:color="auto"/>
        <w:bottom w:val="none" w:sz="0" w:space="0" w:color="auto"/>
        <w:right w:val="none" w:sz="0" w:space="0" w:color="auto"/>
      </w:divBdr>
    </w:div>
    <w:div w:id="384792004">
      <w:bodyDiv w:val="1"/>
      <w:marLeft w:val="0"/>
      <w:marRight w:val="0"/>
      <w:marTop w:val="0"/>
      <w:marBottom w:val="0"/>
      <w:divBdr>
        <w:top w:val="none" w:sz="0" w:space="0" w:color="auto"/>
        <w:left w:val="none" w:sz="0" w:space="0" w:color="auto"/>
        <w:bottom w:val="none" w:sz="0" w:space="0" w:color="auto"/>
        <w:right w:val="none" w:sz="0" w:space="0" w:color="auto"/>
      </w:divBdr>
    </w:div>
    <w:div w:id="387414955">
      <w:bodyDiv w:val="1"/>
      <w:marLeft w:val="0"/>
      <w:marRight w:val="0"/>
      <w:marTop w:val="0"/>
      <w:marBottom w:val="0"/>
      <w:divBdr>
        <w:top w:val="none" w:sz="0" w:space="0" w:color="auto"/>
        <w:left w:val="none" w:sz="0" w:space="0" w:color="auto"/>
        <w:bottom w:val="none" w:sz="0" w:space="0" w:color="auto"/>
        <w:right w:val="none" w:sz="0" w:space="0" w:color="auto"/>
      </w:divBdr>
    </w:div>
    <w:div w:id="387999704">
      <w:bodyDiv w:val="1"/>
      <w:marLeft w:val="0"/>
      <w:marRight w:val="0"/>
      <w:marTop w:val="0"/>
      <w:marBottom w:val="0"/>
      <w:divBdr>
        <w:top w:val="none" w:sz="0" w:space="0" w:color="auto"/>
        <w:left w:val="none" w:sz="0" w:space="0" w:color="auto"/>
        <w:bottom w:val="none" w:sz="0" w:space="0" w:color="auto"/>
        <w:right w:val="none" w:sz="0" w:space="0" w:color="auto"/>
      </w:divBdr>
    </w:div>
    <w:div w:id="390930081">
      <w:bodyDiv w:val="1"/>
      <w:marLeft w:val="0"/>
      <w:marRight w:val="0"/>
      <w:marTop w:val="0"/>
      <w:marBottom w:val="0"/>
      <w:divBdr>
        <w:top w:val="none" w:sz="0" w:space="0" w:color="auto"/>
        <w:left w:val="none" w:sz="0" w:space="0" w:color="auto"/>
        <w:bottom w:val="none" w:sz="0" w:space="0" w:color="auto"/>
        <w:right w:val="none" w:sz="0" w:space="0" w:color="auto"/>
      </w:divBdr>
    </w:div>
    <w:div w:id="395788713">
      <w:bodyDiv w:val="1"/>
      <w:marLeft w:val="0"/>
      <w:marRight w:val="0"/>
      <w:marTop w:val="0"/>
      <w:marBottom w:val="0"/>
      <w:divBdr>
        <w:top w:val="none" w:sz="0" w:space="0" w:color="auto"/>
        <w:left w:val="none" w:sz="0" w:space="0" w:color="auto"/>
        <w:bottom w:val="none" w:sz="0" w:space="0" w:color="auto"/>
        <w:right w:val="none" w:sz="0" w:space="0" w:color="auto"/>
      </w:divBdr>
    </w:div>
    <w:div w:id="397898344">
      <w:bodyDiv w:val="1"/>
      <w:marLeft w:val="0"/>
      <w:marRight w:val="0"/>
      <w:marTop w:val="0"/>
      <w:marBottom w:val="0"/>
      <w:divBdr>
        <w:top w:val="none" w:sz="0" w:space="0" w:color="auto"/>
        <w:left w:val="none" w:sz="0" w:space="0" w:color="auto"/>
        <w:bottom w:val="none" w:sz="0" w:space="0" w:color="auto"/>
        <w:right w:val="none" w:sz="0" w:space="0" w:color="auto"/>
      </w:divBdr>
    </w:div>
    <w:div w:id="408693189">
      <w:bodyDiv w:val="1"/>
      <w:marLeft w:val="0"/>
      <w:marRight w:val="0"/>
      <w:marTop w:val="0"/>
      <w:marBottom w:val="0"/>
      <w:divBdr>
        <w:top w:val="none" w:sz="0" w:space="0" w:color="auto"/>
        <w:left w:val="none" w:sz="0" w:space="0" w:color="auto"/>
        <w:bottom w:val="none" w:sz="0" w:space="0" w:color="auto"/>
        <w:right w:val="none" w:sz="0" w:space="0" w:color="auto"/>
      </w:divBdr>
    </w:div>
    <w:div w:id="414864694">
      <w:bodyDiv w:val="1"/>
      <w:marLeft w:val="0"/>
      <w:marRight w:val="0"/>
      <w:marTop w:val="0"/>
      <w:marBottom w:val="0"/>
      <w:divBdr>
        <w:top w:val="none" w:sz="0" w:space="0" w:color="auto"/>
        <w:left w:val="none" w:sz="0" w:space="0" w:color="auto"/>
        <w:bottom w:val="none" w:sz="0" w:space="0" w:color="auto"/>
        <w:right w:val="none" w:sz="0" w:space="0" w:color="auto"/>
      </w:divBdr>
    </w:div>
    <w:div w:id="415596541">
      <w:bodyDiv w:val="1"/>
      <w:marLeft w:val="0"/>
      <w:marRight w:val="0"/>
      <w:marTop w:val="0"/>
      <w:marBottom w:val="0"/>
      <w:divBdr>
        <w:top w:val="none" w:sz="0" w:space="0" w:color="auto"/>
        <w:left w:val="none" w:sz="0" w:space="0" w:color="auto"/>
        <w:bottom w:val="none" w:sz="0" w:space="0" w:color="auto"/>
        <w:right w:val="none" w:sz="0" w:space="0" w:color="auto"/>
      </w:divBdr>
    </w:div>
    <w:div w:id="417408236">
      <w:bodyDiv w:val="1"/>
      <w:marLeft w:val="0"/>
      <w:marRight w:val="0"/>
      <w:marTop w:val="0"/>
      <w:marBottom w:val="0"/>
      <w:divBdr>
        <w:top w:val="none" w:sz="0" w:space="0" w:color="auto"/>
        <w:left w:val="none" w:sz="0" w:space="0" w:color="auto"/>
        <w:bottom w:val="none" w:sz="0" w:space="0" w:color="auto"/>
        <w:right w:val="none" w:sz="0" w:space="0" w:color="auto"/>
      </w:divBdr>
    </w:div>
    <w:div w:id="417674524">
      <w:bodyDiv w:val="1"/>
      <w:marLeft w:val="0"/>
      <w:marRight w:val="0"/>
      <w:marTop w:val="0"/>
      <w:marBottom w:val="0"/>
      <w:divBdr>
        <w:top w:val="none" w:sz="0" w:space="0" w:color="auto"/>
        <w:left w:val="none" w:sz="0" w:space="0" w:color="auto"/>
        <w:bottom w:val="none" w:sz="0" w:space="0" w:color="auto"/>
        <w:right w:val="none" w:sz="0" w:space="0" w:color="auto"/>
      </w:divBdr>
    </w:div>
    <w:div w:id="427695572">
      <w:bodyDiv w:val="1"/>
      <w:marLeft w:val="0"/>
      <w:marRight w:val="0"/>
      <w:marTop w:val="0"/>
      <w:marBottom w:val="0"/>
      <w:divBdr>
        <w:top w:val="none" w:sz="0" w:space="0" w:color="auto"/>
        <w:left w:val="none" w:sz="0" w:space="0" w:color="auto"/>
        <w:bottom w:val="none" w:sz="0" w:space="0" w:color="auto"/>
        <w:right w:val="none" w:sz="0" w:space="0" w:color="auto"/>
      </w:divBdr>
    </w:div>
    <w:div w:id="432749616">
      <w:bodyDiv w:val="1"/>
      <w:marLeft w:val="0"/>
      <w:marRight w:val="0"/>
      <w:marTop w:val="0"/>
      <w:marBottom w:val="0"/>
      <w:divBdr>
        <w:top w:val="none" w:sz="0" w:space="0" w:color="auto"/>
        <w:left w:val="none" w:sz="0" w:space="0" w:color="auto"/>
        <w:bottom w:val="none" w:sz="0" w:space="0" w:color="auto"/>
        <w:right w:val="none" w:sz="0" w:space="0" w:color="auto"/>
      </w:divBdr>
    </w:div>
    <w:div w:id="456031241">
      <w:bodyDiv w:val="1"/>
      <w:marLeft w:val="0"/>
      <w:marRight w:val="0"/>
      <w:marTop w:val="0"/>
      <w:marBottom w:val="0"/>
      <w:divBdr>
        <w:top w:val="none" w:sz="0" w:space="0" w:color="auto"/>
        <w:left w:val="none" w:sz="0" w:space="0" w:color="auto"/>
        <w:bottom w:val="none" w:sz="0" w:space="0" w:color="auto"/>
        <w:right w:val="none" w:sz="0" w:space="0" w:color="auto"/>
      </w:divBdr>
    </w:div>
    <w:div w:id="459614618">
      <w:bodyDiv w:val="1"/>
      <w:marLeft w:val="0"/>
      <w:marRight w:val="0"/>
      <w:marTop w:val="0"/>
      <w:marBottom w:val="0"/>
      <w:divBdr>
        <w:top w:val="none" w:sz="0" w:space="0" w:color="auto"/>
        <w:left w:val="none" w:sz="0" w:space="0" w:color="auto"/>
        <w:bottom w:val="none" w:sz="0" w:space="0" w:color="auto"/>
        <w:right w:val="none" w:sz="0" w:space="0" w:color="auto"/>
      </w:divBdr>
    </w:div>
    <w:div w:id="460193917">
      <w:bodyDiv w:val="1"/>
      <w:marLeft w:val="0"/>
      <w:marRight w:val="0"/>
      <w:marTop w:val="0"/>
      <w:marBottom w:val="0"/>
      <w:divBdr>
        <w:top w:val="none" w:sz="0" w:space="0" w:color="auto"/>
        <w:left w:val="none" w:sz="0" w:space="0" w:color="auto"/>
        <w:bottom w:val="none" w:sz="0" w:space="0" w:color="auto"/>
        <w:right w:val="none" w:sz="0" w:space="0" w:color="auto"/>
      </w:divBdr>
    </w:div>
    <w:div w:id="460539437">
      <w:bodyDiv w:val="1"/>
      <w:marLeft w:val="0"/>
      <w:marRight w:val="0"/>
      <w:marTop w:val="0"/>
      <w:marBottom w:val="0"/>
      <w:divBdr>
        <w:top w:val="none" w:sz="0" w:space="0" w:color="auto"/>
        <w:left w:val="none" w:sz="0" w:space="0" w:color="auto"/>
        <w:bottom w:val="none" w:sz="0" w:space="0" w:color="auto"/>
        <w:right w:val="none" w:sz="0" w:space="0" w:color="auto"/>
      </w:divBdr>
    </w:div>
    <w:div w:id="460735701">
      <w:bodyDiv w:val="1"/>
      <w:marLeft w:val="0"/>
      <w:marRight w:val="0"/>
      <w:marTop w:val="0"/>
      <w:marBottom w:val="0"/>
      <w:divBdr>
        <w:top w:val="none" w:sz="0" w:space="0" w:color="auto"/>
        <w:left w:val="none" w:sz="0" w:space="0" w:color="auto"/>
        <w:bottom w:val="none" w:sz="0" w:space="0" w:color="auto"/>
        <w:right w:val="none" w:sz="0" w:space="0" w:color="auto"/>
      </w:divBdr>
    </w:div>
    <w:div w:id="466972886">
      <w:bodyDiv w:val="1"/>
      <w:marLeft w:val="0"/>
      <w:marRight w:val="0"/>
      <w:marTop w:val="0"/>
      <w:marBottom w:val="0"/>
      <w:divBdr>
        <w:top w:val="none" w:sz="0" w:space="0" w:color="auto"/>
        <w:left w:val="none" w:sz="0" w:space="0" w:color="auto"/>
        <w:bottom w:val="none" w:sz="0" w:space="0" w:color="auto"/>
        <w:right w:val="none" w:sz="0" w:space="0" w:color="auto"/>
      </w:divBdr>
    </w:div>
    <w:div w:id="468397767">
      <w:bodyDiv w:val="1"/>
      <w:marLeft w:val="0"/>
      <w:marRight w:val="0"/>
      <w:marTop w:val="0"/>
      <w:marBottom w:val="0"/>
      <w:divBdr>
        <w:top w:val="none" w:sz="0" w:space="0" w:color="auto"/>
        <w:left w:val="none" w:sz="0" w:space="0" w:color="auto"/>
        <w:bottom w:val="none" w:sz="0" w:space="0" w:color="auto"/>
        <w:right w:val="none" w:sz="0" w:space="0" w:color="auto"/>
      </w:divBdr>
    </w:div>
    <w:div w:id="469593946">
      <w:bodyDiv w:val="1"/>
      <w:marLeft w:val="0"/>
      <w:marRight w:val="0"/>
      <w:marTop w:val="0"/>
      <w:marBottom w:val="0"/>
      <w:divBdr>
        <w:top w:val="none" w:sz="0" w:space="0" w:color="auto"/>
        <w:left w:val="none" w:sz="0" w:space="0" w:color="auto"/>
        <w:bottom w:val="none" w:sz="0" w:space="0" w:color="auto"/>
        <w:right w:val="none" w:sz="0" w:space="0" w:color="auto"/>
      </w:divBdr>
    </w:div>
    <w:div w:id="470631190">
      <w:bodyDiv w:val="1"/>
      <w:marLeft w:val="0"/>
      <w:marRight w:val="0"/>
      <w:marTop w:val="0"/>
      <w:marBottom w:val="0"/>
      <w:divBdr>
        <w:top w:val="none" w:sz="0" w:space="0" w:color="auto"/>
        <w:left w:val="none" w:sz="0" w:space="0" w:color="auto"/>
        <w:bottom w:val="none" w:sz="0" w:space="0" w:color="auto"/>
        <w:right w:val="none" w:sz="0" w:space="0" w:color="auto"/>
      </w:divBdr>
    </w:div>
    <w:div w:id="471602507">
      <w:bodyDiv w:val="1"/>
      <w:marLeft w:val="0"/>
      <w:marRight w:val="0"/>
      <w:marTop w:val="0"/>
      <w:marBottom w:val="0"/>
      <w:divBdr>
        <w:top w:val="none" w:sz="0" w:space="0" w:color="auto"/>
        <w:left w:val="none" w:sz="0" w:space="0" w:color="auto"/>
        <w:bottom w:val="none" w:sz="0" w:space="0" w:color="auto"/>
        <w:right w:val="none" w:sz="0" w:space="0" w:color="auto"/>
      </w:divBdr>
    </w:div>
    <w:div w:id="476921254">
      <w:bodyDiv w:val="1"/>
      <w:marLeft w:val="0"/>
      <w:marRight w:val="0"/>
      <w:marTop w:val="0"/>
      <w:marBottom w:val="0"/>
      <w:divBdr>
        <w:top w:val="none" w:sz="0" w:space="0" w:color="auto"/>
        <w:left w:val="none" w:sz="0" w:space="0" w:color="auto"/>
        <w:bottom w:val="none" w:sz="0" w:space="0" w:color="auto"/>
        <w:right w:val="none" w:sz="0" w:space="0" w:color="auto"/>
      </w:divBdr>
    </w:div>
    <w:div w:id="477846981">
      <w:bodyDiv w:val="1"/>
      <w:marLeft w:val="0"/>
      <w:marRight w:val="0"/>
      <w:marTop w:val="0"/>
      <w:marBottom w:val="0"/>
      <w:divBdr>
        <w:top w:val="none" w:sz="0" w:space="0" w:color="auto"/>
        <w:left w:val="none" w:sz="0" w:space="0" w:color="auto"/>
        <w:bottom w:val="none" w:sz="0" w:space="0" w:color="auto"/>
        <w:right w:val="none" w:sz="0" w:space="0" w:color="auto"/>
      </w:divBdr>
    </w:div>
    <w:div w:id="478422790">
      <w:bodyDiv w:val="1"/>
      <w:marLeft w:val="0"/>
      <w:marRight w:val="0"/>
      <w:marTop w:val="0"/>
      <w:marBottom w:val="0"/>
      <w:divBdr>
        <w:top w:val="none" w:sz="0" w:space="0" w:color="auto"/>
        <w:left w:val="none" w:sz="0" w:space="0" w:color="auto"/>
        <w:bottom w:val="none" w:sz="0" w:space="0" w:color="auto"/>
        <w:right w:val="none" w:sz="0" w:space="0" w:color="auto"/>
      </w:divBdr>
    </w:div>
    <w:div w:id="483353502">
      <w:bodyDiv w:val="1"/>
      <w:marLeft w:val="0"/>
      <w:marRight w:val="0"/>
      <w:marTop w:val="0"/>
      <w:marBottom w:val="0"/>
      <w:divBdr>
        <w:top w:val="none" w:sz="0" w:space="0" w:color="auto"/>
        <w:left w:val="none" w:sz="0" w:space="0" w:color="auto"/>
        <w:bottom w:val="none" w:sz="0" w:space="0" w:color="auto"/>
        <w:right w:val="none" w:sz="0" w:space="0" w:color="auto"/>
      </w:divBdr>
    </w:div>
    <w:div w:id="495803120">
      <w:bodyDiv w:val="1"/>
      <w:marLeft w:val="0"/>
      <w:marRight w:val="0"/>
      <w:marTop w:val="0"/>
      <w:marBottom w:val="0"/>
      <w:divBdr>
        <w:top w:val="none" w:sz="0" w:space="0" w:color="auto"/>
        <w:left w:val="none" w:sz="0" w:space="0" w:color="auto"/>
        <w:bottom w:val="none" w:sz="0" w:space="0" w:color="auto"/>
        <w:right w:val="none" w:sz="0" w:space="0" w:color="auto"/>
      </w:divBdr>
    </w:div>
    <w:div w:id="506142912">
      <w:bodyDiv w:val="1"/>
      <w:marLeft w:val="0"/>
      <w:marRight w:val="0"/>
      <w:marTop w:val="0"/>
      <w:marBottom w:val="0"/>
      <w:divBdr>
        <w:top w:val="none" w:sz="0" w:space="0" w:color="auto"/>
        <w:left w:val="none" w:sz="0" w:space="0" w:color="auto"/>
        <w:bottom w:val="none" w:sz="0" w:space="0" w:color="auto"/>
        <w:right w:val="none" w:sz="0" w:space="0" w:color="auto"/>
      </w:divBdr>
    </w:div>
    <w:div w:id="507522962">
      <w:bodyDiv w:val="1"/>
      <w:marLeft w:val="0"/>
      <w:marRight w:val="0"/>
      <w:marTop w:val="0"/>
      <w:marBottom w:val="0"/>
      <w:divBdr>
        <w:top w:val="none" w:sz="0" w:space="0" w:color="auto"/>
        <w:left w:val="none" w:sz="0" w:space="0" w:color="auto"/>
        <w:bottom w:val="none" w:sz="0" w:space="0" w:color="auto"/>
        <w:right w:val="none" w:sz="0" w:space="0" w:color="auto"/>
      </w:divBdr>
    </w:div>
    <w:div w:id="509105195">
      <w:bodyDiv w:val="1"/>
      <w:marLeft w:val="0"/>
      <w:marRight w:val="0"/>
      <w:marTop w:val="0"/>
      <w:marBottom w:val="0"/>
      <w:divBdr>
        <w:top w:val="none" w:sz="0" w:space="0" w:color="auto"/>
        <w:left w:val="none" w:sz="0" w:space="0" w:color="auto"/>
        <w:bottom w:val="none" w:sz="0" w:space="0" w:color="auto"/>
        <w:right w:val="none" w:sz="0" w:space="0" w:color="auto"/>
      </w:divBdr>
    </w:div>
    <w:div w:id="510611672">
      <w:bodyDiv w:val="1"/>
      <w:marLeft w:val="0"/>
      <w:marRight w:val="0"/>
      <w:marTop w:val="0"/>
      <w:marBottom w:val="0"/>
      <w:divBdr>
        <w:top w:val="none" w:sz="0" w:space="0" w:color="auto"/>
        <w:left w:val="none" w:sz="0" w:space="0" w:color="auto"/>
        <w:bottom w:val="none" w:sz="0" w:space="0" w:color="auto"/>
        <w:right w:val="none" w:sz="0" w:space="0" w:color="auto"/>
      </w:divBdr>
    </w:div>
    <w:div w:id="512497290">
      <w:bodyDiv w:val="1"/>
      <w:marLeft w:val="0"/>
      <w:marRight w:val="0"/>
      <w:marTop w:val="0"/>
      <w:marBottom w:val="0"/>
      <w:divBdr>
        <w:top w:val="none" w:sz="0" w:space="0" w:color="auto"/>
        <w:left w:val="none" w:sz="0" w:space="0" w:color="auto"/>
        <w:bottom w:val="none" w:sz="0" w:space="0" w:color="auto"/>
        <w:right w:val="none" w:sz="0" w:space="0" w:color="auto"/>
      </w:divBdr>
    </w:div>
    <w:div w:id="522521054">
      <w:bodyDiv w:val="1"/>
      <w:marLeft w:val="0"/>
      <w:marRight w:val="0"/>
      <w:marTop w:val="0"/>
      <w:marBottom w:val="0"/>
      <w:divBdr>
        <w:top w:val="none" w:sz="0" w:space="0" w:color="auto"/>
        <w:left w:val="none" w:sz="0" w:space="0" w:color="auto"/>
        <w:bottom w:val="none" w:sz="0" w:space="0" w:color="auto"/>
        <w:right w:val="none" w:sz="0" w:space="0" w:color="auto"/>
      </w:divBdr>
    </w:div>
    <w:div w:id="525293400">
      <w:bodyDiv w:val="1"/>
      <w:marLeft w:val="0"/>
      <w:marRight w:val="0"/>
      <w:marTop w:val="0"/>
      <w:marBottom w:val="0"/>
      <w:divBdr>
        <w:top w:val="none" w:sz="0" w:space="0" w:color="auto"/>
        <w:left w:val="none" w:sz="0" w:space="0" w:color="auto"/>
        <w:bottom w:val="none" w:sz="0" w:space="0" w:color="auto"/>
        <w:right w:val="none" w:sz="0" w:space="0" w:color="auto"/>
      </w:divBdr>
    </w:div>
    <w:div w:id="525482480">
      <w:bodyDiv w:val="1"/>
      <w:marLeft w:val="0"/>
      <w:marRight w:val="0"/>
      <w:marTop w:val="0"/>
      <w:marBottom w:val="0"/>
      <w:divBdr>
        <w:top w:val="none" w:sz="0" w:space="0" w:color="auto"/>
        <w:left w:val="none" w:sz="0" w:space="0" w:color="auto"/>
        <w:bottom w:val="none" w:sz="0" w:space="0" w:color="auto"/>
        <w:right w:val="none" w:sz="0" w:space="0" w:color="auto"/>
      </w:divBdr>
    </w:div>
    <w:div w:id="526254657">
      <w:bodyDiv w:val="1"/>
      <w:marLeft w:val="0"/>
      <w:marRight w:val="0"/>
      <w:marTop w:val="0"/>
      <w:marBottom w:val="0"/>
      <w:divBdr>
        <w:top w:val="none" w:sz="0" w:space="0" w:color="auto"/>
        <w:left w:val="none" w:sz="0" w:space="0" w:color="auto"/>
        <w:bottom w:val="none" w:sz="0" w:space="0" w:color="auto"/>
        <w:right w:val="none" w:sz="0" w:space="0" w:color="auto"/>
      </w:divBdr>
    </w:div>
    <w:div w:id="530457424">
      <w:bodyDiv w:val="1"/>
      <w:marLeft w:val="0"/>
      <w:marRight w:val="0"/>
      <w:marTop w:val="0"/>
      <w:marBottom w:val="0"/>
      <w:divBdr>
        <w:top w:val="none" w:sz="0" w:space="0" w:color="auto"/>
        <w:left w:val="none" w:sz="0" w:space="0" w:color="auto"/>
        <w:bottom w:val="none" w:sz="0" w:space="0" w:color="auto"/>
        <w:right w:val="none" w:sz="0" w:space="0" w:color="auto"/>
      </w:divBdr>
    </w:div>
    <w:div w:id="532305684">
      <w:bodyDiv w:val="1"/>
      <w:marLeft w:val="0"/>
      <w:marRight w:val="0"/>
      <w:marTop w:val="0"/>
      <w:marBottom w:val="0"/>
      <w:divBdr>
        <w:top w:val="none" w:sz="0" w:space="0" w:color="auto"/>
        <w:left w:val="none" w:sz="0" w:space="0" w:color="auto"/>
        <w:bottom w:val="none" w:sz="0" w:space="0" w:color="auto"/>
        <w:right w:val="none" w:sz="0" w:space="0" w:color="auto"/>
      </w:divBdr>
    </w:div>
    <w:div w:id="532502287">
      <w:bodyDiv w:val="1"/>
      <w:marLeft w:val="0"/>
      <w:marRight w:val="0"/>
      <w:marTop w:val="0"/>
      <w:marBottom w:val="0"/>
      <w:divBdr>
        <w:top w:val="none" w:sz="0" w:space="0" w:color="auto"/>
        <w:left w:val="none" w:sz="0" w:space="0" w:color="auto"/>
        <w:bottom w:val="none" w:sz="0" w:space="0" w:color="auto"/>
        <w:right w:val="none" w:sz="0" w:space="0" w:color="auto"/>
      </w:divBdr>
    </w:div>
    <w:div w:id="532690800">
      <w:bodyDiv w:val="1"/>
      <w:marLeft w:val="0"/>
      <w:marRight w:val="0"/>
      <w:marTop w:val="0"/>
      <w:marBottom w:val="0"/>
      <w:divBdr>
        <w:top w:val="none" w:sz="0" w:space="0" w:color="auto"/>
        <w:left w:val="none" w:sz="0" w:space="0" w:color="auto"/>
        <w:bottom w:val="none" w:sz="0" w:space="0" w:color="auto"/>
        <w:right w:val="none" w:sz="0" w:space="0" w:color="auto"/>
      </w:divBdr>
    </w:div>
    <w:div w:id="535193875">
      <w:bodyDiv w:val="1"/>
      <w:marLeft w:val="0"/>
      <w:marRight w:val="0"/>
      <w:marTop w:val="0"/>
      <w:marBottom w:val="0"/>
      <w:divBdr>
        <w:top w:val="none" w:sz="0" w:space="0" w:color="auto"/>
        <w:left w:val="none" w:sz="0" w:space="0" w:color="auto"/>
        <w:bottom w:val="none" w:sz="0" w:space="0" w:color="auto"/>
        <w:right w:val="none" w:sz="0" w:space="0" w:color="auto"/>
      </w:divBdr>
    </w:div>
    <w:div w:id="538056344">
      <w:bodyDiv w:val="1"/>
      <w:marLeft w:val="0"/>
      <w:marRight w:val="0"/>
      <w:marTop w:val="0"/>
      <w:marBottom w:val="0"/>
      <w:divBdr>
        <w:top w:val="none" w:sz="0" w:space="0" w:color="auto"/>
        <w:left w:val="none" w:sz="0" w:space="0" w:color="auto"/>
        <w:bottom w:val="none" w:sz="0" w:space="0" w:color="auto"/>
        <w:right w:val="none" w:sz="0" w:space="0" w:color="auto"/>
      </w:divBdr>
    </w:div>
    <w:div w:id="539171981">
      <w:bodyDiv w:val="1"/>
      <w:marLeft w:val="0"/>
      <w:marRight w:val="0"/>
      <w:marTop w:val="0"/>
      <w:marBottom w:val="0"/>
      <w:divBdr>
        <w:top w:val="none" w:sz="0" w:space="0" w:color="auto"/>
        <w:left w:val="none" w:sz="0" w:space="0" w:color="auto"/>
        <w:bottom w:val="none" w:sz="0" w:space="0" w:color="auto"/>
        <w:right w:val="none" w:sz="0" w:space="0" w:color="auto"/>
      </w:divBdr>
    </w:div>
    <w:div w:id="543061512">
      <w:bodyDiv w:val="1"/>
      <w:marLeft w:val="0"/>
      <w:marRight w:val="0"/>
      <w:marTop w:val="0"/>
      <w:marBottom w:val="0"/>
      <w:divBdr>
        <w:top w:val="none" w:sz="0" w:space="0" w:color="auto"/>
        <w:left w:val="none" w:sz="0" w:space="0" w:color="auto"/>
        <w:bottom w:val="none" w:sz="0" w:space="0" w:color="auto"/>
        <w:right w:val="none" w:sz="0" w:space="0" w:color="auto"/>
      </w:divBdr>
    </w:div>
    <w:div w:id="547448394">
      <w:bodyDiv w:val="1"/>
      <w:marLeft w:val="0"/>
      <w:marRight w:val="0"/>
      <w:marTop w:val="0"/>
      <w:marBottom w:val="0"/>
      <w:divBdr>
        <w:top w:val="none" w:sz="0" w:space="0" w:color="auto"/>
        <w:left w:val="none" w:sz="0" w:space="0" w:color="auto"/>
        <w:bottom w:val="none" w:sz="0" w:space="0" w:color="auto"/>
        <w:right w:val="none" w:sz="0" w:space="0" w:color="auto"/>
      </w:divBdr>
    </w:div>
    <w:div w:id="553009918">
      <w:bodyDiv w:val="1"/>
      <w:marLeft w:val="0"/>
      <w:marRight w:val="0"/>
      <w:marTop w:val="0"/>
      <w:marBottom w:val="0"/>
      <w:divBdr>
        <w:top w:val="none" w:sz="0" w:space="0" w:color="auto"/>
        <w:left w:val="none" w:sz="0" w:space="0" w:color="auto"/>
        <w:bottom w:val="none" w:sz="0" w:space="0" w:color="auto"/>
        <w:right w:val="none" w:sz="0" w:space="0" w:color="auto"/>
      </w:divBdr>
    </w:div>
    <w:div w:id="554244342">
      <w:bodyDiv w:val="1"/>
      <w:marLeft w:val="0"/>
      <w:marRight w:val="0"/>
      <w:marTop w:val="0"/>
      <w:marBottom w:val="0"/>
      <w:divBdr>
        <w:top w:val="none" w:sz="0" w:space="0" w:color="auto"/>
        <w:left w:val="none" w:sz="0" w:space="0" w:color="auto"/>
        <w:bottom w:val="none" w:sz="0" w:space="0" w:color="auto"/>
        <w:right w:val="none" w:sz="0" w:space="0" w:color="auto"/>
      </w:divBdr>
    </w:div>
    <w:div w:id="554462838">
      <w:bodyDiv w:val="1"/>
      <w:marLeft w:val="0"/>
      <w:marRight w:val="0"/>
      <w:marTop w:val="0"/>
      <w:marBottom w:val="0"/>
      <w:divBdr>
        <w:top w:val="none" w:sz="0" w:space="0" w:color="auto"/>
        <w:left w:val="none" w:sz="0" w:space="0" w:color="auto"/>
        <w:bottom w:val="none" w:sz="0" w:space="0" w:color="auto"/>
        <w:right w:val="none" w:sz="0" w:space="0" w:color="auto"/>
      </w:divBdr>
    </w:div>
    <w:div w:id="554580854">
      <w:bodyDiv w:val="1"/>
      <w:marLeft w:val="0"/>
      <w:marRight w:val="0"/>
      <w:marTop w:val="0"/>
      <w:marBottom w:val="0"/>
      <w:divBdr>
        <w:top w:val="none" w:sz="0" w:space="0" w:color="auto"/>
        <w:left w:val="none" w:sz="0" w:space="0" w:color="auto"/>
        <w:bottom w:val="none" w:sz="0" w:space="0" w:color="auto"/>
        <w:right w:val="none" w:sz="0" w:space="0" w:color="auto"/>
      </w:divBdr>
    </w:div>
    <w:div w:id="556598616">
      <w:bodyDiv w:val="1"/>
      <w:marLeft w:val="0"/>
      <w:marRight w:val="0"/>
      <w:marTop w:val="0"/>
      <w:marBottom w:val="0"/>
      <w:divBdr>
        <w:top w:val="none" w:sz="0" w:space="0" w:color="auto"/>
        <w:left w:val="none" w:sz="0" w:space="0" w:color="auto"/>
        <w:bottom w:val="none" w:sz="0" w:space="0" w:color="auto"/>
        <w:right w:val="none" w:sz="0" w:space="0" w:color="auto"/>
      </w:divBdr>
    </w:div>
    <w:div w:id="563637692">
      <w:bodyDiv w:val="1"/>
      <w:marLeft w:val="0"/>
      <w:marRight w:val="0"/>
      <w:marTop w:val="0"/>
      <w:marBottom w:val="0"/>
      <w:divBdr>
        <w:top w:val="none" w:sz="0" w:space="0" w:color="auto"/>
        <w:left w:val="none" w:sz="0" w:space="0" w:color="auto"/>
        <w:bottom w:val="none" w:sz="0" w:space="0" w:color="auto"/>
        <w:right w:val="none" w:sz="0" w:space="0" w:color="auto"/>
      </w:divBdr>
    </w:div>
    <w:div w:id="566644616">
      <w:bodyDiv w:val="1"/>
      <w:marLeft w:val="0"/>
      <w:marRight w:val="0"/>
      <w:marTop w:val="0"/>
      <w:marBottom w:val="0"/>
      <w:divBdr>
        <w:top w:val="none" w:sz="0" w:space="0" w:color="auto"/>
        <w:left w:val="none" w:sz="0" w:space="0" w:color="auto"/>
        <w:bottom w:val="none" w:sz="0" w:space="0" w:color="auto"/>
        <w:right w:val="none" w:sz="0" w:space="0" w:color="auto"/>
      </w:divBdr>
    </w:div>
    <w:div w:id="571962843">
      <w:bodyDiv w:val="1"/>
      <w:marLeft w:val="0"/>
      <w:marRight w:val="0"/>
      <w:marTop w:val="0"/>
      <w:marBottom w:val="0"/>
      <w:divBdr>
        <w:top w:val="none" w:sz="0" w:space="0" w:color="auto"/>
        <w:left w:val="none" w:sz="0" w:space="0" w:color="auto"/>
        <w:bottom w:val="none" w:sz="0" w:space="0" w:color="auto"/>
        <w:right w:val="none" w:sz="0" w:space="0" w:color="auto"/>
      </w:divBdr>
    </w:div>
    <w:div w:id="575480808">
      <w:bodyDiv w:val="1"/>
      <w:marLeft w:val="0"/>
      <w:marRight w:val="0"/>
      <w:marTop w:val="0"/>
      <w:marBottom w:val="0"/>
      <w:divBdr>
        <w:top w:val="none" w:sz="0" w:space="0" w:color="auto"/>
        <w:left w:val="none" w:sz="0" w:space="0" w:color="auto"/>
        <w:bottom w:val="none" w:sz="0" w:space="0" w:color="auto"/>
        <w:right w:val="none" w:sz="0" w:space="0" w:color="auto"/>
      </w:divBdr>
    </w:div>
    <w:div w:id="584070351">
      <w:bodyDiv w:val="1"/>
      <w:marLeft w:val="0"/>
      <w:marRight w:val="0"/>
      <w:marTop w:val="0"/>
      <w:marBottom w:val="0"/>
      <w:divBdr>
        <w:top w:val="none" w:sz="0" w:space="0" w:color="auto"/>
        <w:left w:val="none" w:sz="0" w:space="0" w:color="auto"/>
        <w:bottom w:val="none" w:sz="0" w:space="0" w:color="auto"/>
        <w:right w:val="none" w:sz="0" w:space="0" w:color="auto"/>
      </w:divBdr>
    </w:div>
    <w:div w:id="586424964">
      <w:bodyDiv w:val="1"/>
      <w:marLeft w:val="0"/>
      <w:marRight w:val="0"/>
      <w:marTop w:val="0"/>
      <w:marBottom w:val="0"/>
      <w:divBdr>
        <w:top w:val="none" w:sz="0" w:space="0" w:color="auto"/>
        <w:left w:val="none" w:sz="0" w:space="0" w:color="auto"/>
        <w:bottom w:val="none" w:sz="0" w:space="0" w:color="auto"/>
        <w:right w:val="none" w:sz="0" w:space="0" w:color="auto"/>
      </w:divBdr>
    </w:div>
    <w:div w:id="587272497">
      <w:bodyDiv w:val="1"/>
      <w:marLeft w:val="0"/>
      <w:marRight w:val="0"/>
      <w:marTop w:val="0"/>
      <w:marBottom w:val="0"/>
      <w:divBdr>
        <w:top w:val="none" w:sz="0" w:space="0" w:color="auto"/>
        <w:left w:val="none" w:sz="0" w:space="0" w:color="auto"/>
        <w:bottom w:val="none" w:sz="0" w:space="0" w:color="auto"/>
        <w:right w:val="none" w:sz="0" w:space="0" w:color="auto"/>
      </w:divBdr>
    </w:div>
    <w:div w:id="589703988">
      <w:bodyDiv w:val="1"/>
      <w:marLeft w:val="0"/>
      <w:marRight w:val="0"/>
      <w:marTop w:val="0"/>
      <w:marBottom w:val="0"/>
      <w:divBdr>
        <w:top w:val="none" w:sz="0" w:space="0" w:color="auto"/>
        <w:left w:val="none" w:sz="0" w:space="0" w:color="auto"/>
        <w:bottom w:val="none" w:sz="0" w:space="0" w:color="auto"/>
        <w:right w:val="none" w:sz="0" w:space="0" w:color="auto"/>
      </w:divBdr>
    </w:div>
    <w:div w:id="590704616">
      <w:bodyDiv w:val="1"/>
      <w:marLeft w:val="0"/>
      <w:marRight w:val="0"/>
      <w:marTop w:val="0"/>
      <w:marBottom w:val="0"/>
      <w:divBdr>
        <w:top w:val="none" w:sz="0" w:space="0" w:color="auto"/>
        <w:left w:val="none" w:sz="0" w:space="0" w:color="auto"/>
        <w:bottom w:val="none" w:sz="0" w:space="0" w:color="auto"/>
        <w:right w:val="none" w:sz="0" w:space="0" w:color="auto"/>
      </w:divBdr>
    </w:div>
    <w:div w:id="597642064">
      <w:bodyDiv w:val="1"/>
      <w:marLeft w:val="0"/>
      <w:marRight w:val="0"/>
      <w:marTop w:val="0"/>
      <w:marBottom w:val="0"/>
      <w:divBdr>
        <w:top w:val="none" w:sz="0" w:space="0" w:color="auto"/>
        <w:left w:val="none" w:sz="0" w:space="0" w:color="auto"/>
        <w:bottom w:val="none" w:sz="0" w:space="0" w:color="auto"/>
        <w:right w:val="none" w:sz="0" w:space="0" w:color="auto"/>
      </w:divBdr>
    </w:div>
    <w:div w:id="597711221">
      <w:bodyDiv w:val="1"/>
      <w:marLeft w:val="0"/>
      <w:marRight w:val="0"/>
      <w:marTop w:val="0"/>
      <w:marBottom w:val="0"/>
      <w:divBdr>
        <w:top w:val="none" w:sz="0" w:space="0" w:color="auto"/>
        <w:left w:val="none" w:sz="0" w:space="0" w:color="auto"/>
        <w:bottom w:val="none" w:sz="0" w:space="0" w:color="auto"/>
        <w:right w:val="none" w:sz="0" w:space="0" w:color="auto"/>
      </w:divBdr>
    </w:div>
    <w:div w:id="599216104">
      <w:bodyDiv w:val="1"/>
      <w:marLeft w:val="0"/>
      <w:marRight w:val="0"/>
      <w:marTop w:val="0"/>
      <w:marBottom w:val="0"/>
      <w:divBdr>
        <w:top w:val="none" w:sz="0" w:space="0" w:color="auto"/>
        <w:left w:val="none" w:sz="0" w:space="0" w:color="auto"/>
        <w:bottom w:val="none" w:sz="0" w:space="0" w:color="auto"/>
        <w:right w:val="none" w:sz="0" w:space="0" w:color="auto"/>
      </w:divBdr>
    </w:div>
    <w:div w:id="599487790">
      <w:bodyDiv w:val="1"/>
      <w:marLeft w:val="0"/>
      <w:marRight w:val="0"/>
      <w:marTop w:val="0"/>
      <w:marBottom w:val="0"/>
      <w:divBdr>
        <w:top w:val="none" w:sz="0" w:space="0" w:color="auto"/>
        <w:left w:val="none" w:sz="0" w:space="0" w:color="auto"/>
        <w:bottom w:val="none" w:sz="0" w:space="0" w:color="auto"/>
        <w:right w:val="none" w:sz="0" w:space="0" w:color="auto"/>
      </w:divBdr>
    </w:div>
    <w:div w:id="599533754">
      <w:bodyDiv w:val="1"/>
      <w:marLeft w:val="0"/>
      <w:marRight w:val="0"/>
      <w:marTop w:val="0"/>
      <w:marBottom w:val="0"/>
      <w:divBdr>
        <w:top w:val="none" w:sz="0" w:space="0" w:color="auto"/>
        <w:left w:val="none" w:sz="0" w:space="0" w:color="auto"/>
        <w:bottom w:val="none" w:sz="0" w:space="0" w:color="auto"/>
        <w:right w:val="none" w:sz="0" w:space="0" w:color="auto"/>
      </w:divBdr>
    </w:div>
    <w:div w:id="600382691">
      <w:bodyDiv w:val="1"/>
      <w:marLeft w:val="0"/>
      <w:marRight w:val="0"/>
      <w:marTop w:val="0"/>
      <w:marBottom w:val="0"/>
      <w:divBdr>
        <w:top w:val="none" w:sz="0" w:space="0" w:color="auto"/>
        <w:left w:val="none" w:sz="0" w:space="0" w:color="auto"/>
        <w:bottom w:val="none" w:sz="0" w:space="0" w:color="auto"/>
        <w:right w:val="none" w:sz="0" w:space="0" w:color="auto"/>
      </w:divBdr>
    </w:div>
    <w:div w:id="603422071">
      <w:bodyDiv w:val="1"/>
      <w:marLeft w:val="0"/>
      <w:marRight w:val="0"/>
      <w:marTop w:val="0"/>
      <w:marBottom w:val="0"/>
      <w:divBdr>
        <w:top w:val="none" w:sz="0" w:space="0" w:color="auto"/>
        <w:left w:val="none" w:sz="0" w:space="0" w:color="auto"/>
        <w:bottom w:val="none" w:sz="0" w:space="0" w:color="auto"/>
        <w:right w:val="none" w:sz="0" w:space="0" w:color="auto"/>
      </w:divBdr>
    </w:div>
    <w:div w:id="603616607">
      <w:bodyDiv w:val="1"/>
      <w:marLeft w:val="0"/>
      <w:marRight w:val="0"/>
      <w:marTop w:val="0"/>
      <w:marBottom w:val="0"/>
      <w:divBdr>
        <w:top w:val="none" w:sz="0" w:space="0" w:color="auto"/>
        <w:left w:val="none" w:sz="0" w:space="0" w:color="auto"/>
        <w:bottom w:val="none" w:sz="0" w:space="0" w:color="auto"/>
        <w:right w:val="none" w:sz="0" w:space="0" w:color="auto"/>
      </w:divBdr>
    </w:div>
    <w:div w:id="604004355">
      <w:bodyDiv w:val="1"/>
      <w:marLeft w:val="0"/>
      <w:marRight w:val="0"/>
      <w:marTop w:val="0"/>
      <w:marBottom w:val="0"/>
      <w:divBdr>
        <w:top w:val="none" w:sz="0" w:space="0" w:color="auto"/>
        <w:left w:val="none" w:sz="0" w:space="0" w:color="auto"/>
        <w:bottom w:val="none" w:sz="0" w:space="0" w:color="auto"/>
        <w:right w:val="none" w:sz="0" w:space="0" w:color="auto"/>
      </w:divBdr>
    </w:div>
    <w:div w:id="608633260">
      <w:bodyDiv w:val="1"/>
      <w:marLeft w:val="0"/>
      <w:marRight w:val="0"/>
      <w:marTop w:val="0"/>
      <w:marBottom w:val="0"/>
      <w:divBdr>
        <w:top w:val="none" w:sz="0" w:space="0" w:color="auto"/>
        <w:left w:val="none" w:sz="0" w:space="0" w:color="auto"/>
        <w:bottom w:val="none" w:sz="0" w:space="0" w:color="auto"/>
        <w:right w:val="none" w:sz="0" w:space="0" w:color="auto"/>
      </w:divBdr>
    </w:div>
    <w:div w:id="617876120">
      <w:bodyDiv w:val="1"/>
      <w:marLeft w:val="0"/>
      <w:marRight w:val="0"/>
      <w:marTop w:val="0"/>
      <w:marBottom w:val="0"/>
      <w:divBdr>
        <w:top w:val="none" w:sz="0" w:space="0" w:color="auto"/>
        <w:left w:val="none" w:sz="0" w:space="0" w:color="auto"/>
        <w:bottom w:val="none" w:sz="0" w:space="0" w:color="auto"/>
        <w:right w:val="none" w:sz="0" w:space="0" w:color="auto"/>
      </w:divBdr>
    </w:div>
    <w:div w:id="618343530">
      <w:bodyDiv w:val="1"/>
      <w:marLeft w:val="0"/>
      <w:marRight w:val="0"/>
      <w:marTop w:val="0"/>
      <w:marBottom w:val="0"/>
      <w:divBdr>
        <w:top w:val="none" w:sz="0" w:space="0" w:color="auto"/>
        <w:left w:val="none" w:sz="0" w:space="0" w:color="auto"/>
        <w:bottom w:val="none" w:sz="0" w:space="0" w:color="auto"/>
        <w:right w:val="none" w:sz="0" w:space="0" w:color="auto"/>
      </w:divBdr>
    </w:div>
    <w:div w:id="623120355">
      <w:bodyDiv w:val="1"/>
      <w:marLeft w:val="0"/>
      <w:marRight w:val="0"/>
      <w:marTop w:val="0"/>
      <w:marBottom w:val="0"/>
      <w:divBdr>
        <w:top w:val="none" w:sz="0" w:space="0" w:color="auto"/>
        <w:left w:val="none" w:sz="0" w:space="0" w:color="auto"/>
        <w:bottom w:val="none" w:sz="0" w:space="0" w:color="auto"/>
        <w:right w:val="none" w:sz="0" w:space="0" w:color="auto"/>
      </w:divBdr>
    </w:div>
    <w:div w:id="624964054">
      <w:bodyDiv w:val="1"/>
      <w:marLeft w:val="0"/>
      <w:marRight w:val="0"/>
      <w:marTop w:val="0"/>
      <w:marBottom w:val="0"/>
      <w:divBdr>
        <w:top w:val="none" w:sz="0" w:space="0" w:color="auto"/>
        <w:left w:val="none" w:sz="0" w:space="0" w:color="auto"/>
        <w:bottom w:val="none" w:sz="0" w:space="0" w:color="auto"/>
        <w:right w:val="none" w:sz="0" w:space="0" w:color="auto"/>
      </w:divBdr>
    </w:div>
    <w:div w:id="627977542">
      <w:bodyDiv w:val="1"/>
      <w:marLeft w:val="0"/>
      <w:marRight w:val="0"/>
      <w:marTop w:val="0"/>
      <w:marBottom w:val="0"/>
      <w:divBdr>
        <w:top w:val="none" w:sz="0" w:space="0" w:color="auto"/>
        <w:left w:val="none" w:sz="0" w:space="0" w:color="auto"/>
        <w:bottom w:val="none" w:sz="0" w:space="0" w:color="auto"/>
        <w:right w:val="none" w:sz="0" w:space="0" w:color="auto"/>
      </w:divBdr>
    </w:div>
    <w:div w:id="635795615">
      <w:bodyDiv w:val="1"/>
      <w:marLeft w:val="0"/>
      <w:marRight w:val="0"/>
      <w:marTop w:val="0"/>
      <w:marBottom w:val="0"/>
      <w:divBdr>
        <w:top w:val="none" w:sz="0" w:space="0" w:color="auto"/>
        <w:left w:val="none" w:sz="0" w:space="0" w:color="auto"/>
        <w:bottom w:val="none" w:sz="0" w:space="0" w:color="auto"/>
        <w:right w:val="none" w:sz="0" w:space="0" w:color="auto"/>
      </w:divBdr>
    </w:div>
    <w:div w:id="638609914">
      <w:bodyDiv w:val="1"/>
      <w:marLeft w:val="0"/>
      <w:marRight w:val="0"/>
      <w:marTop w:val="0"/>
      <w:marBottom w:val="0"/>
      <w:divBdr>
        <w:top w:val="none" w:sz="0" w:space="0" w:color="auto"/>
        <w:left w:val="none" w:sz="0" w:space="0" w:color="auto"/>
        <w:bottom w:val="none" w:sz="0" w:space="0" w:color="auto"/>
        <w:right w:val="none" w:sz="0" w:space="0" w:color="auto"/>
      </w:divBdr>
    </w:div>
    <w:div w:id="645011284">
      <w:bodyDiv w:val="1"/>
      <w:marLeft w:val="0"/>
      <w:marRight w:val="0"/>
      <w:marTop w:val="0"/>
      <w:marBottom w:val="0"/>
      <w:divBdr>
        <w:top w:val="none" w:sz="0" w:space="0" w:color="auto"/>
        <w:left w:val="none" w:sz="0" w:space="0" w:color="auto"/>
        <w:bottom w:val="none" w:sz="0" w:space="0" w:color="auto"/>
        <w:right w:val="none" w:sz="0" w:space="0" w:color="auto"/>
      </w:divBdr>
    </w:div>
    <w:div w:id="645818800">
      <w:bodyDiv w:val="1"/>
      <w:marLeft w:val="0"/>
      <w:marRight w:val="0"/>
      <w:marTop w:val="0"/>
      <w:marBottom w:val="0"/>
      <w:divBdr>
        <w:top w:val="none" w:sz="0" w:space="0" w:color="auto"/>
        <w:left w:val="none" w:sz="0" w:space="0" w:color="auto"/>
        <w:bottom w:val="none" w:sz="0" w:space="0" w:color="auto"/>
        <w:right w:val="none" w:sz="0" w:space="0" w:color="auto"/>
      </w:divBdr>
    </w:div>
    <w:div w:id="647899005">
      <w:bodyDiv w:val="1"/>
      <w:marLeft w:val="0"/>
      <w:marRight w:val="0"/>
      <w:marTop w:val="0"/>
      <w:marBottom w:val="0"/>
      <w:divBdr>
        <w:top w:val="none" w:sz="0" w:space="0" w:color="auto"/>
        <w:left w:val="none" w:sz="0" w:space="0" w:color="auto"/>
        <w:bottom w:val="none" w:sz="0" w:space="0" w:color="auto"/>
        <w:right w:val="none" w:sz="0" w:space="0" w:color="auto"/>
      </w:divBdr>
    </w:div>
    <w:div w:id="647904336">
      <w:bodyDiv w:val="1"/>
      <w:marLeft w:val="0"/>
      <w:marRight w:val="0"/>
      <w:marTop w:val="0"/>
      <w:marBottom w:val="0"/>
      <w:divBdr>
        <w:top w:val="none" w:sz="0" w:space="0" w:color="auto"/>
        <w:left w:val="none" w:sz="0" w:space="0" w:color="auto"/>
        <w:bottom w:val="none" w:sz="0" w:space="0" w:color="auto"/>
        <w:right w:val="none" w:sz="0" w:space="0" w:color="auto"/>
      </w:divBdr>
    </w:div>
    <w:div w:id="648024875">
      <w:bodyDiv w:val="1"/>
      <w:marLeft w:val="0"/>
      <w:marRight w:val="0"/>
      <w:marTop w:val="0"/>
      <w:marBottom w:val="0"/>
      <w:divBdr>
        <w:top w:val="none" w:sz="0" w:space="0" w:color="auto"/>
        <w:left w:val="none" w:sz="0" w:space="0" w:color="auto"/>
        <w:bottom w:val="none" w:sz="0" w:space="0" w:color="auto"/>
        <w:right w:val="none" w:sz="0" w:space="0" w:color="auto"/>
      </w:divBdr>
    </w:div>
    <w:div w:id="655261642">
      <w:bodyDiv w:val="1"/>
      <w:marLeft w:val="0"/>
      <w:marRight w:val="0"/>
      <w:marTop w:val="0"/>
      <w:marBottom w:val="0"/>
      <w:divBdr>
        <w:top w:val="none" w:sz="0" w:space="0" w:color="auto"/>
        <w:left w:val="none" w:sz="0" w:space="0" w:color="auto"/>
        <w:bottom w:val="none" w:sz="0" w:space="0" w:color="auto"/>
        <w:right w:val="none" w:sz="0" w:space="0" w:color="auto"/>
      </w:divBdr>
    </w:div>
    <w:div w:id="663973148">
      <w:bodyDiv w:val="1"/>
      <w:marLeft w:val="0"/>
      <w:marRight w:val="0"/>
      <w:marTop w:val="0"/>
      <w:marBottom w:val="0"/>
      <w:divBdr>
        <w:top w:val="none" w:sz="0" w:space="0" w:color="auto"/>
        <w:left w:val="none" w:sz="0" w:space="0" w:color="auto"/>
        <w:bottom w:val="none" w:sz="0" w:space="0" w:color="auto"/>
        <w:right w:val="none" w:sz="0" w:space="0" w:color="auto"/>
      </w:divBdr>
    </w:div>
    <w:div w:id="665596053">
      <w:bodyDiv w:val="1"/>
      <w:marLeft w:val="0"/>
      <w:marRight w:val="0"/>
      <w:marTop w:val="0"/>
      <w:marBottom w:val="0"/>
      <w:divBdr>
        <w:top w:val="none" w:sz="0" w:space="0" w:color="auto"/>
        <w:left w:val="none" w:sz="0" w:space="0" w:color="auto"/>
        <w:bottom w:val="none" w:sz="0" w:space="0" w:color="auto"/>
        <w:right w:val="none" w:sz="0" w:space="0" w:color="auto"/>
      </w:divBdr>
    </w:div>
    <w:div w:id="674038279">
      <w:bodyDiv w:val="1"/>
      <w:marLeft w:val="0"/>
      <w:marRight w:val="0"/>
      <w:marTop w:val="0"/>
      <w:marBottom w:val="0"/>
      <w:divBdr>
        <w:top w:val="none" w:sz="0" w:space="0" w:color="auto"/>
        <w:left w:val="none" w:sz="0" w:space="0" w:color="auto"/>
        <w:bottom w:val="none" w:sz="0" w:space="0" w:color="auto"/>
        <w:right w:val="none" w:sz="0" w:space="0" w:color="auto"/>
      </w:divBdr>
    </w:div>
    <w:div w:id="678971040">
      <w:bodyDiv w:val="1"/>
      <w:marLeft w:val="0"/>
      <w:marRight w:val="0"/>
      <w:marTop w:val="0"/>
      <w:marBottom w:val="0"/>
      <w:divBdr>
        <w:top w:val="none" w:sz="0" w:space="0" w:color="auto"/>
        <w:left w:val="none" w:sz="0" w:space="0" w:color="auto"/>
        <w:bottom w:val="none" w:sz="0" w:space="0" w:color="auto"/>
        <w:right w:val="none" w:sz="0" w:space="0" w:color="auto"/>
      </w:divBdr>
    </w:div>
    <w:div w:id="686325177">
      <w:bodyDiv w:val="1"/>
      <w:marLeft w:val="0"/>
      <w:marRight w:val="0"/>
      <w:marTop w:val="0"/>
      <w:marBottom w:val="0"/>
      <w:divBdr>
        <w:top w:val="none" w:sz="0" w:space="0" w:color="auto"/>
        <w:left w:val="none" w:sz="0" w:space="0" w:color="auto"/>
        <w:bottom w:val="none" w:sz="0" w:space="0" w:color="auto"/>
        <w:right w:val="none" w:sz="0" w:space="0" w:color="auto"/>
      </w:divBdr>
    </w:div>
    <w:div w:id="687171609">
      <w:bodyDiv w:val="1"/>
      <w:marLeft w:val="0"/>
      <w:marRight w:val="0"/>
      <w:marTop w:val="0"/>
      <w:marBottom w:val="0"/>
      <w:divBdr>
        <w:top w:val="none" w:sz="0" w:space="0" w:color="auto"/>
        <w:left w:val="none" w:sz="0" w:space="0" w:color="auto"/>
        <w:bottom w:val="none" w:sz="0" w:space="0" w:color="auto"/>
        <w:right w:val="none" w:sz="0" w:space="0" w:color="auto"/>
      </w:divBdr>
    </w:div>
    <w:div w:id="691998882">
      <w:bodyDiv w:val="1"/>
      <w:marLeft w:val="0"/>
      <w:marRight w:val="0"/>
      <w:marTop w:val="0"/>
      <w:marBottom w:val="0"/>
      <w:divBdr>
        <w:top w:val="none" w:sz="0" w:space="0" w:color="auto"/>
        <w:left w:val="none" w:sz="0" w:space="0" w:color="auto"/>
        <w:bottom w:val="none" w:sz="0" w:space="0" w:color="auto"/>
        <w:right w:val="none" w:sz="0" w:space="0" w:color="auto"/>
      </w:divBdr>
    </w:div>
    <w:div w:id="692223238">
      <w:bodyDiv w:val="1"/>
      <w:marLeft w:val="0"/>
      <w:marRight w:val="0"/>
      <w:marTop w:val="0"/>
      <w:marBottom w:val="0"/>
      <w:divBdr>
        <w:top w:val="none" w:sz="0" w:space="0" w:color="auto"/>
        <w:left w:val="none" w:sz="0" w:space="0" w:color="auto"/>
        <w:bottom w:val="none" w:sz="0" w:space="0" w:color="auto"/>
        <w:right w:val="none" w:sz="0" w:space="0" w:color="auto"/>
      </w:divBdr>
    </w:div>
    <w:div w:id="699866417">
      <w:bodyDiv w:val="1"/>
      <w:marLeft w:val="0"/>
      <w:marRight w:val="0"/>
      <w:marTop w:val="0"/>
      <w:marBottom w:val="0"/>
      <w:divBdr>
        <w:top w:val="none" w:sz="0" w:space="0" w:color="auto"/>
        <w:left w:val="none" w:sz="0" w:space="0" w:color="auto"/>
        <w:bottom w:val="none" w:sz="0" w:space="0" w:color="auto"/>
        <w:right w:val="none" w:sz="0" w:space="0" w:color="auto"/>
      </w:divBdr>
    </w:div>
    <w:div w:id="700666490">
      <w:bodyDiv w:val="1"/>
      <w:marLeft w:val="0"/>
      <w:marRight w:val="0"/>
      <w:marTop w:val="0"/>
      <w:marBottom w:val="0"/>
      <w:divBdr>
        <w:top w:val="none" w:sz="0" w:space="0" w:color="auto"/>
        <w:left w:val="none" w:sz="0" w:space="0" w:color="auto"/>
        <w:bottom w:val="none" w:sz="0" w:space="0" w:color="auto"/>
        <w:right w:val="none" w:sz="0" w:space="0" w:color="auto"/>
      </w:divBdr>
    </w:div>
    <w:div w:id="704522201">
      <w:bodyDiv w:val="1"/>
      <w:marLeft w:val="0"/>
      <w:marRight w:val="0"/>
      <w:marTop w:val="0"/>
      <w:marBottom w:val="0"/>
      <w:divBdr>
        <w:top w:val="none" w:sz="0" w:space="0" w:color="auto"/>
        <w:left w:val="none" w:sz="0" w:space="0" w:color="auto"/>
        <w:bottom w:val="none" w:sz="0" w:space="0" w:color="auto"/>
        <w:right w:val="none" w:sz="0" w:space="0" w:color="auto"/>
      </w:divBdr>
    </w:div>
    <w:div w:id="707294706">
      <w:bodyDiv w:val="1"/>
      <w:marLeft w:val="0"/>
      <w:marRight w:val="0"/>
      <w:marTop w:val="0"/>
      <w:marBottom w:val="0"/>
      <w:divBdr>
        <w:top w:val="none" w:sz="0" w:space="0" w:color="auto"/>
        <w:left w:val="none" w:sz="0" w:space="0" w:color="auto"/>
        <w:bottom w:val="none" w:sz="0" w:space="0" w:color="auto"/>
        <w:right w:val="none" w:sz="0" w:space="0" w:color="auto"/>
      </w:divBdr>
    </w:div>
    <w:div w:id="707877986">
      <w:bodyDiv w:val="1"/>
      <w:marLeft w:val="0"/>
      <w:marRight w:val="0"/>
      <w:marTop w:val="0"/>
      <w:marBottom w:val="0"/>
      <w:divBdr>
        <w:top w:val="none" w:sz="0" w:space="0" w:color="auto"/>
        <w:left w:val="none" w:sz="0" w:space="0" w:color="auto"/>
        <w:bottom w:val="none" w:sz="0" w:space="0" w:color="auto"/>
        <w:right w:val="none" w:sz="0" w:space="0" w:color="auto"/>
      </w:divBdr>
    </w:div>
    <w:div w:id="710569133">
      <w:bodyDiv w:val="1"/>
      <w:marLeft w:val="0"/>
      <w:marRight w:val="0"/>
      <w:marTop w:val="0"/>
      <w:marBottom w:val="0"/>
      <w:divBdr>
        <w:top w:val="none" w:sz="0" w:space="0" w:color="auto"/>
        <w:left w:val="none" w:sz="0" w:space="0" w:color="auto"/>
        <w:bottom w:val="none" w:sz="0" w:space="0" w:color="auto"/>
        <w:right w:val="none" w:sz="0" w:space="0" w:color="auto"/>
      </w:divBdr>
    </w:div>
    <w:div w:id="712462825">
      <w:bodyDiv w:val="1"/>
      <w:marLeft w:val="0"/>
      <w:marRight w:val="0"/>
      <w:marTop w:val="0"/>
      <w:marBottom w:val="0"/>
      <w:divBdr>
        <w:top w:val="none" w:sz="0" w:space="0" w:color="auto"/>
        <w:left w:val="none" w:sz="0" w:space="0" w:color="auto"/>
        <w:bottom w:val="none" w:sz="0" w:space="0" w:color="auto"/>
        <w:right w:val="none" w:sz="0" w:space="0" w:color="auto"/>
      </w:divBdr>
    </w:div>
    <w:div w:id="714503421">
      <w:bodyDiv w:val="1"/>
      <w:marLeft w:val="0"/>
      <w:marRight w:val="0"/>
      <w:marTop w:val="0"/>
      <w:marBottom w:val="0"/>
      <w:divBdr>
        <w:top w:val="none" w:sz="0" w:space="0" w:color="auto"/>
        <w:left w:val="none" w:sz="0" w:space="0" w:color="auto"/>
        <w:bottom w:val="none" w:sz="0" w:space="0" w:color="auto"/>
        <w:right w:val="none" w:sz="0" w:space="0" w:color="auto"/>
      </w:divBdr>
    </w:div>
    <w:div w:id="716314595">
      <w:bodyDiv w:val="1"/>
      <w:marLeft w:val="0"/>
      <w:marRight w:val="0"/>
      <w:marTop w:val="0"/>
      <w:marBottom w:val="0"/>
      <w:divBdr>
        <w:top w:val="none" w:sz="0" w:space="0" w:color="auto"/>
        <w:left w:val="none" w:sz="0" w:space="0" w:color="auto"/>
        <w:bottom w:val="none" w:sz="0" w:space="0" w:color="auto"/>
        <w:right w:val="none" w:sz="0" w:space="0" w:color="auto"/>
      </w:divBdr>
    </w:div>
    <w:div w:id="716973225">
      <w:bodyDiv w:val="1"/>
      <w:marLeft w:val="0"/>
      <w:marRight w:val="0"/>
      <w:marTop w:val="0"/>
      <w:marBottom w:val="0"/>
      <w:divBdr>
        <w:top w:val="none" w:sz="0" w:space="0" w:color="auto"/>
        <w:left w:val="none" w:sz="0" w:space="0" w:color="auto"/>
        <w:bottom w:val="none" w:sz="0" w:space="0" w:color="auto"/>
        <w:right w:val="none" w:sz="0" w:space="0" w:color="auto"/>
      </w:divBdr>
    </w:div>
    <w:div w:id="733969738">
      <w:bodyDiv w:val="1"/>
      <w:marLeft w:val="0"/>
      <w:marRight w:val="0"/>
      <w:marTop w:val="0"/>
      <w:marBottom w:val="0"/>
      <w:divBdr>
        <w:top w:val="none" w:sz="0" w:space="0" w:color="auto"/>
        <w:left w:val="none" w:sz="0" w:space="0" w:color="auto"/>
        <w:bottom w:val="none" w:sz="0" w:space="0" w:color="auto"/>
        <w:right w:val="none" w:sz="0" w:space="0" w:color="auto"/>
      </w:divBdr>
    </w:div>
    <w:div w:id="738865728">
      <w:bodyDiv w:val="1"/>
      <w:marLeft w:val="0"/>
      <w:marRight w:val="0"/>
      <w:marTop w:val="0"/>
      <w:marBottom w:val="0"/>
      <w:divBdr>
        <w:top w:val="none" w:sz="0" w:space="0" w:color="auto"/>
        <w:left w:val="none" w:sz="0" w:space="0" w:color="auto"/>
        <w:bottom w:val="none" w:sz="0" w:space="0" w:color="auto"/>
        <w:right w:val="none" w:sz="0" w:space="0" w:color="auto"/>
      </w:divBdr>
    </w:div>
    <w:div w:id="738989508">
      <w:bodyDiv w:val="1"/>
      <w:marLeft w:val="0"/>
      <w:marRight w:val="0"/>
      <w:marTop w:val="0"/>
      <w:marBottom w:val="0"/>
      <w:divBdr>
        <w:top w:val="none" w:sz="0" w:space="0" w:color="auto"/>
        <w:left w:val="none" w:sz="0" w:space="0" w:color="auto"/>
        <w:bottom w:val="none" w:sz="0" w:space="0" w:color="auto"/>
        <w:right w:val="none" w:sz="0" w:space="0" w:color="auto"/>
      </w:divBdr>
    </w:div>
    <w:div w:id="744911863">
      <w:bodyDiv w:val="1"/>
      <w:marLeft w:val="0"/>
      <w:marRight w:val="0"/>
      <w:marTop w:val="0"/>
      <w:marBottom w:val="0"/>
      <w:divBdr>
        <w:top w:val="none" w:sz="0" w:space="0" w:color="auto"/>
        <w:left w:val="none" w:sz="0" w:space="0" w:color="auto"/>
        <w:bottom w:val="none" w:sz="0" w:space="0" w:color="auto"/>
        <w:right w:val="none" w:sz="0" w:space="0" w:color="auto"/>
      </w:divBdr>
    </w:div>
    <w:div w:id="755201846">
      <w:bodyDiv w:val="1"/>
      <w:marLeft w:val="0"/>
      <w:marRight w:val="0"/>
      <w:marTop w:val="0"/>
      <w:marBottom w:val="0"/>
      <w:divBdr>
        <w:top w:val="none" w:sz="0" w:space="0" w:color="auto"/>
        <w:left w:val="none" w:sz="0" w:space="0" w:color="auto"/>
        <w:bottom w:val="none" w:sz="0" w:space="0" w:color="auto"/>
        <w:right w:val="none" w:sz="0" w:space="0" w:color="auto"/>
      </w:divBdr>
    </w:div>
    <w:div w:id="758254840">
      <w:bodyDiv w:val="1"/>
      <w:marLeft w:val="0"/>
      <w:marRight w:val="0"/>
      <w:marTop w:val="0"/>
      <w:marBottom w:val="0"/>
      <w:divBdr>
        <w:top w:val="none" w:sz="0" w:space="0" w:color="auto"/>
        <w:left w:val="none" w:sz="0" w:space="0" w:color="auto"/>
        <w:bottom w:val="none" w:sz="0" w:space="0" w:color="auto"/>
        <w:right w:val="none" w:sz="0" w:space="0" w:color="auto"/>
      </w:divBdr>
    </w:div>
    <w:div w:id="759328474">
      <w:bodyDiv w:val="1"/>
      <w:marLeft w:val="0"/>
      <w:marRight w:val="0"/>
      <w:marTop w:val="0"/>
      <w:marBottom w:val="0"/>
      <w:divBdr>
        <w:top w:val="none" w:sz="0" w:space="0" w:color="auto"/>
        <w:left w:val="none" w:sz="0" w:space="0" w:color="auto"/>
        <w:bottom w:val="none" w:sz="0" w:space="0" w:color="auto"/>
        <w:right w:val="none" w:sz="0" w:space="0" w:color="auto"/>
      </w:divBdr>
    </w:div>
    <w:div w:id="759987082">
      <w:bodyDiv w:val="1"/>
      <w:marLeft w:val="0"/>
      <w:marRight w:val="0"/>
      <w:marTop w:val="0"/>
      <w:marBottom w:val="0"/>
      <w:divBdr>
        <w:top w:val="none" w:sz="0" w:space="0" w:color="auto"/>
        <w:left w:val="none" w:sz="0" w:space="0" w:color="auto"/>
        <w:bottom w:val="none" w:sz="0" w:space="0" w:color="auto"/>
        <w:right w:val="none" w:sz="0" w:space="0" w:color="auto"/>
      </w:divBdr>
    </w:div>
    <w:div w:id="761340610">
      <w:bodyDiv w:val="1"/>
      <w:marLeft w:val="0"/>
      <w:marRight w:val="0"/>
      <w:marTop w:val="0"/>
      <w:marBottom w:val="0"/>
      <w:divBdr>
        <w:top w:val="none" w:sz="0" w:space="0" w:color="auto"/>
        <w:left w:val="none" w:sz="0" w:space="0" w:color="auto"/>
        <w:bottom w:val="none" w:sz="0" w:space="0" w:color="auto"/>
        <w:right w:val="none" w:sz="0" w:space="0" w:color="auto"/>
      </w:divBdr>
    </w:div>
    <w:div w:id="761993424">
      <w:bodyDiv w:val="1"/>
      <w:marLeft w:val="0"/>
      <w:marRight w:val="0"/>
      <w:marTop w:val="0"/>
      <w:marBottom w:val="0"/>
      <w:divBdr>
        <w:top w:val="none" w:sz="0" w:space="0" w:color="auto"/>
        <w:left w:val="none" w:sz="0" w:space="0" w:color="auto"/>
        <w:bottom w:val="none" w:sz="0" w:space="0" w:color="auto"/>
        <w:right w:val="none" w:sz="0" w:space="0" w:color="auto"/>
      </w:divBdr>
    </w:div>
    <w:div w:id="766390789">
      <w:bodyDiv w:val="1"/>
      <w:marLeft w:val="0"/>
      <w:marRight w:val="0"/>
      <w:marTop w:val="0"/>
      <w:marBottom w:val="0"/>
      <w:divBdr>
        <w:top w:val="none" w:sz="0" w:space="0" w:color="auto"/>
        <w:left w:val="none" w:sz="0" w:space="0" w:color="auto"/>
        <w:bottom w:val="none" w:sz="0" w:space="0" w:color="auto"/>
        <w:right w:val="none" w:sz="0" w:space="0" w:color="auto"/>
      </w:divBdr>
    </w:div>
    <w:div w:id="767042946">
      <w:bodyDiv w:val="1"/>
      <w:marLeft w:val="0"/>
      <w:marRight w:val="0"/>
      <w:marTop w:val="0"/>
      <w:marBottom w:val="0"/>
      <w:divBdr>
        <w:top w:val="none" w:sz="0" w:space="0" w:color="auto"/>
        <w:left w:val="none" w:sz="0" w:space="0" w:color="auto"/>
        <w:bottom w:val="none" w:sz="0" w:space="0" w:color="auto"/>
        <w:right w:val="none" w:sz="0" w:space="0" w:color="auto"/>
      </w:divBdr>
    </w:div>
    <w:div w:id="767963427">
      <w:bodyDiv w:val="1"/>
      <w:marLeft w:val="0"/>
      <w:marRight w:val="0"/>
      <w:marTop w:val="0"/>
      <w:marBottom w:val="0"/>
      <w:divBdr>
        <w:top w:val="none" w:sz="0" w:space="0" w:color="auto"/>
        <w:left w:val="none" w:sz="0" w:space="0" w:color="auto"/>
        <w:bottom w:val="none" w:sz="0" w:space="0" w:color="auto"/>
        <w:right w:val="none" w:sz="0" w:space="0" w:color="auto"/>
      </w:divBdr>
    </w:div>
    <w:div w:id="772483620">
      <w:bodyDiv w:val="1"/>
      <w:marLeft w:val="0"/>
      <w:marRight w:val="0"/>
      <w:marTop w:val="0"/>
      <w:marBottom w:val="0"/>
      <w:divBdr>
        <w:top w:val="none" w:sz="0" w:space="0" w:color="auto"/>
        <w:left w:val="none" w:sz="0" w:space="0" w:color="auto"/>
        <w:bottom w:val="none" w:sz="0" w:space="0" w:color="auto"/>
        <w:right w:val="none" w:sz="0" w:space="0" w:color="auto"/>
      </w:divBdr>
    </w:div>
    <w:div w:id="774398232">
      <w:bodyDiv w:val="1"/>
      <w:marLeft w:val="0"/>
      <w:marRight w:val="0"/>
      <w:marTop w:val="0"/>
      <w:marBottom w:val="0"/>
      <w:divBdr>
        <w:top w:val="none" w:sz="0" w:space="0" w:color="auto"/>
        <w:left w:val="none" w:sz="0" w:space="0" w:color="auto"/>
        <w:bottom w:val="none" w:sz="0" w:space="0" w:color="auto"/>
        <w:right w:val="none" w:sz="0" w:space="0" w:color="auto"/>
      </w:divBdr>
    </w:div>
    <w:div w:id="777332042">
      <w:bodyDiv w:val="1"/>
      <w:marLeft w:val="0"/>
      <w:marRight w:val="0"/>
      <w:marTop w:val="0"/>
      <w:marBottom w:val="0"/>
      <w:divBdr>
        <w:top w:val="none" w:sz="0" w:space="0" w:color="auto"/>
        <w:left w:val="none" w:sz="0" w:space="0" w:color="auto"/>
        <w:bottom w:val="none" w:sz="0" w:space="0" w:color="auto"/>
        <w:right w:val="none" w:sz="0" w:space="0" w:color="auto"/>
      </w:divBdr>
    </w:div>
    <w:div w:id="783422491">
      <w:bodyDiv w:val="1"/>
      <w:marLeft w:val="0"/>
      <w:marRight w:val="0"/>
      <w:marTop w:val="0"/>
      <w:marBottom w:val="0"/>
      <w:divBdr>
        <w:top w:val="none" w:sz="0" w:space="0" w:color="auto"/>
        <w:left w:val="none" w:sz="0" w:space="0" w:color="auto"/>
        <w:bottom w:val="none" w:sz="0" w:space="0" w:color="auto"/>
        <w:right w:val="none" w:sz="0" w:space="0" w:color="auto"/>
      </w:divBdr>
    </w:div>
    <w:div w:id="788938230">
      <w:bodyDiv w:val="1"/>
      <w:marLeft w:val="0"/>
      <w:marRight w:val="0"/>
      <w:marTop w:val="0"/>
      <w:marBottom w:val="0"/>
      <w:divBdr>
        <w:top w:val="none" w:sz="0" w:space="0" w:color="auto"/>
        <w:left w:val="none" w:sz="0" w:space="0" w:color="auto"/>
        <w:bottom w:val="none" w:sz="0" w:space="0" w:color="auto"/>
        <w:right w:val="none" w:sz="0" w:space="0" w:color="auto"/>
      </w:divBdr>
    </w:div>
    <w:div w:id="791048817">
      <w:bodyDiv w:val="1"/>
      <w:marLeft w:val="0"/>
      <w:marRight w:val="0"/>
      <w:marTop w:val="0"/>
      <w:marBottom w:val="0"/>
      <w:divBdr>
        <w:top w:val="none" w:sz="0" w:space="0" w:color="auto"/>
        <w:left w:val="none" w:sz="0" w:space="0" w:color="auto"/>
        <w:bottom w:val="none" w:sz="0" w:space="0" w:color="auto"/>
        <w:right w:val="none" w:sz="0" w:space="0" w:color="auto"/>
      </w:divBdr>
    </w:div>
    <w:div w:id="795028467">
      <w:bodyDiv w:val="1"/>
      <w:marLeft w:val="0"/>
      <w:marRight w:val="0"/>
      <w:marTop w:val="0"/>
      <w:marBottom w:val="0"/>
      <w:divBdr>
        <w:top w:val="none" w:sz="0" w:space="0" w:color="auto"/>
        <w:left w:val="none" w:sz="0" w:space="0" w:color="auto"/>
        <w:bottom w:val="none" w:sz="0" w:space="0" w:color="auto"/>
        <w:right w:val="none" w:sz="0" w:space="0" w:color="auto"/>
      </w:divBdr>
    </w:div>
    <w:div w:id="795877014">
      <w:bodyDiv w:val="1"/>
      <w:marLeft w:val="0"/>
      <w:marRight w:val="0"/>
      <w:marTop w:val="0"/>
      <w:marBottom w:val="0"/>
      <w:divBdr>
        <w:top w:val="none" w:sz="0" w:space="0" w:color="auto"/>
        <w:left w:val="none" w:sz="0" w:space="0" w:color="auto"/>
        <w:bottom w:val="none" w:sz="0" w:space="0" w:color="auto"/>
        <w:right w:val="none" w:sz="0" w:space="0" w:color="auto"/>
      </w:divBdr>
    </w:div>
    <w:div w:id="800267319">
      <w:bodyDiv w:val="1"/>
      <w:marLeft w:val="0"/>
      <w:marRight w:val="0"/>
      <w:marTop w:val="0"/>
      <w:marBottom w:val="0"/>
      <w:divBdr>
        <w:top w:val="none" w:sz="0" w:space="0" w:color="auto"/>
        <w:left w:val="none" w:sz="0" w:space="0" w:color="auto"/>
        <w:bottom w:val="none" w:sz="0" w:space="0" w:color="auto"/>
        <w:right w:val="none" w:sz="0" w:space="0" w:color="auto"/>
      </w:divBdr>
    </w:div>
    <w:div w:id="804661718">
      <w:bodyDiv w:val="1"/>
      <w:marLeft w:val="0"/>
      <w:marRight w:val="0"/>
      <w:marTop w:val="0"/>
      <w:marBottom w:val="0"/>
      <w:divBdr>
        <w:top w:val="none" w:sz="0" w:space="0" w:color="auto"/>
        <w:left w:val="none" w:sz="0" w:space="0" w:color="auto"/>
        <w:bottom w:val="none" w:sz="0" w:space="0" w:color="auto"/>
        <w:right w:val="none" w:sz="0" w:space="0" w:color="auto"/>
      </w:divBdr>
    </w:div>
    <w:div w:id="806708048">
      <w:bodyDiv w:val="1"/>
      <w:marLeft w:val="0"/>
      <w:marRight w:val="0"/>
      <w:marTop w:val="0"/>
      <w:marBottom w:val="0"/>
      <w:divBdr>
        <w:top w:val="none" w:sz="0" w:space="0" w:color="auto"/>
        <w:left w:val="none" w:sz="0" w:space="0" w:color="auto"/>
        <w:bottom w:val="none" w:sz="0" w:space="0" w:color="auto"/>
        <w:right w:val="none" w:sz="0" w:space="0" w:color="auto"/>
      </w:divBdr>
    </w:div>
    <w:div w:id="807208156">
      <w:bodyDiv w:val="1"/>
      <w:marLeft w:val="0"/>
      <w:marRight w:val="0"/>
      <w:marTop w:val="0"/>
      <w:marBottom w:val="0"/>
      <w:divBdr>
        <w:top w:val="none" w:sz="0" w:space="0" w:color="auto"/>
        <w:left w:val="none" w:sz="0" w:space="0" w:color="auto"/>
        <w:bottom w:val="none" w:sz="0" w:space="0" w:color="auto"/>
        <w:right w:val="none" w:sz="0" w:space="0" w:color="auto"/>
      </w:divBdr>
    </w:div>
    <w:div w:id="820392939">
      <w:bodyDiv w:val="1"/>
      <w:marLeft w:val="0"/>
      <w:marRight w:val="0"/>
      <w:marTop w:val="0"/>
      <w:marBottom w:val="0"/>
      <w:divBdr>
        <w:top w:val="none" w:sz="0" w:space="0" w:color="auto"/>
        <w:left w:val="none" w:sz="0" w:space="0" w:color="auto"/>
        <w:bottom w:val="none" w:sz="0" w:space="0" w:color="auto"/>
        <w:right w:val="none" w:sz="0" w:space="0" w:color="auto"/>
      </w:divBdr>
    </w:div>
    <w:div w:id="820849697">
      <w:bodyDiv w:val="1"/>
      <w:marLeft w:val="0"/>
      <w:marRight w:val="0"/>
      <w:marTop w:val="0"/>
      <w:marBottom w:val="0"/>
      <w:divBdr>
        <w:top w:val="none" w:sz="0" w:space="0" w:color="auto"/>
        <w:left w:val="none" w:sz="0" w:space="0" w:color="auto"/>
        <w:bottom w:val="none" w:sz="0" w:space="0" w:color="auto"/>
        <w:right w:val="none" w:sz="0" w:space="0" w:color="auto"/>
      </w:divBdr>
    </w:div>
    <w:div w:id="823354339">
      <w:bodyDiv w:val="1"/>
      <w:marLeft w:val="0"/>
      <w:marRight w:val="0"/>
      <w:marTop w:val="0"/>
      <w:marBottom w:val="0"/>
      <w:divBdr>
        <w:top w:val="none" w:sz="0" w:space="0" w:color="auto"/>
        <w:left w:val="none" w:sz="0" w:space="0" w:color="auto"/>
        <w:bottom w:val="none" w:sz="0" w:space="0" w:color="auto"/>
        <w:right w:val="none" w:sz="0" w:space="0" w:color="auto"/>
      </w:divBdr>
    </w:div>
    <w:div w:id="823548987">
      <w:bodyDiv w:val="1"/>
      <w:marLeft w:val="0"/>
      <w:marRight w:val="0"/>
      <w:marTop w:val="0"/>
      <w:marBottom w:val="0"/>
      <w:divBdr>
        <w:top w:val="none" w:sz="0" w:space="0" w:color="auto"/>
        <w:left w:val="none" w:sz="0" w:space="0" w:color="auto"/>
        <w:bottom w:val="none" w:sz="0" w:space="0" w:color="auto"/>
        <w:right w:val="none" w:sz="0" w:space="0" w:color="auto"/>
      </w:divBdr>
    </w:div>
    <w:div w:id="828786521">
      <w:bodyDiv w:val="1"/>
      <w:marLeft w:val="0"/>
      <w:marRight w:val="0"/>
      <w:marTop w:val="0"/>
      <w:marBottom w:val="0"/>
      <w:divBdr>
        <w:top w:val="none" w:sz="0" w:space="0" w:color="auto"/>
        <w:left w:val="none" w:sz="0" w:space="0" w:color="auto"/>
        <w:bottom w:val="none" w:sz="0" w:space="0" w:color="auto"/>
        <w:right w:val="none" w:sz="0" w:space="0" w:color="auto"/>
      </w:divBdr>
    </w:div>
    <w:div w:id="838664973">
      <w:bodyDiv w:val="1"/>
      <w:marLeft w:val="0"/>
      <w:marRight w:val="0"/>
      <w:marTop w:val="0"/>
      <w:marBottom w:val="0"/>
      <w:divBdr>
        <w:top w:val="none" w:sz="0" w:space="0" w:color="auto"/>
        <w:left w:val="none" w:sz="0" w:space="0" w:color="auto"/>
        <w:bottom w:val="none" w:sz="0" w:space="0" w:color="auto"/>
        <w:right w:val="none" w:sz="0" w:space="0" w:color="auto"/>
      </w:divBdr>
    </w:div>
    <w:div w:id="839349191">
      <w:bodyDiv w:val="1"/>
      <w:marLeft w:val="0"/>
      <w:marRight w:val="0"/>
      <w:marTop w:val="0"/>
      <w:marBottom w:val="0"/>
      <w:divBdr>
        <w:top w:val="none" w:sz="0" w:space="0" w:color="auto"/>
        <w:left w:val="none" w:sz="0" w:space="0" w:color="auto"/>
        <w:bottom w:val="none" w:sz="0" w:space="0" w:color="auto"/>
        <w:right w:val="none" w:sz="0" w:space="0" w:color="auto"/>
      </w:divBdr>
    </w:div>
    <w:div w:id="841703348">
      <w:bodyDiv w:val="1"/>
      <w:marLeft w:val="0"/>
      <w:marRight w:val="0"/>
      <w:marTop w:val="0"/>
      <w:marBottom w:val="0"/>
      <w:divBdr>
        <w:top w:val="none" w:sz="0" w:space="0" w:color="auto"/>
        <w:left w:val="none" w:sz="0" w:space="0" w:color="auto"/>
        <w:bottom w:val="none" w:sz="0" w:space="0" w:color="auto"/>
        <w:right w:val="none" w:sz="0" w:space="0" w:color="auto"/>
      </w:divBdr>
    </w:div>
    <w:div w:id="843252024">
      <w:bodyDiv w:val="1"/>
      <w:marLeft w:val="0"/>
      <w:marRight w:val="0"/>
      <w:marTop w:val="0"/>
      <w:marBottom w:val="0"/>
      <w:divBdr>
        <w:top w:val="none" w:sz="0" w:space="0" w:color="auto"/>
        <w:left w:val="none" w:sz="0" w:space="0" w:color="auto"/>
        <w:bottom w:val="none" w:sz="0" w:space="0" w:color="auto"/>
        <w:right w:val="none" w:sz="0" w:space="0" w:color="auto"/>
      </w:divBdr>
    </w:div>
    <w:div w:id="843320477">
      <w:bodyDiv w:val="1"/>
      <w:marLeft w:val="0"/>
      <w:marRight w:val="0"/>
      <w:marTop w:val="0"/>
      <w:marBottom w:val="0"/>
      <w:divBdr>
        <w:top w:val="none" w:sz="0" w:space="0" w:color="auto"/>
        <w:left w:val="none" w:sz="0" w:space="0" w:color="auto"/>
        <w:bottom w:val="none" w:sz="0" w:space="0" w:color="auto"/>
        <w:right w:val="none" w:sz="0" w:space="0" w:color="auto"/>
      </w:divBdr>
    </w:div>
    <w:div w:id="844131593">
      <w:bodyDiv w:val="1"/>
      <w:marLeft w:val="0"/>
      <w:marRight w:val="0"/>
      <w:marTop w:val="0"/>
      <w:marBottom w:val="0"/>
      <w:divBdr>
        <w:top w:val="none" w:sz="0" w:space="0" w:color="auto"/>
        <w:left w:val="none" w:sz="0" w:space="0" w:color="auto"/>
        <w:bottom w:val="none" w:sz="0" w:space="0" w:color="auto"/>
        <w:right w:val="none" w:sz="0" w:space="0" w:color="auto"/>
      </w:divBdr>
    </w:div>
    <w:div w:id="845706727">
      <w:bodyDiv w:val="1"/>
      <w:marLeft w:val="0"/>
      <w:marRight w:val="0"/>
      <w:marTop w:val="0"/>
      <w:marBottom w:val="0"/>
      <w:divBdr>
        <w:top w:val="none" w:sz="0" w:space="0" w:color="auto"/>
        <w:left w:val="none" w:sz="0" w:space="0" w:color="auto"/>
        <w:bottom w:val="none" w:sz="0" w:space="0" w:color="auto"/>
        <w:right w:val="none" w:sz="0" w:space="0" w:color="auto"/>
      </w:divBdr>
    </w:div>
    <w:div w:id="846092948">
      <w:bodyDiv w:val="1"/>
      <w:marLeft w:val="0"/>
      <w:marRight w:val="0"/>
      <w:marTop w:val="0"/>
      <w:marBottom w:val="0"/>
      <w:divBdr>
        <w:top w:val="none" w:sz="0" w:space="0" w:color="auto"/>
        <w:left w:val="none" w:sz="0" w:space="0" w:color="auto"/>
        <w:bottom w:val="none" w:sz="0" w:space="0" w:color="auto"/>
        <w:right w:val="none" w:sz="0" w:space="0" w:color="auto"/>
      </w:divBdr>
    </w:div>
    <w:div w:id="848643526">
      <w:bodyDiv w:val="1"/>
      <w:marLeft w:val="0"/>
      <w:marRight w:val="0"/>
      <w:marTop w:val="0"/>
      <w:marBottom w:val="0"/>
      <w:divBdr>
        <w:top w:val="none" w:sz="0" w:space="0" w:color="auto"/>
        <w:left w:val="none" w:sz="0" w:space="0" w:color="auto"/>
        <w:bottom w:val="none" w:sz="0" w:space="0" w:color="auto"/>
        <w:right w:val="none" w:sz="0" w:space="0" w:color="auto"/>
      </w:divBdr>
    </w:div>
    <w:div w:id="855311885">
      <w:bodyDiv w:val="1"/>
      <w:marLeft w:val="0"/>
      <w:marRight w:val="0"/>
      <w:marTop w:val="0"/>
      <w:marBottom w:val="0"/>
      <w:divBdr>
        <w:top w:val="none" w:sz="0" w:space="0" w:color="auto"/>
        <w:left w:val="none" w:sz="0" w:space="0" w:color="auto"/>
        <w:bottom w:val="none" w:sz="0" w:space="0" w:color="auto"/>
        <w:right w:val="none" w:sz="0" w:space="0" w:color="auto"/>
      </w:divBdr>
    </w:div>
    <w:div w:id="858810365">
      <w:bodyDiv w:val="1"/>
      <w:marLeft w:val="0"/>
      <w:marRight w:val="0"/>
      <w:marTop w:val="0"/>
      <w:marBottom w:val="0"/>
      <w:divBdr>
        <w:top w:val="none" w:sz="0" w:space="0" w:color="auto"/>
        <w:left w:val="none" w:sz="0" w:space="0" w:color="auto"/>
        <w:bottom w:val="none" w:sz="0" w:space="0" w:color="auto"/>
        <w:right w:val="none" w:sz="0" w:space="0" w:color="auto"/>
      </w:divBdr>
    </w:div>
    <w:div w:id="872962875">
      <w:bodyDiv w:val="1"/>
      <w:marLeft w:val="0"/>
      <w:marRight w:val="0"/>
      <w:marTop w:val="0"/>
      <w:marBottom w:val="0"/>
      <w:divBdr>
        <w:top w:val="none" w:sz="0" w:space="0" w:color="auto"/>
        <w:left w:val="none" w:sz="0" w:space="0" w:color="auto"/>
        <w:bottom w:val="none" w:sz="0" w:space="0" w:color="auto"/>
        <w:right w:val="none" w:sz="0" w:space="0" w:color="auto"/>
      </w:divBdr>
    </w:div>
    <w:div w:id="879903048">
      <w:bodyDiv w:val="1"/>
      <w:marLeft w:val="0"/>
      <w:marRight w:val="0"/>
      <w:marTop w:val="0"/>
      <w:marBottom w:val="0"/>
      <w:divBdr>
        <w:top w:val="none" w:sz="0" w:space="0" w:color="auto"/>
        <w:left w:val="none" w:sz="0" w:space="0" w:color="auto"/>
        <w:bottom w:val="none" w:sz="0" w:space="0" w:color="auto"/>
        <w:right w:val="none" w:sz="0" w:space="0" w:color="auto"/>
      </w:divBdr>
    </w:div>
    <w:div w:id="887258215">
      <w:bodyDiv w:val="1"/>
      <w:marLeft w:val="0"/>
      <w:marRight w:val="0"/>
      <w:marTop w:val="0"/>
      <w:marBottom w:val="0"/>
      <w:divBdr>
        <w:top w:val="none" w:sz="0" w:space="0" w:color="auto"/>
        <w:left w:val="none" w:sz="0" w:space="0" w:color="auto"/>
        <w:bottom w:val="none" w:sz="0" w:space="0" w:color="auto"/>
        <w:right w:val="none" w:sz="0" w:space="0" w:color="auto"/>
      </w:divBdr>
    </w:div>
    <w:div w:id="887450476">
      <w:bodyDiv w:val="1"/>
      <w:marLeft w:val="0"/>
      <w:marRight w:val="0"/>
      <w:marTop w:val="0"/>
      <w:marBottom w:val="0"/>
      <w:divBdr>
        <w:top w:val="none" w:sz="0" w:space="0" w:color="auto"/>
        <w:left w:val="none" w:sz="0" w:space="0" w:color="auto"/>
        <w:bottom w:val="none" w:sz="0" w:space="0" w:color="auto"/>
        <w:right w:val="none" w:sz="0" w:space="0" w:color="auto"/>
      </w:divBdr>
    </w:div>
    <w:div w:id="888569575">
      <w:bodyDiv w:val="1"/>
      <w:marLeft w:val="0"/>
      <w:marRight w:val="0"/>
      <w:marTop w:val="0"/>
      <w:marBottom w:val="0"/>
      <w:divBdr>
        <w:top w:val="none" w:sz="0" w:space="0" w:color="auto"/>
        <w:left w:val="none" w:sz="0" w:space="0" w:color="auto"/>
        <w:bottom w:val="none" w:sz="0" w:space="0" w:color="auto"/>
        <w:right w:val="none" w:sz="0" w:space="0" w:color="auto"/>
      </w:divBdr>
    </w:div>
    <w:div w:id="894388065">
      <w:bodyDiv w:val="1"/>
      <w:marLeft w:val="0"/>
      <w:marRight w:val="0"/>
      <w:marTop w:val="0"/>
      <w:marBottom w:val="0"/>
      <w:divBdr>
        <w:top w:val="none" w:sz="0" w:space="0" w:color="auto"/>
        <w:left w:val="none" w:sz="0" w:space="0" w:color="auto"/>
        <w:bottom w:val="none" w:sz="0" w:space="0" w:color="auto"/>
        <w:right w:val="none" w:sz="0" w:space="0" w:color="auto"/>
      </w:divBdr>
    </w:div>
    <w:div w:id="904413253">
      <w:bodyDiv w:val="1"/>
      <w:marLeft w:val="0"/>
      <w:marRight w:val="0"/>
      <w:marTop w:val="0"/>
      <w:marBottom w:val="0"/>
      <w:divBdr>
        <w:top w:val="none" w:sz="0" w:space="0" w:color="auto"/>
        <w:left w:val="none" w:sz="0" w:space="0" w:color="auto"/>
        <w:bottom w:val="none" w:sz="0" w:space="0" w:color="auto"/>
        <w:right w:val="none" w:sz="0" w:space="0" w:color="auto"/>
      </w:divBdr>
    </w:div>
    <w:div w:id="905142493">
      <w:bodyDiv w:val="1"/>
      <w:marLeft w:val="0"/>
      <w:marRight w:val="0"/>
      <w:marTop w:val="0"/>
      <w:marBottom w:val="0"/>
      <w:divBdr>
        <w:top w:val="none" w:sz="0" w:space="0" w:color="auto"/>
        <w:left w:val="none" w:sz="0" w:space="0" w:color="auto"/>
        <w:bottom w:val="none" w:sz="0" w:space="0" w:color="auto"/>
        <w:right w:val="none" w:sz="0" w:space="0" w:color="auto"/>
      </w:divBdr>
    </w:div>
    <w:div w:id="906719645">
      <w:bodyDiv w:val="1"/>
      <w:marLeft w:val="0"/>
      <w:marRight w:val="0"/>
      <w:marTop w:val="0"/>
      <w:marBottom w:val="0"/>
      <w:divBdr>
        <w:top w:val="none" w:sz="0" w:space="0" w:color="auto"/>
        <w:left w:val="none" w:sz="0" w:space="0" w:color="auto"/>
        <w:bottom w:val="none" w:sz="0" w:space="0" w:color="auto"/>
        <w:right w:val="none" w:sz="0" w:space="0" w:color="auto"/>
      </w:divBdr>
    </w:div>
    <w:div w:id="907767219">
      <w:bodyDiv w:val="1"/>
      <w:marLeft w:val="0"/>
      <w:marRight w:val="0"/>
      <w:marTop w:val="0"/>
      <w:marBottom w:val="0"/>
      <w:divBdr>
        <w:top w:val="none" w:sz="0" w:space="0" w:color="auto"/>
        <w:left w:val="none" w:sz="0" w:space="0" w:color="auto"/>
        <w:bottom w:val="none" w:sz="0" w:space="0" w:color="auto"/>
        <w:right w:val="none" w:sz="0" w:space="0" w:color="auto"/>
      </w:divBdr>
    </w:div>
    <w:div w:id="909005291">
      <w:bodyDiv w:val="1"/>
      <w:marLeft w:val="0"/>
      <w:marRight w:val="0"/>
      <w:marTop w:val="0"/>
      <w:marBottom w:val="0"/>
      <w:divBdr>
        <w:top w:val="none" w:sz="0" w:space="0" w:color="auto"/>
        <w:left w:val="none" w:sz="0" w:space="0" w:color="auto"/>
        <w:bottom w:val="none" w:sz="0" w:space="0" w:color="auto"/>
        <w:right w:val="none" w:sz="0" w:space="0" w:color="auto"/>
      </w:divBdr>
    </w:div>
    <w:div w:id="909733404">
      <w:bodyDiv w:val="1"/>
      <w:marLeft w:val="0"/>
      <w:marRight w:val="0"/>
      <w:marTop w:val="0"/>
      <w:marBottom w:val="0"/>
      <w:divBdr>
        <w:top w:val="none" w:sz="0" w:space="0" w:color="auto"/>
        <w:left w:val="none" w:sz="0" w:space="0" w:color="auto"/>
        <w:bottom w:val="none" w:sz="0" w:space="0" w:color="auto"/>
        <w:right w:val="none" w:sz="0" w:space="0" w:color="auto"/>
      </w:divBdr>
    </w:div>
    <w:div w:id="913246536">
      <w:bodyDiv w:val="1"/>
      <w:marLeft w:val="0"/>
      <w:marRight w:val="0"/>
      <w:marTop w:val="0"/>
      <w:marBottom w:val="0"/>
      <w:divBdr>
        <w:top w:val="none" w:sz="0" w:space="0" w:color="auto"/>
        <w:left w:val="none" w:sz="0" w:space="0" w:color="auto"/>
        <w:bottom w:val="none" w:sz="0" w:space="0" w:color="auto"/>
        <w:right w:val="none" w:sz="0" w:space="0" w:color="auto"/>
      </w:divBdr>
    </w:div>
    <w:div w:id="916089510">
      <w:bodyDiv w:val="1"/>
      <w:marLeft w:val="0"/>
      <w:marRight w:val="0"/>
      <w:marTop w:val="0"/>
      <w:marBottom w:val="0"/>
      <w:divBdr>
        <w:top w:val="none" w:sz="0" w:space="0" w:color="auto"/>
        <w:left w:val="none" w:sz="0" w:space="0" w:color="auto"/>
        <w:bottom w:val="none" w:sz="0" w:space="0" w:color="auto"/>
        <w:right w:val="none" w:sz="0" w:space="0" w:color="auto"/>
      </w:divBdr>
    </w:div>
    <w:div w:id="921110731">
      <w:bodyDiv w:val="1"/>
      <w:marLeft w:val="0"/>
      <w:marRight w:val="0"/>
      <w:marTop w:val="0"/>
      <w:marBottom w:val="0"/>
      <w:divBdr>
        <w:top w:val="none" w:sz="0" w:space="0" w:color="auto"/>
        <w:left w:val="none" w:sz="0" w:space="0" w:color="auto"/>
        <w:bottom w:val="none" w:sz="0" w:space="0" w:color="auto"/>
        <w:right w:val="none" w:sz="0" w:space="0" w:color="auto"/>
      </w:divBdr>
    </w:div>
    <w:div w:id="927349088">
      <w:bodyDiv w:val="1"/>
      <w:marLeft w:val="0"/>
      <w:marRight w:val="0"/>
      <w:marTop w:val="0"/>
      <w:marBottom w:val="0"/>
      <w:divBdr>
        <w:top w:val="none" w:sz="0" w:space="0" w:color="auto"/>
        <w:left w:val="none" w:sz="0" w:space="0" w:color="auto"/>
        <w:bottom w:val="none" w:sz="0" w:space="0" w:color="auto"/>
        <w:right w:val="none" w:sz="0" w:space="0" w:color="auto"/>
      </w:divBdr>
    </w:div>
    <w:div w:id="928275882">
      <w:bodyDiv w:val="1"/>
      <w:marLeft w:val="0"/>
      <w:marRight w:val="0"/>
      <w:marTop w:val="0"/>
      <w:marBottom w:val="0"/>
      <w:divBdr>
        <w:top w:val="none" w:sz="0" w:space="0" w:color="auto"/>
        <w:left w:val="none" w:sz="0" w:space="0" w:color="auto"/>
        <w:bottom w:val="none" w:sz="0" w:space="0" w:color="auto"/>
        <w:right w:val="none" w:sz="0" w:space="0" w:color="auto"/>
      </w:divBdr>
    </w:div>
    <w:div w:id="933241276">
      <w:bodyDiv w:val="1"/>
      <w:marLeft w:val="0"/>
      <w:marRight w:val="0"/>
      <w:marTop w:val="0"/>
      <w:marBottom w:val="0"/>
      <w:divBdr>
        <w:top w:val="none" w:sz="0" w:space="0" w:color="auto"/>
        <w:left w:val="none" w:sz="0" w:space="0" w:color="auto"/>
        <w:bottom w:val="none" w:sz="0" w:space="0" w:color="auto"/>
        <w:right w:val="none" w:sz="0" w:space="0" w:color="auto"/>
      </w:divBdr>
    </w:div>
    <w:div w:id="936250792">
      <w:bodyDiv w:val="1"/>
      <w:marLeft w:val="0"/>
      <w:marRight w:val="0"/>
      <w:marTop w:val="0"/>
      <w:marBottom w:val="0"/>
      <w:divBdr>
        <w:top w:val="none" w:sz="0" w:space="0" w:color="auto"/>
        <w:left w:val="none" w:sz="0" w:space="0" w:color="auto"/>
        <w:bottom w:val="none" w:sz="0" w:space="0" w:color="auto"/>
        <w:right w:val="none" w:sz="0" w:space="0" w:color="auto"/>
      </w:divBdr>
    </w:div>
    <w:div w:id="936521265">
      <w:bodyDiv w:val="1"/>
      <w:marLeft w:val="0"/>
      <w:marRight w:val="0"/>
      <w:marTop w:val="0"/>
      <w:marBottom w:val="0"/>
      <w:divBdr>
        <w:top w:val="none" w:sz="0" w:space="0" w:color="auto"/>
        <w:left w:val="none" w:sz="0" w:space="0" w:color="auto"/>
        <w:bottom w:val="none" w:sz="0" w:space="0" w:color="auto"/>
        <w:right w:val="none" w:sz="0" w:space="0" w:color="auto"/>
      </w:divBdr>
    </w:div>
    <w:div w:id="945380019">
      <w:bodyDiv w:val="1"/>
      <w:marLeft w:val="0"/>
      <w:marRight w:val="0"/>
      <w:marTop w:val="0"/>
      <w:marBottom w:val="0"/>
      <w:divBdr>
        <w:top w:val="none" w:sz="0" w:space="0" w:color="auto"/>
        <w:left w:val="none" w:sz="0" w:space="0" w:color="auto"/>
        <w:bottom w:val="none" w:sz="0" w:space="0" w:color="auto"/>
        <w:right w:val="none" w:sz="0" w:space="0" w:color="auto"/>
      </w:divBdr>
    </w:div>
    <w:div w:id="950864788">
      <w:bodyDiv w:val="1"/>
      <w:marLeft w:val="0"/>
      <w:marRight w:val="0"/>
      <w:marTop w:val="0"/>
      <w:marBottom w:val="0"/>
      <w:divBdr>
        <w:top w:val="none" w:sz="0" w:space="0" w:color="auto"/>
        <w:left w:val="none" w:sz="0" w:space="0" w:color="auto"/>
        <w:bottom w:val="none" w:sz="0" w:space="0" w:color="auto"/>
        <w:right w:val="none" w:sz="0" w:space="0" w:color="auto"/>
      </w:divBdr>
    </w:div>
    <w:div w:id="954867862">
      <w:bodyDiv w:val="1"/>
      <w:marLeft w:val="0"/>
      <w:marRight w:val="0"/>
      <w:marTop w:val="0"/>
      <w:marBottom w:val="0"/>
      <w:divBdr>
        <w:top w:val="none" w:sz="0" w:space="0" w:color="auto"/>
        <w:left w:val="none" w:sz="0" w:space="0" w:color="auto"/>
        <w:bottom w:val="none" w:sz="0" w:space="0" w:color="auto"/>
        <w:right w:val="none" w:sz="0" w:space="0" w:color="auto"/>
      </w:divBdr>
    </w:div>
    <w:div w:id="958756236">
      <w:bodyDiv w:val="1"/>
      <w:marLeft w:val="0"/>
      <w:marRight w:val="0"/>
      <w:marTop w:val="0"/>
      <w:marBottom w:val="0"/>
      <w:divBdr>
        <w:top w:val="none" w:sz="0" w:space="0" w:color="auto"/>
        <w:left w:val="none" w:sz="0" w:space="0" w:color="auto"/>
        <w:bottom w:val="none" w:sz="0" w:space="0" w:color="auto"/>
        <w:right w:val="none" w:sz="0" w:space="0" w:color="auto"/>
      </w:divBdr>
    </w:div>
    <w:div w:id="959997478">
      <w:bodyDiv w:val="1"/>
      <w:marLeft w:val="0"/>
      <w:marRight w:val="0"/>
      <w:marTop w:val="0"/>
      <w:marBottom w:val="0"/>
      <w:divBdr>
        <w:top w:val="none" w:sz="0" w:space="0" w:color="auto"/>
        <w:left w:val="none" w:sz="0" w:space="0" w:color="auto"/>
        <w:bottom w:val="none" w:sz="0" w:space="0" w:color="auto"/>
        <w:right w:val="none" w:sz="0" w:space="0" w:color="auto"/>
      </w:divBdr>
    </w:div>
    <w:div w:id="966930735">
      <w:bodyDiv w:val="1"/>
      <w:marLeft w:val="0"/>
      <w:marRight w:val="0"/>
      <w:marTop w:val="0"/>
      <w:marBottom w:val="0"/>
      <w:divBdr>
        <w:top w:val="none" w:sz="0" w:space="0" w:color="auto"/>
        <w:left w:val="none" w:sz="0" w:space="0" w:color="auto"/>
        <w:bottom w:val="none" w:sz="0" w:space="0" w:color="auto"/>
        <w:right w:val="none" w:sz="0" w:space="0" w:color="auto"/>
      </w:divBdr>
    </w:div>
    <w:div w:id="967588120">
      <w:bodyDiv w:val="1"/>
      <w:marLeft w:val="0"/>
      <w:marRight w:val="0"/>
      <w:marTop w:val="0"/>
      <w:marBottom w:val="0"/>
      <w:divBdr>
        <w:top w:val="none" w:sz="0" w:space="0" w:color="auto"/>
        <w:left w:val="none" w:sz="0" w:space="0" w:color="auto"/>
        <w:bottom w:val="none" w:sz="0" w:space="0" w:color="auto"/>
        <w:right w:val="none" w:sz="0" w:space="0" w:color="auto"/>
      </w:divBdr>
    </w:div>
    <w:div w:id="971667897">
      <w:bodyDiv w:val="1"/>
      <w:marLeft w:val="0"/>
      <w:marRight w:val="0"/>
      <w:marTop w:val="0"/>
      <w:marBottom w:val="0"/>
      <w:divBdr>
        <w:top w:val="none" w:sz="0" w:space="0" w:color="auto"/>
        <w:left w:val="none" w:sz="0" w:space="0" w:color="auto"/>
        <w:bottom w:val="none" w:sz="0" w:space="0" w:color="auto"/>
        <w:right w:val="none" w:sz="0" w:space="0" w:color="auto"/>
      </w:divBdr>
    </w:div>
    <w:div w:id="975796598">
      <w:bodyDiv w:val="1"/>
      <w:marLeft w:val="0"/>
      <w:marRight w:val="0"/>
      <w:marTop w:val="0"/>
      <w:marBottom w:val="0"/>
      <w:divBdr>
        <w:top w:val="none" w:sz="0" w:space="0" w:color="auto"/>
        <w:left w:val="none" w:sz="0" w:space="0" w:color="auto"/>
        <w:bottom w:val="none" w:sz="0" w:space="0" w:color="auto"/>
        <w:right w:val="none" w:sz="0" w:space="0" w:color="auto"/>
      </w:divBdr>
    </w:div>
    <w:div w:id="977878453">
      <w:bodyDiv w:val="1"/>
      <w:marLeft w:val="0"/>
      <w:marRight w:val="0"/>
      <w:marTop w:val="0"/>
      <w:marBottom w:val="0"/>
      <w:divBdr>
        <w:top w:val="none" w:sz="0" w:space="0" w:color="auto"/>
        <w:left w:val="none" w:sz="0" w:space="0" w:color="auto"/>
        <w:bottom w:val="none" w:sz="0" w:space="0" w:color="auto"/>
        <w:right w:val="none" w:sz="0" w:space="0" w:color="auto"/>
      </w:divBdr>
    </w:div>
    <w:div w:id="979381897">
      <w:bodyDiv w:val="1"/>
      <w:marLeft w:val="0"/>
      <w:marRight w:val="0"/>
      <w:marTop w:val="0"/>
      <w:marBottom w:val="0"/>
      <w:divBdr>
        <w:top w:val="none" w:sz="0" w:space="0" w:color="auto"/>
        <w:left w:val="none" w:sz="0" w:space="0" w:color="auto"/>
        <w:bottom w:val="none" w:sz="0" w:space="0" w:color="auto"/>
        <w:right w:val="none" w:sz="0" w:space="0" w:color="auto"/>
      </w:divBdr>
    </w:div>
    <w:div w:id="980041514">
      <w:bodyDiv w:val="1"/>
      <w:marLeft w:val="0"/>
      <w:marRight w:val="0"/>
      <w:marTop w:val="0"/>
      <w:marBottom w:val="0"/>
      <w:divBdr>
        <w:top w:val="none" w:sz="0" w:space="0" w:color="auto"/>
        <w:left w:val="none" w:sz="0" w:space="0" w:color="auto"/>
        <w:bottom w:val="none" w:sz="0" w:space="0" w:color="auto"/>
        <w:right w:val="none" w:sz="0" w:space="0" w:color="auto"/>
      </w:divBdr>
    </w:div>
    <w:div w:id="987783436">
      <w:bodyDiv w:val="1"/>
      <w:marLeft w:val="0"/>
      <w:marRight w:val="0"/>
      <w:marTop w:val="0"/>
      <w:marBottom w:val="0"/>
      <w:divBdr>
        <w:top w:val="none" w:sz="0" w:space="0" w:color="auto"/>
        <w:left w:val="none" w:sz="0" w:space="0" w:color="auto"/>
        <w:bottom w:val="none" w:sz="0" w:space="0" w:color="auto"/>
        <w:right w:val="none" w:sz="0" w:space="0" w:color="auto"/>
      </w:divBdr>
    </w:div>
    <w:div w:id="990215115">
      <w:bodyDiv w:val="1"/>
      <w:marLeft w:val="0"/>
      <w:marRight w:val="0"/>
      <w:marTop w:val="0"/>
      <w:marBottom w:val="0"/>
      <w:divBdr>
        <w:top w:val="none" w:sz="0" w:space="0" w:color="auto"/>
        <w:left w:val="none" w:sz="0" w:space="0" w:color="auto"/>
        <w:bottom w:val="none" w:sz="0" w:space="0" w:color="auto"/>
        <w:right w:val="none" w:sz="0" w:space="0" w:color="auto"/>
      </w:divBdr>
    </w:div>
    <w:div w:id="993803849">
      <w:bodyDiv w:val="1"/>
      <w:marLeft w:val="0"/>
      <w:marRight w:val="0"/>
      <w:marTop w:val="0"/>
      <w:marBottom w:val="0"/>
      <w:divBdr>
        <w:top w:val="none" w:sz="0" w:space="0" w:color="auto"/>
        <w:left w:val="none" w:sz="0" w:space="0" w:color="auto"/>
        <w:bottom w:val="none" w:sz="0" w:space="0" w:color="auto"/>
        <w:right w:val="none" w:sz="0" w:space="0" w:color="auto"/>
      </w:divBdr>
    </w:div>
    <w:div w:id="994144568">
      <w:bodyDiv w:val="1"/>
      <w:marLeft w:val="0"/>
      <w:marRight w:val="0"/>
      <w:marTop w:val="0"/>
      <w:marBottom w:val="0"/>
      <w:divBdr>
        <w:top w:val="none" w:sz="0" w:space="0" w:color="auto"/>
        <w:left w:val="none" w:sz="0" w:space="0" w:color="auto"/>
        <w:bottom w:val="none" w:sz="0" w:space="0" w:color="auto"/>
        <w:right w:val="none" w:sz="0" w:space="0" w:color="auto"/>
      </w:divBdr>
    </w:div>
    <w:div w:id="994649001">
      <w:bodyDiv w:val="1"/>
      <w:marLeft w:val="0"/>
      <w:marRight w:val="0"/>
      <w:marTop w:val="0"/>
      <w:marBottom w:val="0"/>
      <w:divBdr>
        <w:top w:val="none" w:sz="0" w:space="0" w:color="auto"/>
        <w:left w:val="none" w:sz="0" w:space="0" w:color="auto"/>
        <w:bottom w:val="none" w:sz="0" w:space="0" w:color="auto"/>
        <w:right w:val="none" w:sz="0" w:space="0" w:color="auto"/>
      </w:divBdr>
    </w:div>
    <w:div w:id="994723243">
      <w:bodyDiv w:val="1"/>
      <w:marLeft w:val="0"/>
      <w:marRight w:val="0"/>
      <w:marTop w:val="0"/>
      <w:marBottom w:val="0"/>
      <w:divBdr>
        <w:top w:val="none" w:sz="0" w:space="0" w:color="auto"/>
        <w:left w:val="none" w:sz="0" w:space="0" w:color="auto"/>
        <w:bottom w:val="none" w:sz="0" w:space="0" w:color="auto"/>
        <w:right w:val="none" w:sz="0" w:space="0" w:color="auto"/>
      </w:divBdr>
    </w:div>
    <w:div w:id="1000087907">
      <w:bodyDiv w:val="1"/>
      <w:marLeft w:val="0"/>
      <w:marRight w:val="0"/>
      <w:marTop w:val="0"/>
      <w:marBottom w:val="0"/>
      <w:divBdr>
        <w:top w:val="none" w:sz="0" w:space="0" w:color="auto"/>
        <w:left w:val="none" w:sz="0" w:space="0" w:color="auto"/>
        <w:bottom w:val="none" w:sz="0" w:space="0" w:color="auto"/>
        <w:right w:val="none" w:sz="0" w:space="0" w:color="auto"/>
      </w:divBdr>
    </w:div>
    <w:div w:id="1003237477">
      <w:bodyDiv w:val="1"/>
      <w:marLeft w:val="0"/>
      <w:marRight w:val="0"/>
      <w:marTop w:val="0"/>
      <w:marBottom w:val="0"/>
      <w:divBdr>
        <w:top w:val="none" w:sz="0" w:space="0" w:color="auto"/>
        <w:left w:val="none" w:sz="0" w:space="0" w:color="auto"/>
        <w:bottom w:val="none" w:sz="0" w:space="0" w:color="auto"/>
        <w:right w:val="none" w:sz="0" w:space="0" w:color="auto"/>
      </w:divBdr>
    </w:div>
    <w:div w:id="1006399479">
      <w:bodyDiv w:val="1"/>
      <w:marLeft w:val="0"/>
      <w:marRight w:val="0"/>
      <w:marTop w:val="0"/>
      <w:marBottom w:val="0"/>
      <w:divBdr>
        <w:top w:val="none" w:sz="0" w:space="0" w:color="auto"/>
        <w:left w:val="none" w:sz="0" w:space="0" w:color="auto"/>
        <w:bottom w:val="none" w:sz="0" w:space="0" w:color="auto"/>
        <w:right w:val="none" w:sz="0" w:space="0" w:color="auto"/>
      </w:divBdr>
    </w:div>
    <w:div w:id="1011034301">
      <w:bodyDiv w:val="1"/>
      <w:marLeft w:val="0"/>
      <w:marRight w:val="0"/>
      <w:marTop w:val="0"/>
      <w:marBottom w:val="0"/>
      <w:divBdr>
        <w:top w:val="none" w:sz="0" w:space="0" w:color="auto"/>
        <w:left w:val="none" w:sz="0" w:space="0" w:color="auto"/>
        <w:bottom w:val="none" w:sz="0" w:space="0" w:color="auto"/>
        <w:right w:val="none" w:sz="0" w:space="0" w:color="auto"/>
      </w:divBdr>
    </w:div>
    <w:div w:id="1011372790">
      <w:bodyDiv w:val="1"/>
      <w:marLeft w:val="0"/>
      <w:marRight w:val="0"/>
      <w:marTop w:val="0"/>
      <w:marBottom w:val="0"/>
      <w:divBdr>
        <w:top w:val="none" w:sz="0" w:space="0" w:color="auto"/>
        <w:left w:val="none" w:sz="0" w:space="0" w:color="auto"/>
        <w:bottom w:val="none" w:sz="0" w:space="0" w:color="auto"/>
        <w:right w:val="none" w:sz="0" w:space="0" w:color="auto"/>
      </w:divBdr>
    </w:div>
    <w:div w:id="1018434988">
      <w:bodyDiv w:val="1"/>
      <w:marLeft w:val="0"/>
      <w:marRight w:val="0"/>
      <w:marTop w:val="0"/>
      <w:marBottom w:val="0"/>
      <w:divBdr>
        <w:top w:val="none" w:sz="0" w:space="0" w:color="auto"/>
        <w:left w:val="none" w:sz="0" w:space="0" w:color="auto"/>
        <w:bottom w:val="none" w:sz="0" w:space="0" w:color="auto"/>
        <w:right w:val="none" w:sz="0" w:space="0" w:color="auto"/>
      </w:divBdr>
    </w:div>
    <w:div w:id="1021667020">
      <w:bodyDiv w:val="1"/>
      <w:marLeft w:val="0"/>
      <w:marRight w:val="0"/>
      <w:marTop w:val="0"/>
      <w:marBottom w:val="0"/>
      <w:divBdr>
        <w:top w:val="none" w:sz="0" w:space="0" w:color="auto"/>
        <w:left w:val="none" w:sz="0" w:space="0" w:color="auto"/>
        <w:bottom w:val="none" w:sz="0" w:space="0" w:color="auto"/>
        <w:right w:val="none" w:sz="0" w:space="0" w:color="auto"/>
      </w:divBdr>
    </w:div>
    <w:div w:id="1022393686">
      <w:bodyDiv w:val="1"/>
      <w:marLeft w:val="0"/>
      <w:marRight w:val="0"/>
      <w:marTop w:val="0"/>
      <w:marBottom w:val="0"/>
      <w:divBdr>
        <w:top w:val="none" w:sz="0" w:space="0" w:color="auto"/>
        <w:left w:val="none" w:sz="0" w:space="0" w:color="auto"/>
        <w:bottom w:val="none" w:sz="0" w:space="0" w:color="auto"/>
        <w:right w:val="none" w:sz="0" w:space="0" w:color="auto"/>
      </w:divBdr>
    </w:div>
    <w:div w:id="1032076777">
      <w:bodyDiv w:val="1"/>
      <w:marLeft w:val="0"/>
      <w:marRight w:val="0"/>
      <w:marTop w:val="0"/>
      <w:marBottom w:val="0"/>
      <w:divBdr>
        <w:top w:val="none" w:sz="0" w:space="0" w:color="auto"/>
        <w:left w:val="none" w:sz="0" w:space="0" w:color="auto"/>
        <w:bottom w:val="none" w:sz="0" w:space="0" w:color="auto"/>
        <w:right w:val="none" w:sz="0" w:space="0" w:color="auto"/>
      </w:divBdr>
    </w:div>
    <w:div w:id="1037631756">
      <w:bodyDiv w:val="1"/>
      <w:marLeft w:val="0"/>
      <w:marRight w:val="0"/>
      <w:marTop w:val="0"/>
      <w:marBottom w:val="0"/>
      <w:divBdr>
        <w:top w:val="none" w:sz="0" w:space="0" w:color="auto"/>
        <w:left w:val="none" w:sz="0" w:space="0" w:color="auto"/>
        <w:bottom w:val="none" w:sz="0" w:space="0" w:color="auto"/>
        <w:right w:val="none" w:sz="0" w:space="0" w:color="auto"/>
      </w:divBdr>
    </w:div>
    <w:div w:id="1045374489">
      <w:bodyDiv w:val="1"/>
      <w:marLeft w:val="0"/>
      <w:marRight w:val="0"/>
      <w:marTop w:val="0"/>
      <w:marBottom w:val="0"/>
      <w:divBdr>
        <w:top w:val="none" w:sz="0" w:space="0" w:color="auto"/>
        <w:left w:val="none" w:sz="0" w:space="0" w:color="auto"/>
        <w:bottom w:val="none" w:sz="0" w:space="0" w:color="auto"/>
        <w:right w:val="none" w:sz="0" w:space="0" w:color="auto"/>
      </w:divBdr>
    </w:div>
    <w:div w:id="1045908323">
      <w:bodyDiv w:val="1"/>
      <w:marLeft w:val="0"/>
      <w:marRight w:val="0"/>
      <w:marTop w:val="0"/>
      <w:marBottom w:val="0"/>
      <w:divBdr>
        <w:top w:val="none" w:sz="0" w:space="0" w:color="auto"/>
        <w:left w:val="none" w:sz="0" w:space="0" w:color="auto"/>
        <w:bottom w:val="none" w:sz="0" w:space="0" w:color="auto"/>
        <w:right w:val="none" w:sz="0" w:space="0" w:color="auto"/>
      </w:divBdr>
    </w:div>
    <w:div w:id="1048143789">
      <w:bodyDiv w:val="1"/>
      <w:marLeft w:val="0"/>
      <w:marRight w:val="0"/>
      <w:marTop w:val="0"/>
      <w:marBottom w:val="0"/>
      <w:divBdr>
        <w:top w:val="none" w:sz="0" w:space="0" w:color="auto"/>
        <w:left w:val="none" w:sz="0" w:space="0" w:color="auto"/>
        <w:bottom w:val="none" w:sz="0" w:space="0" w:color="auto"/>
        <w:right w:val="none" w:sz="0" w:space="0" w:color="auto"/>
      </w:divBdr>
    </w:div>
    <w:div w:id="1051731666">
      <w:bodyDiv w:val="1"/>
      <w:marLeft w:val="0"/>
      <w:marRight w:val="0"/>
      <w:marTop w:val="0"/>
      <w:marBottom w:val="0"/>
      <w:divBdr>
        <w:top w:val="none" w:sz="0" w:space="0" w:color="auto"/>
        <w:left w:val="none" w:sz="0" w:space="0" w:color="auto"/>
        <w:bottom w:val="none" w:sz="0" w:space="0" w:color="auto"/>
        <w:right w:val="none" w:sz="0" w:space="0" w:color="auto"/>
      </w:divBdr>
    </w:div>
    <w:div w:id="1058670769">
      <w:bodyDiv w:val="1"/>
      <w:marLeft w:val="0"/>
      <w:marRight w:val="0"/>
      <w:marTop w:val="0"/>
      <w:marBottom w:val="0"/>
      <w:divBdr>
        <w:top w:val="none" w:sz="0" w:space="0" w:color="auto"/>
        <w:left w:val="none" w:sz="0" w:space="0" w:color="auto"/>
        <w:bottom w:val="none" w:sz="0" w:space="0" w:color="auto"/>
        <w:right w:val="none" w:sz="0" w:space="0" w:color="auto"/>
      </w:divBdr>
    </w:div>
    <w:div w:id="1058866396">
      <w:bodyDiv w:val="1"/>
      <w:marLeft w:val="0"/>
      <w:marRight w:val="0"/>
      <w:marTop w:val="0"/>
      <w:marBottom w:val="0"/>
      <w:divBdr>
        <w:top w:val="none" w:sz="0" w:space="0" w:color="auto"/>
        <w:left w:val="none" w:sz="0" w:space="0" w:color="auto"/>
        <w:bottom w:val="none" w:sz="0" w:space="0" w:color="auto"/>
        <w:right w:val="none" w:sz="0" w:space="0" w:color="auto"/>
      </w:divBdr>
    </w:div>
    <w:div w:id="1062174618">
      <w:bodyDiv w:val="1"/>
      <w:marLeft w:val="0"/>
      <w:marRight w:val="0"/>
      <w:marTop w:val="0"/>
      <w:marBottom w:val="0"/>
      <w:divBdr>
        <w:top w:val="none" w:sz="0" w:space="0" w:color="auto"/>
        <w:left w:val="none" w:sz="0" w:space="0" w:color="auto"/>
        <w:bottom w:val="none" w:sz="0" w:space="0" w:color="auto"/>
        <w:right w:val="none" w:sz="0" w:space="0" w:color="auto"/>
      </w:divBdr>
    </w:div>
    <w:div w:id="1068570821">
      <w:bodyDiv w:val="1"/>
      <w:marLeft w:val="0"/>
      <w:marRight w:val="0"/>
      <w:marTop w:val="0"/>
      <w:marBottom w:val="0"/>
      <w:divBdr>
        <w:top w:val="none" w:sz="0" w:space="0" w:color="auto"/>
        <w:left w:val="none" w:sz="0" w:space="0" w:color="auto"/>
        <w:bottom w:val="none" w:sz="0" w:space="0" w:color="auto"/>
        <w:right w:val="none" w:sz="0" w:space="0" w:color="auto"/>
      </w:divBdr>
    </w:div>
    <w:div w:id="1068696181">
      <w:bodyDiv w:val="1"/>
      <w:marLeft w:val="0"/>
      <w:marRight w:val="0"/>
      <w:marTop w:val="0"/>
      <w:marBottom w:val="0"/>
      <w:divBdr>
        <w:top w:val="none" w:sz="0" w:space="0" w:color="auto"/>
        <w:left w:val="none" w:sz="0" w:space="0" w:color="auto"/>
        <w:bottom w:val="none" w:sz="0" w:space="0" w:color="auto"/>
        <w:right w:val="none" w:sz="0" w:space="0" w:color="auto"/>
      </w:divBdr>
    </w:div>
    <w:div w:id="1070349494">
      <w:bodyDiv w:val="1"/>
      <w:marLeft w:val="0"/>
      <w:marRight w:val="0"/>
      <w:marTop w:val="0"/>
      <w:marBottom w:val="0"/>
      <w:divBdr>
        <w:top w:val="none" w:sz="0" w:space="0" w:color="auto"/>
        <w:left w:val="none" w:sz="0" w:space="0" w:color="auto"/>
        <w:bottom w:val="none" w:sz="0" w:space="0" w:color="auto"/>
        <w:right w:val="none" w:sz="0" w:space="0" w:color="auto"/>
      </w:divBdr>
    </w:div>
    <w:div w:id="1074206596">
      <w:bodyDiv w:val="1"/>
      <w:marLeft w:val="0"/>
      <w:marRight w:val="0"/>
      <w:marTop w:val="0"/>
      <w:marBottom w:val="0"/>
      <w:divBdr>
        <w:top w:val="none" w:sz="0" w:space="0" w:color="auto"/>
        <w:left w:val="none" w:sz="0" w:space="0" w:color="auto"/>
        <w:bottom w:val="none" w:sz="0" w:space="0" w:color="auto"/>
        <w:right w:val="none" w:sz="0" w:space="0" w:color="auto"/>
      </w:divBdr>
    </w:div>
    <w:div w:id="1076586493">
      <w:bodyDiv w:val="1"/>
      <w:marLeft w:val="0"/>
      <w:marRight w:val="0"/>
      <w:marTop w:val="0"/>
      <w:marBottom w:val="0"/>
      <w:divBdr>
        <w:top w:val="none" w:sz="0" w:space="0" w:color="auto"/>
        <w:left w:val="none" w:sz="0" w:space="0" w:color="auto"/>
        <w:bottom w:val="none" w:sz="0" w:space="0" w:color="auto"/>
        <w:right w:val="none" w:sz="0" w:space="0" w:color="auto"/>
      </w:divBdr>
    </w:div>
    <w:div w:id="1081566402">
      <w:bodyDiv w:val="1"/>
      <w:marLeft w:val="0"/>
      <w:marRight w:val="0"/>
      <w:marTop w:val="0"/>
      <w:marBottom w:val="0"/>
      <w:divBdr>
        <w:top w:val="none" w:sz="0" w:space="0" w:color="auto"/>
        <w:left w:val="none" w:sz="0" w:space="0" w:color="auto"/>
        <w:bottom w:val="none" w:sz="0" w:space="0" w:color="auto"/>
        <w:right w:val="none" w:sz="0" w:space="0" w:color="auto"/>
      </w:divBdr>
    </w:div>
    <w:div w:id="1082290448">
      <w:bodyDiv w:val="1"/>
      <w:marLeft w:val="0"/>
      <w:marRight w:val="0"/>
      <w:marTop w:val="0"/>
      <w:marBottom w:val="0"/>
      <w:divBdr>
        <w:top w:val="none" w:sz="0" w:space="0" w:color="auto"/>
        <w:left w:val="none" w:sz="0" w:space="0" w:color="auto"/>
        <w:bottom w:val="none" w:sz="0" w:space="0" w:color="auto"/>
        <w:right w:val="none" w:sz="0" w:space="0" w:color="auto"/>
      </w:divBdr>
    </w:div>
    <w:div w:id="1085958367">
      <w:bodyDiv w:val="1"/>
      <w:marLeft w:val="0"/>
      <w:marRight w:val="0"/>
      <w:marTop w:val="0"/>
      <w:marBottom w:val="0"/>
      <w:divBdr>
        <w:top w:val="none" w:sz="0" w:space="0" w:color="auto"/>
        <w:left w:val="none" w:sz="0" w:space="0" w:color="auto"/>
        <w:bottom w:val="none" w:sz="0" w:space="0" w:color="auto"/>
        <w:right w:val="none" w:sz="0" w:space="0" w:color="auto"/>
      </w:divBdr>
    </w:div>
    <w:div w:id="1095399685">
      <w:bodyDiv w:val="1"/>
      <w:marLeft w:val="0"/>
      <w:marRight w:val="0"/>
      <w:marTop w:val="0"/>
      <w:marBottom w:val="0"/>
      <w:divBdr>
        <w:top w:val="none" w:sz="0" w:space="0" w:color="auto"/>
        <w:left w:val="none" w:sz="0" w:space="0" w:color="auto"/>
        <w:bottom w:val="none" w:sz="0" w:space="0" w:color="auto"/>
        <w:right w:val="none" w:sz="0" w:space="0" w:color="auto"/>
      </w:divBdr>
    </w:div>
    <w:div w:id="1096555849">
      <w:bodyDiv w:val="1"/>
      <w:marLeft w:val="0"/>
      <w:marRight w:val="0"/>
      <w:marTop w:val="0"/>
      <w:marBottom w:val="0"/>
      <w:divBdr>
        <w:top w:val="none" w:sz="0" w:space="0" w:color="auto"/>
        <w:left w:val="none" w:sz="0" w:space="0" w:color="auto"/>
        <w:bottom w:val="none" w:sz="0" w:space="0" w:color="auto"/>
        <w:right w:val="none" w:sz="0" w:space="0" w:color="auto"/>
      </w:divBdr>
    </w:div>
    <w:div w:id="1102457557">
      <w:bodyDiv w:val="1"/>
      <w:marLeft w:val="0"/>
      <w:marRight w:val="0"/>
      <w:marTop w:val="0"/>
      <w:marBottom w:val="0"/>
      <w:divBdr>
        <w:top w:val="none" w:sz="0" w:space="0" w:color="auto"/>
        <w:left w:val="none" w:sz="0" w:space="0" w:color="auto"/>
        <w:bottom w:val="none" w:sz="0" w:space="0" w:color="auto"/>
        <w:right w:val="none" w:sz="0" w:space="0" w:color="auto"/>
      </w:divBdr>
    </w:div>
    <w:div w:id="1102988723">
      <w:bodyDiv w:val="1"/>
      <w:marLeft w:val="0"/>
      <w:marRight w:val="0"/>
      <w:marTop w:val="0"/>
      <w:marBottom w:val="0"/>
      <w:divBdr>
        <w:top w:val="none" w:sz="0" w:space="0" w:color="auto"/>
        <w:left w:val="none" w:sz="0" w:space="0" w:color="auto"/>
        <w:bottom w:val="none" w:sz="0" w:space="0" w:color="auto"/>
        <w:right w:val="none" w:sz="0" w:space="0" w:color="auto"/>
      </w:divBdr>
    </w:div>
    <w:div w:id="1107383840">
      <w:bodyDiv w:val="1"/>
      <w:marLeft w:val="0"/>
      <w:marRight w:val="0"/>
      <w:marTop w:val="0"/>
      <w:marBottom w:val="0"/>
      <w:divBdr>
        <w:top w:val="none" w:sz="0" w:space="0" w:color="auto"/>
        <w:left w:val="none" w:sz="0" w:space="0" w:color="auto"/>
        <w:bottom w:val="none" w:sz="0" w:space="0" w:color="auto"/>
        <w:right w:val="none" w:sz="0" w:space="0" w:color="auto"/>
      </w:divBdr>
    </w:div>
    <w:div w:id="1109815257">
      <w:bodyDiv w:val="1"/>
      <w:marLeft w:val="0"/>
      <w:marRight w:val="0"/>
      <w:marTop w:val="0"/>
      <w:marBottom w:val="0"/>
      <w:divBdr>
        <w:top w:val="none" w:sz="0" w:space="0" w:color="auto"/>
        <w:left w:val="none" w:sz="0" w:space="0" w:color="auto"/>
        <w:bottom w:val="none" w:sz="0" w:space="0" w:color="auto"/>
        <w:right w:val="none" w:sz="0" w:space="0" w:color="auto"/>
      </w:divBdr>
    </w:div>
    <w:div w:id="1112555474">
      <w:bodyDiv w:val="1"/>
      <w:marLeft w:val="0"/>
      <w:marRight w:val="0"/>
      <w:marTop w:val="0"/>
      <w:marBottom w:val="0"/>
      <w:divBdr>
        <w:top w:val="none" w:sz="0" w:space="0" w:color="auto"/>
        <w:left w:val="none" w:sz="0" w:space="0" w:color="auto"/>
        <w:bottom w:val="none" w:sz="0" w:space="0" w:color="auto"/>
        <w:right w:val="none" w:sz="0" w:space="0" w:color="auto"/>
      </w:divBdr>
    </w:div>
    <w:div w:id="1112751025">
      <w:bodyDiv w:val="1"/>
      <w:marLeft w:val="0"/>
      <w:marRight w:val="0"/>
      <w:marTop w:val="0"/>
      <w:marBottom w:val="0"/>
      <w:divBdr>
        <w:top w:val="none" w:sz="0" w:space="0" w:color="auto"/>
        <w:left w:val="none" w:sz="0" w:space="0" w:color="auto"/>
        <w:bottom w:val="none" w:sz="0" w:space="0" w:color="auto"/>
        <w:right w:val="none" w:sz="0" w:space="0" w:color="auto"/>
      </w:divBdr>
    </w:div>
    <w:div w:id="1116365026">
      <w:bodyDiv w:val="1"/>
      <w:marLeft w:val="0"/>
      <w:marRight w:val="0"/>
      <w:marTop w:val="0"/>
      <w:marBottom w:val="0"/>
      <w:divBdr>
        <w:top w:val="none" w:sz="0" w:space="0" w:color="auto"/>
        <w:left w:val="none" w:sz="0" w:space="0" w:color="auto"/>
        <w:bottom w:val="none" w:sz="0" w:space="0" w:color="auto"/>
        <w:right w:val="none" w:sz="0" w:space="0" w:color="auto"/>
      </w:divBdr>
    </w:div>
    <w:div w:id="1128209062">
      <w:bodyDiv w:val="1"/>
      <w:marLeft w:val="0"/>
      <w:marRight w:val="0"/>
      <w:marTop w:val="0"/>
      <w:marBottom w:val="0"/>
      <w:divBdr>
        <w:top w:val="none" w:sz="0" w:space="0" w:color="auto"/>
        <w:left w:val="none" w:sz="0" w:space="0" w:color="auto"/>
        <w:bottom w:val="none" w:sz="0" w:space="0" w:color="auto"/>
        <w:right w:val="none" w:sz="0" w:space="0" w:color="auto"/>
      </w:divBdr>
    </w:div>
    <w:div w:id="1129126723">
      <w:bodyDiv w:val="1"/>
      <w:marLeft w:val="0"/>
      <w:marRight w:val="0"/>
      <w:marTop w:val="0"/>
      <w:marBottom w:val="0"/>
      <w:divBdr>
        <w:top w:val="none" w:sz="0" w:space="0" w:color="auto"/>
        <w:left w:val="none" w:sz="0" w:space="0" w:color="auto"/>
        <w:bottom w:val="none" w:sz="0" w:space="0" w:color="auto"/>
        <w:right w:val="none" w:sz="0" w:space="0" w:color="auto"/>
      </w:divBdr>
    </w:div>
    <w:div w:id="1131049251">
      <w:bodyDiv w:val="1"/>
      <w:marLeft w:val="0"/>
      <w:marRight w:val="0"/>
      <w:marTop w:val="0"/>
      <w:marBottom w:val="0"/>
      <w:divBdr>
        <w:top w:val="none" w:sz="0" w:space="0" w:color="auto"/>
        <w:left w:val="none" w:sz="0" w:space="0" w:color="auto"/>
        <w:bottom w:val="none" w:sz="0" w:space="0" w:color="auto"/>
        <w:right w:val="none" w:sz="0" w:space="0" w:color="auto"/>
      </w:divBdr>
    </w:div>
    <w:div w:id="1135370255">
      <w:bodyDiv w:val="1"/>
      <w:marLeft w:val="0"/>
      <w:marRight w:val="0"/>
      <w:marTop w:val="0"/>
      <w:marBottom w:val="0"/>
      <w:divBdr>
        <w:top w:val="none" w:sz="0" w:space="0" w:color="auto"/>
        <w:left w:val="none" w:sz="0" w:space="0" w:color="auto"/>
        <w:bottom w:val="none" w:sz="0" w:space="0" w:color="auto"/>
        <w:right w:val="none" w:sz="0" w:space="0" w:color="auto"/>
      </w:divBdr>
    </w:div>
    <w:div w:id="1137918555">
      <w:bodyDiv w:val="1"/>
      <w:marLeft w:val="0"/>
      <w:marRight w:val="0"/>
      <w:marTop w:val="0"/>
      <w:marBottom w:val="0"/>
      <w:divBdr>
        <w:top w:val="none" w:sz="0" w:space="0" w:color="auto"/>
        <w:left w:val="none" w:sz="0" w:space="0" w:color="auto"/>
        <w:bottom w:val="none" w:sz="0" w:space="0" w:color="auto"/>
        <w:right w:val="none" w:sz="0" w:space="0" w:color="auto"/>
      </w:divBdr>
    </w:div>
    <w:div w:id="1140339255">
      <w:bodyDiv w:val="1"/>
      <w:marLeft w:val="0"/>
      <w:marRight w:val="0"/>
      <w:marTop w:val="0"/>
      <w:marBottom w:val="0"/>
      <w:divBdr>
        <w:top w:val="none" w:sz="0" w:space="0" w:color="auto"/>
        <w:left w:val="none" w:sz="0" w:space="0" w:color="auto"/>
        <w:bottom w:val="none" w:sz="0" w:space="0" w:color="auto"/>
        <w:right w:val="none" w:sz="0" w:space="0" w:color="auto"/>
      </w:divBdr>
    </w:div>
    <w:div w:id="1143498961">
      <w:bodyDiv w:val="1"/>
      <w:marLeft w:val="0"/>
      <w:marRight w:val="0"/>
      <w:marTop w:val="0"/>
      <w:marBottom w:val="0"/>
      <w:divBdr>
        <w:top w:val="none" w:sz="0" w:space="0" w:color="auto"/>
        <w:left w:val="none" w:sz="0" w:space="0" w:color="auto"/>
        <w:bottom w:val="none" w:sz="0" w:space="0" w:color="auto"/>
        <w:right w:val="none" w:sz="0" w:space="0" w:color="auto"/>
      </w:divBdr>
    </w:div>
    <w:div w:id="1147357906">
      <w:bodyDiv w:val="1"/>
      <w:marLeft w:val="0"/>
      <w:marRight w:val="0"/>
      <w:marTop w:val="0"/>
      <w:marBottom w:val="0"/>
      <w:divBdr>
        <w:top w:val="none" w:sz="0" w:space="0" w:color="auto"/>
        <w:left w:val="none" w:sz="0" w:space="0" w:color="auto"/>
        <w:bottom w:val="none" w:sz="0" w:space="0" w:color="auto"/>
        <w:right w:val="none" w:sz="0" w:space="0" w:color="auto"/>
      </w:divBdr>
    </w:div>
    <w:div w:id="1148396972">
      <w:bodyDiv w:val="1"/>
      <w:marLeft w:val="0"/>
      <w:marRight w:val="0"/>
      <w:marTop w:val="0"/>
      <w:marBottom w:val="0"/>
      <w:divBdr>
        <w:top w:val="none" w:sz="0" w:space="0" w:color="auto"/>
        <w:left w:val="none" w:sz="0" w:space="0" w:color="auto"/>
        <w:bottom w:val="none" w:sz="0" w:space="0" w:color="auto"/>
        <w:right w:val="none" w:sz="0" w:space="0" w:color="auto"/>
      </w:divBdr>
    </w:div>
    <w:div w:id="1151364308">
      <w:bodyDiv w:val="1"/>
      <w:marLeft w:val="0"/>
      <w:marRight w:val="0"/>
      <w:marTop w:val="0"/>
      <w:marBottom w:val="0"/>
      <w:divBdr>
        <w:top w:val="none" w:sz="0" w:space="0" w:color="auto"/>
        <w:left w:val="none" w:sz="0" w:space="0" w:color="auto"/>
        <w:bottom w:val="none" w:sz="0" w:space="0" w:color="auto"/>
        <w:right w:val="none" w:sz="0" w:space="0" w:color="auto"/>
      </w:divBdr>
    </w:div>
    <w:div w:id="1153448685">
      <w:bodyDiv w:val="1"/>
      <w:marLeft w:val="0"/>
      <w:marRight w:val="0"/>
      <w:marTop w:val="0"/>
      <w:marBottom w:val="0"/>
      <w:divBdr>
        <w:top w:val="none" w:sz="0" w:space="0" w:color="auto"/>
        <w:left w:val="none" w:sz="0" w:space="0" w:color="auto"/>
        <w:bottom w:val="none" w:sz="0" w:space="0" w:color="auto"/>
        <w:right w:val="none" w:sz="0" w:space="0" w:color="auto"/>
      </w:divBdr>
    </w:div>
    <w:div w:id="1154686309">
      <w:bodyDiv w:val="1"/>
      <w:marLeft w:val="0"/>
      <w:marRight w:val="0"/>
      <w:marTop w:val="0"/>
      <w:marBottom w:val="0"/>
      <w:divBdr>
        <w:top w:val="none" w:sz="0" w:space="0" w:color="auto"/>
        <w:left w:val="none" w:sz="0" w:space="0" w:color="auto"/>
        <w:bottom w:val="none" w:sz="0" w:space="0" w:color="auto"/>
        <w:right w:val="none" w:sz="0" w:space="0" w:color="auto"/>
      </w:divBdr>
    </w:div>
    <w:div w:id="1162160966">
      <w:bodyDiv w:val="1"/>
      <w:marLeft w:val="0"/>
      <w:marRight w:val="0"/>
      <w:marTop w:val="0"/>
      <w:marBottom w:val="0"/>
      <w:divBdr>
        <w:top w:val="none" w:sz="0" w:space="0" w:color="auto"/>
        <w:left w:val="none" w:sz="0" w:space="0" w:color="auto"/>
        <w:bottom w:val="none" w:sz="0" w:space="0" w:color="auto"/>
        <w:right w:val="none" w:sz="0" w:space="0" w:color="auto"/>
      </w:divBdr>
    </w:div>
    <w:div w:id="1162693409">
      <w:bodyDiv w:val="1"/>
      <w:marLeft w:val="0"/>
      <w:marRight w:val="0"/>
      <w:marTop w:val="0"/>
      <w:marBottom w:val="0"/>
      <w:divBdr>
        <w:top w:val="none" w:sz="0" w:space="0" w:color="auto"/>
        <w:left w:val="none" w:sz="0" w:space="0" w:color="auto"/>
        <w:bottom w:val="none" w:sz="0" w:space="0" w:color="auto"/>
        <w:right w:val="none" w:sz="0" w:space="0" w:color="auto"/>
      </w:divBdr>
    </w:div>
    <w:div w:id="1164660246">
      <w:bodyDiv w:val="1"/>
      <w:marLeft w:val="0"/>
      <w:marRight w:val="0"/>
      <w:marTop w:val="0"/>
      <w:marBottom w:val="0"/>
      <w:divBdr>
        <w:top w:val="none" w:sz="0" w:space="0" w:color="auto"/>
        <w:left w:val="none" w:sz="0" w:space="0" w:color="auto"/>
        <w:bottom w:val="none" w:sz="0" w:space="0" w:color="auto"/>
        <w:right w:val="none" w:sz="0" w:space="0" w:color="auto"/>
      </w:divBdr>
    </w:div>
    <w:div w:id="1164934313">
      <w:bodyDiv w:val="1"/>
      <w:marLeft w:val="0"/>
      <w:marRight w:val="0"/>
      <w:marTop w:val="0"/>
      <w:marBottom w:val="0"/>
      <w:divBdr>
        <w:top w:val="none" w:sz="0" w:space="0" w:color="auto"/>
        <w:left w:val="none" w:sz="0" w:space="0" w:color="auto"/>
        <w:bottom w:val="none" w:sz="0" w:space="0" w:color="auto"/>
        <w:right w:val="none" w:sz="0" w:space="0" w:color="auto"/>
      </w:divBdr>
    </w:div>
    <w:div w:id="1168253581">
      <w:bodyDiv w:val="1"/>
      <w:marLeft w:val="0"/>
      <w:marRight w:val="0"/>
      <w:marTop w:val="0"/>
      <w:marBottom w:val="0"/>
      <w:divBdr>
        <w:top w:val="none" w:sz="0" w:space="0" w:color="auto"/>
        <w:left w:val="none" w:sz="0" w:space="0" w:color="auto"/>
        <w:bottom w:val="none" w:sz="0" w:space="0" w:color="auto"/>
        <w:right w:val="none" w:sz="0" w:space="0" w:color="auto"/>
      </w:divBdr>
    </w:div>
    <w:div w:id="1179200612">
      <w:bodyDiv w:val="1"/>
      <w:marLeft w:val="0"/>
      <w:marRight w:val="0"/>
      <w:marTop w:val="0"/>
      <w:marBottom w:val="0"/>
      <w:divBdr>
        <w:top w:val="none" w:sz="0" w:space="0" w:color="auto"/>
        <w:left w:val="none" w:sz="0" w:space="0" w:color="auto"/>
        <w:bottom w:val="none" w:sz="0" w:space="0" w:color="auto"/>
        <w:right w:val="none" w:sz="0" w:space="0" w:color="auto"/>
      </w:divBdr>
    </w:div>
    <w:div w:id="1192257459">
      <w:bodyDiv w:val="1"/>
      <w:marLeft w:val="0"/>
      <w:marRight w:val="0"/>
      <w:marTop w:val="0"/>
      <w:marBottom w:val="0"/>
      <w:divBdr>
        <w:top w:val="none" w:sz="0" w:space="0" w:color="auto"/>
        <w:left w:val="none" w:sz="0" w:space="0" w:color="auto"/>
        <w:bottom w:val="none" w:sz="0" w:space="0" w:color="auto"/>
        <w:right w:val="none" w:sz="0" w:space="0" w:color="auto"/>
      </w:divBdr>
    </w:div>
    <w:div w:id="1198472705">
      <w:bodyDiv w:val="1"/>
      <w:marLeft w:val="0"/>
      <w:marRight w:val="0"/>
      <w:marTop w:val="0"/>
      <w:marBottom w:val="0"/>
      <w:divBdr>
        <w:top w:val="none" w:sz="0" w:space="0" w:color="auto"/>
        <w:left w:val="none" w:sz="0" w:space="0" w:color="auto"/>
        <w:bottom w:val="none" w:sz="0" w:space="0" w:color="auto"/>
        <w:right w:val="none" w:sz="0" w:space="0" w:color="auto"/>
      </w:divBdr>
    </w:div>
    <w:div w:id="1201438154">
      <w:bodyDiv w:val="1"/>
      <w:marLeft w:val="0"/>
      <w:marRight w:val="0"/>
      <w:marTop w:val="0"/>
      <w:marBottom w:val="0"/>
      <w:divBdr>
        <w:top w:val="none" w:sz="0" w:space="0" w:color="auto"/>
        <w:left w:val="none" w:sz="0" w:space="0" w:color="auto"/>
        <w:bottom w:val="none" w:sz="0" w:space="0" w:color="auto"/>
        <w:right w:val="none" w:sz="0" w:space="0" w:color="auto"/>
      </w:divBdr>
    </w:div>
    <w:div w:id="1205173992">
      <w:bodyDiv w:val="1"/>
      <w:marLeft w:val="0"/>
      <w:marRight w:val="0"/>
      <w:marTop w:val="0"/>
      <w:marBottom w:val="0"/>
      <w:divBdr>
        <w:top w:val="none" w:sz="0" w:space="0" w:color="auto"/>
        <w:left w:val="none" w:sz="0" w:space="0" w:color="auto"/>
        <w:bottom w:val="none" w:sz="0" w:space="0" w:color="auto"/>
        <w:right w:val="none" w:sz="0" w:space="0" w:color="auto"/>
      </w:divBdr>
    </w:div>
    <w:div w:id="1209873605">
      <w:bodyDiv w:val="1"/>
      <w:marLeft w:val="0"/>
      <w:marRight w:val="0"/>
      <w:marTop w:val="0"/>
      <w:marBottom w:val="0"/>
      <w:divBdr>
        <w:top w:val="none" w:sz="0" w:space="0" w:color="auto"/>
        <w:left w:val="none" w:sz="0" w:space="0" w:color="auto"/>
        <w:bottom w:val="none" w:sz="0" w:space="0" w:color="auto"/>
        <w:right w:val="none" w:sz="0" w:space="0" w:color="auto"/>
      </w:divBdr>
    </w:div>
    <w:div w:id="1211040536">
      <w:bodyDiv w:val="1"/>
      <w:marLeft w:val="0"/>
      <w:marRight w:val="0"/>
      <w:marTop w:val="0"/>
      <w:marBottom w:val="0"/>
      <w:divBdr>
        <w:top w:val="none" w:sz="0" w:space="0" w:color="auto"/>
        <w:left w:val="none" w:sz="0" w:space="0" w:color="auto"/>
        <w:bottom w:val="none" w:sz="0" w:space="0" w:color="auto"/>
        <w:right w:val="none" w:sz="0" w:space="0" w:color="auto"/>
      </w:divBdr>
    </w:div>
    <w:div w:id="1212232434">
      <w:bodyDiv w:val="1"/>
      <w:marLeft w:val="0"/>
      <w:marRight w:val="0"/>
      <w:marTop w:val="0"/>
      <w:marBottom w:val="0"/>
      <w:divBdr>
        <w:top w:val="none" w:sz="0" w:space="0" w:color="auto"/>
        <w:left w:val="none" w:sz="0" w:space="0" w:color="auto"/>
        <w:bottom w:val="none" w:sz="0" w:space="0" w:color="auto"/>
        <w:right w:val="none" w:sz="0" w:space="0" w:color="auto"/>
      </w:divBdr>
    </w:div>
    <w:div w:id="1213544490">
      <w:bodyDiv w:val="1"/>
      <w:marLeft w:val="0"/>
      <w:marRight w:val="0"/>
      <w:marTop w:val="0"/>
      <w:marBottom w:val="0"/>
      <w:divBdr>
        <w:top w:val="none" w:sz="0" w:space="0" w:color="auto"/>
        <w:left w:val="none" w:sz="0" w:space="0" w:color="auto"/>
        <w:bottom w:val="none" w:sz="0" w:space="0" w:color="auto"/>
        <w:right w:val="none" w:sz="0" w:space="0" w:color="auto"/>
      </w:divBdr>
    </w:div>
    <w:div w:id="1217473702">
      <w:bodyDiv w:val="1"/>
      <w:marLeft w:val="0"/>
      <w:marRight w:val="0"/>
      <w:marTop w:val="0"/>
      <w:marBottom w:val="0"/>
      <w:divBdr>
        <w:top w:val="none" w:sz="0" w:space="0" w:color="auto"/>
        <w:left w:val="none" w:sz="0" w:space="0" w:color="auto"/>
        <w:bottom w:val="none" w:sz="0" w:space="0" w:color="auto"/>
        <w:right w:val="none" w:sz="0" w:space="0" w:color="auto"/>
      </w:divBdr>
    </w:div>
    <w:div w:id="1218786327">
      <w:bodyDiv w:val="1"/>
      <w:marLeft w:val="0"/>
      <w:marRight w:val="0"/>
      <w:marTop w:val="0"/>
      <w:marBottom w:val="0"/>
      <w:divBdr>
        <w:top w:val="none" w:sz="0" w:space="0" w:color="auto"/>
        <w:left w:val="none" w:sz="0" w:space="0" w:color="auto"/>
        <w:bottom w:val="none" w:sz="0" w:space="0" w:color="auto"/>
        <w:right w:val="none" w:sz="0" w:space="0" w:color="auto"/>
      </w:divBdr>
    </w:div>
    <w:div w:id="1219707965">
      <w:bodyDiv w:val="1"/>
      <w:marLeft w:val="0"/>
      <w:marRight w:val="0"/>
      <w:marTop w:val="0"/>
      <w:marBottom w:val="0"/>
      <w:divBdr>
        <w:top w:val="none" w:sz="0" w:space="0" w:color="auto"/>
        <w:left w:val="none" w:sz="0" w:space="0" w:color="auto"/>
        <w:bottom w:val="none" w:sz="0" w:space="0" w:color="auto"/>
        <w:right w:val="none" w:sz="0" w:space="0" w:color="auto"/>
      </w:divBdr>
    </w:div>
    <w:div w:id="1221745417">
      <w:bodyDiv w:val="1"/>
      <w:marLeft w:val="0"/>
      <w:marRight w:val="0"/>
      <w:marTop w:val="0"/>
      <w:marBottom w:val="0"/>
      <w:divBdr>
        <w:top w:val="none" w:sz="0" w:space="0" w:color="auto"/>
        <w:left w:val="none" w:sz="0" w:space="0" w:color="auto"/>
        <w:bottom w:val="none" w:sz="0" w:space="0" w:color="auto"/>
        <w:right w:val="none" w:sz="0" w:space="0" w:color="auto"/>
      </w:divBdr>
    </w:div>
    <w:div w:id="1230536341">
      <w:bodyDiv w:val="1"/>
      <w:marLeft w:val="0"/>
      <w:marRight w:val="0"/>
      <w:marTop w:val="0"/>
      <w:marBottom w:val="0"/>
      <w:divBdr>
        <w:top w:val="none" w:sz="0" w:space="0" w:color="auto"/>
        <w:left w:val="none" w:sz="0" w:space="0" w:color="auto"/>
        <w:bottom w:val="none" w:sz="0" w:space="0" w:color="auto"/>
        <w:right w:val="none" w:sz="0" w:space="0" w:color="auto"/>
      </w:divBdr>
    </w:div>
    <w:div w:id="1237781461">
      <w:bodyDiv w:val="1"/>
      <w:marLeft w:val="0"/>
      <w:marRight w:val="0"/>
      <w:marTop w:val="0"/>
      <w:marBottom w:val="0"/>
      <w:divBdr>
        <w:top w:val="none" w:sz="0" w:space="0" w:color="auto"/>
        <w:left w:val="none" w:sz="0" w:space="0" w:color="auto"/>
        <w:bottom w:val="none" w:sz="0" w:space="0" w:color="auto"/>
        <w:right w:val="none" w:sz="0" w:space="0" w:color="auto"/>
      </w:divBdr>
    </w:div>
    <w:div w:id="1242832978">
      <w:bodyDiv w:val="1"/>
      <w:marLeft w:val="0"/>
      <w:marRight w:val="0"/>
      <w:marTop w:val="0"/>
      <w:marBottom w:val="0"/>
      <w:divBdr>
        <w:top w:val="none" w:sz="0" w:space="0" w:color="auto"/>
        <w:left w:val="none" w:sz="0" w:space="0" w:color="auto"/>
        <w:bottom w:val="none" w:sz="0" w:space="0" w:color="auto"/>
        <w:right w:val="none" w:sz="0" w:space="0" w:color="auto"/>
      </w:divBdr>
    </w:div>
    <w:div w:id="1246190524">
      <w:bodyDiv w:val="1"/>
      <w:marLeft w:val="0"/>
      <w:marRight w:val="0"/>
      <w:marTop w:val="0"/>
      <w:marBottom w:val="0"/>
      <w:divBdr>
        <w:top w:val="none" w:sz="0" w:space="0" w:color="auto"/>
        <w:left w:val="none" w:sz="0" w:space="0" w:color="auto"/>
        <w:bottom w:val="none" w:sz="0" w:space="0" w:color="auto"/>
        <w:right w:val="none" w:sz="0" w:space="0" w:color="auto"/>
      </w:divBdr>
    </w:div>
    <w:div w:id="1247886796">
      <w:bodyDiv w:val="1"/>
      <w:marLeft w:val="0"/>
      <w:marRight w:val="0"/>
      <w:marTop w:val="0"/>
      <w:marBottom w:val="0"/>
      <w:divBdr>
        <w:top w:val="none" w:sz="0" w:space="0" w:color="auto"/>
        <w:left w:val="none" w:sz="0" w:space="0" w:color="auto"/>
        <w:bottom w:val="none" w:sz="0" w:space="0" w:color="auto"/>
        <w:right w:val="none" w:sz="0" w:space="0" w:color="auto"/>
      </w:divBdr>
    </w:div>
    <w:div w:id="1256092812">
      <w:bodyDiv w:val="1"/>
      <w:marLeft w:val="0"/>
      <w:marRight w:val="0"/>
      <w:marTop w:val="0"/>
      <w:marBottom w:val="0"/>
      <w:divBdr>
        <w:top w:val="none" w:sz="0" w:space="0" w:color="auto"/>
        <w:left w:val="none" w:sz="0" w:space="0" w:color="auto"/>
        <w:bottom w:val="none" w:sz="0" w:space="0" w:color="auto"/>
        <w:right w:val="none" w:sz="0" w:space="0" w:color="auto"/>
      </w:divBdr>
    </w:div>
    <w:div w:id="1256285488">
      <w:bodyDiv w:val="1"/>
      <w:marLeft w:val="0"/>
      <w:marRight w:val="0"/>
      <w:marTop w:val="0"/>
      <w:marBottom w:val="0"/>
      <w:divBdr>
        <w:top w:val="none" w:sz="0" w:space="0" w:color="auto"/>
        <w:left w:val="none" w:sz="0" w:space="0" w:color="auto"/>
        <w:bottom w:val="none" w:sz="0" w:space="0" w:color="auto"/>
        <w:right w:val="none" w:sz="0" w:space="0" w:color="auto"/>
      </w:divBdr>
    </w:div>
    <w:div w:id="1257979642">
      <w:bodyDiv w:val="1"/>
      <w:marLeft w:val="0"/>
      <w:marRight w:val="0"/>
      <w:marTop w:val="0"/>
      <w:marBottom w:val="0"/>
      <w:divBdr>
        <w:top w:val="none" w:sz="0" w:space="0" w:color="auto"/>
        <w:left w:val="none" w:sz="0" w:space="0" w:color="auto"/>
        <w:bottom w:val="none" w:sz="0" w:space="0" w:color="auto"/>
        <w:right w:val="none" w:sz="0" w:space="0" w:color="auto"/>
      </w:divBdr>
    </w:div>
    <w:div w:id="1258636517">
      <w:bodyDiv w:val="1"/>
      <w:marLeft w:val="0"/>
      <w:marRight w:val="0"/>
      <w:marTop w:val="0"/>
      <w:marBottom w:val="0"/>
      <w:divBdr>
        <w:top w:val="none" w:sz="0" w:space="0" w:color="auto"/>
        <w:left w:val="none" w:sz="0" w:space="0" w:color="auto"/>
        <w:bottom w:val="none" w:sz="0" w:space="0" w:color="auto"/>
        <w:right w:val="none" w:sz="0" w:space="0" w:color="auto"/>
      </w:divBdr>
    </w:div>
    <w:div w:id="1262110105">
      <w:bodyDiv w:val="1"/>
      <w:marLeft w:val="0"/>
      <w:marRight w:val="0"/>
      <w:marTop w:val="0"/>
      <w:marBottom w:val="0"/>
      <w:divBdr>
        <w:top w:val="none" w:sz="0" w:space="0" w:color="auto"/>
        <w:left w:val="none" w:sz="0" w:space="0" w:color="auto"/>
        <w:bottom w:val="none" w:sz="0" w:space="0" w:color="auto"/>
        <w:right w:val="none" w:sz="0" w:space="0" w:color="auto"/>
      </w:divBdr>
    </w:div>
    <w:div w:id="1285307445">
      <w:bodyDiv w:val="1"/>
      <w:marLeft w:val="0"/>
      <w:marRight w:val="0"/>
      <w:marTop w:val="0"/>
      <w:marBottom w:val="0"/>
      <w:divBdr>
        <w:top w:val="none" w:sz="0" w:space="0" w:color="auto"/>
        <w:left w:val="none" w:sz="0" w:space="0" w:color="auto"/>
        <w:bottom w:val="none" w:sz="0" w:space="0" w:color="auto"/>
        <w:right w:val="none" w:sz="0" w:space="0" w:color="auto"/>
      </w:divBdr>
    </w:div>
    <w:div w:id="1294218220">
      <w:bodyDiv w:val="1"/>
      <w:marLeft w:val="0"/>
      <w:marRight w:val="0"/>
      <w:marTop w:val="0"/>
      <w:marBottom w:val="0"/>
      <w:divBdr>
        <w:top w:val="none" w:sz="0" w:space="0" w:color="auto"/>
        <w:left w:val="none" w:sz="0" w:space="0" w:color="auto"/>
        <w:bottom w:val="none" w:sz="0" w:space="0" w:color="auto"/>
        <w:right w:val="none" w:sz="0" w:space="0" w:color="auto"/>
      </w:divBdr>
    </w:div>
    <w:div w:id="1298682881">
      <w:bodyDiv w:val="1"/>
      <w:marLeft w:val="0"/>
      <w:marRight w:val="0"/>
      <w:marTop w:val="0"/>
      <w:marBottom w:val="0"/>
      <w:divBdr>
        <w:top w:val="none" w:sz="0" w:space="0" w:color="auto"/>
        <w:left w:val="none" w:sz="0" w:space="0" w:color="auto"/>
        <w:bottom w:val="none" w:sz="0" w:space="0" w:color="auto"/>
        <w:right w:val="none" w:sz="0" w:space="0" w:color="auto"/>
      </w:divBdr>
    </w:div>
    <w:div w:id="1299068598">
      <w:bodyDiv w:val="1"/>
      <w:marLeft w:val="0"/>
      <w:marRight w:val="0"/>
      <w:marTop w:val="0"/>
      <w:marBottom w:val="0"/>
      <w:divBdr>
        <w:top w:val="none" w:sz="0" w:space="0" w:color="auto"/>
        <w:left w:val="none" w:sz="0" w:space="0" w:color="auto"/>
        <w:bottom w:val="none" w:sz="0" w:space="0" w:color="auto"/>
        <w:right w:val="none" w:sz="0" w:space="0" w:color="auto"/>
      </w:divBdr>
    </w:div>
    <w:div w:id="1305769746">
      <w:bodyDiv w:val="1"/>
      <w:marLeft w:val="0"/>
      <w:marRight w:val="0"/>
      <w:marTop w:val="0"/>
      <w:marBottom w:val="0"/>
      <w:divBdr>
        <w:top w:val="none" w:sz="0" w:space="0" w:color="auto"/>
        <w:left w:val="none" w:sz="0" w:space="0" w:color="auto"/>
        <w:bottom w:val="none" w:sz="0" w:space="0" w:color="auto"/>
        <w:right w:val="none" w:sz="0" w:space="0" w:color="auto"/>
      </w:divBdr>
    </w:div>
    <w:div w:id="1309020543">
      <w:bodyDiv w:val="1"/>
      <w:marLeft w:val="0"/>
      <w:marRight w:val="0"/>
      <w:marTop w:val="0"/>
      <w:marBottom w:val="0"/>
      <w:divBdr>
        <w:top w:val="none" w:sz="0" w:space="0" w:color="auto"/>
        <w:left w:val="none" w:sz="0" w:space="0" w:color="auto"/>
        <w:bottom w:val="none" w:sz="0" w:space="0" w:color="auto"/>
        <w:right w:val="none" w:sz="0" w:space="0" w:color="auto"/>
      </w:divBdr>
    </w:div>
    <w:div w:id="1311519246">
      <w:bodyDiv w:val="1"/>
      <w:marLeft w:val="0"/>
      <w:marRight w:val="0"/>
      <w:marTop w:val="0"/>
      <w:marBottom w:val="0"/>
      <w:divBdr>
        <w:top w:val="none" w:sz="0" w:space="0" w:color="auto"/>
        <w:left w:val="none" w:sz="0" w:space="0" w:color="auto"/>
        <w:bottom w:val="none" w:sz="0" w:space="0" w:color="auto"/>
        <w:right w:val="none" w:sz="0" w:space="0" w:color="auto"/>
      </w:divBdr>
    </w:div>
    <w:div w:id="1313675390">
      <w:bodyDiv w:val="1"/>
      <w:marLeft w:val="0"/>
      <w:marRight w:val="0"/>
      <w:marTop w:val="0"/>
      <w:marBottom w:val="0"/>
      <w:divBdr>
        <w:top w:val="none" w:sz="0" w:space="0" w:color="auto"/>
        <w:left w:val="none" w:sz="0" w:space="0" w:color="auto"/>
        <w:bottom w:val="none" w:sz="0" w:space="0" w:color="auto"/>
        <w:right w:val="none" w:sz="0" w:space="0" w:color="auto"/>
      </w:divBdr>
    </w:div>
    <w:div w:id="1318336740">
      <w:bodyDiv w:val="1"/>
      <w:marLeft w:val="0"/>
      <w:marRight w:val="0"/>
      <w:marTop w:val="0"/>
      <w:marBottom w:val="0"/>
      <w:divBdr>
        <w:top w:val="none" w:sz="0" w:space="0" w:color="auto"/>
        <w:left w:val="none" w:sz="0" w:space="0" w:color="auto"/>
        <w:bottom w:val="none" w:sz="0" w:space="0" w:color="auto"/>
        <w:right w:val="none" w:sz="0" w:space="0" w:color="auto"/>
      </w:divBdr>
    </w:div>
    <w:div w:id="1324164862">
      <w:bodyDiv w:val="1"/>
      <w:marLeft w:val="0"/>
      <w:marRight w:val="0"/>
      <w:marTop w:val="0"/>
      <w:marBottom w:val="0"/>
      <w:divBdr>
        <w:top w:val="none" w:sz="0" w:space="0" w:color="auto"/>
        <w:left w:val="none" w:sz="0" w:space="0" w:color="auto"/>
        <w:bottom w:val="none" w:sz="0" w:space="0" w:color="auto"/>
        <w:right w:val="none" w:sz="0" w:space="0" w:color="auto"/>
      </w:divBdr>
    </w:div>
    <w:div w:id="1328510358">
      <w:bodyDiv w:val="1"/>
      <w:marLeft w:val="0"/>
      <w:marRight w:val="0"/>
      <w:marTop w:val="0"/>
      <w:marBottom w:val="0"/>
      <w:divBdr>
        <w:top w:val="none" w:sz="0" w:space="0" w:color="auto"/>
        <w:left w:val="none" w:sz="0" w:space="0" w:color="auto"/>
        <w:bottom w:val="none" w:sz="0" w:space="0" w:color="auto"/>
        <w:right w:val="none" w:sz="0" w:space="0" w:color="auto"/>
      </w:divBdr>
    </w:div>
    <w:div w:id="1332559298">
      <w:bodyDiv w:val="1"/>
      <w:marLeft w:val="0"/>
      <w:marRight w:val="0"/>
      <w:marTop w:val="0"/>
      <w:marBottom w:val="0"/>
      <w:divBdr>
        <w:top w:val="none" w:sz="0" w:space="0" w:color="auto"/>
        <w:left w:val="none" w:sz="0" w:space="0" w:color="auto"/>
        <w:bottom w:val="none" w:sz="0" w:space="0" w:color="auto"/>
        <w:right w:val="none" w:sz="0" w:space="0" w:color="auto"/>
      </w:divBdr>
    </w:div>
    <w:div w:id="1344092081">
      <w:bodyDiv w:val="1"/>
      <w:marLeft w:val="0"/>
      <w:marRight w:val="0"/>
      <w:marTop w:val="0"/>
      <w:marBottom w:val="0"/>
      <w:divBdr>
        <w:top w:val="none" w:sz="0" w:space="0" w:color="auto"/>
        <w:left w:val="none" w:sz="0" w:space="0" w:color="auto"/>
        <w:bottom w:val="none" w:sz="0" w:space="0" w:color="auto"/>
        <w:right w:val="none" w:sz="0" w:space="0" w:color="auto"/>
      </w:divBdr>
    </w:div>
    <w:div w:id="1344867789">
      <w:bodyDiv w:val="1"/>
      <w:marLeft w:val="0"/>
      <w:marRight w:val="0"/>
      <w:marTop w:val="0"/>
      <w:marBottom w:val="0"/>
      <w:divBdr>
        <w:top w:val="none" w:sz="0" w:space="0" w:color="auto"/>
        <w:left w:val="none" w:sz="0" w:space="0" w:color="auto"/>
        <w:bottom w:val="none" w:sz="0" w:space="0" w:color="auto"/>
        <w:right w:val="none" w:sz="0" w:space="0" w:color="auto"/>
      </w:divBdr>
    </w:div>
    <w:div w:id="1347100265">
      <w:bodyDiv w:val="1"/>
      <w:marLeft w:val="0"/>
      <w:marRight w:val="0"/>
      <w:marTop w:val="0"/>
      <w:marBottom w:val="0"/>
      <w:divBdr>
        <w:top w:val="none" w:sz="0" w:space="0" w:color="auto"/>
        <w:left w:val="none" w:sz="0" w:space="0" w:color="auto"/>
        <w:bottom w:val="none" w:sz="0" w:space="0" w:color="auto"/>
        <w:right w:val="none" w:sz="0" w:space="0" w:color="auto"/>
      </w:divBdr>
    </w:div>
    <w:div w:id="1348557363">
      <w:bodyDiv w:val="1"/>
      <w:marLeft w:val="0"/>
      <w:marRight w:val="0"/>
      <w:marTop w:val="0"/>
      <w:marBottom w:val="0"/>
      <w:divBdr>
        <w:top w:val="none" w:sz="0" w:space="0" w:color="auto"/>
        <w:left w:val="none" w:sz="0" w:space="0" w:color="auto"/>
        <w:bottom w:val="none" w:sz="0" w:space="0" w:color="auto"/>
        <w:right w:val="none" w:sz="0" w:space="0" w:color="auto"/>
      </w:divBdr>
    </w:div>
    <w:div w:id="1351638337">
      <w:bodyDiv w:val="1"/>
      <w:marLeft w:val="0"/>
      <w:marRight w:val="0"/>
      <w:marTop w:val="0"/>
      <w:marBottom w:val="0"/>
      <w:divBdr>
        <w:top w:val="none" w:sz="0" w:space="0" w:color="auto"/>
        <w:left w:val="none" w:sz="0" w:space="0" w:color="auto"/>
        <w:bottom w:val="none" w:sz="0" w:space="0" w:color="auto"/>
        <w:right w:val="none" w:sz="0" w:space="0" w:color="auto"/>
      </w:divBdr>
    </w:div>
    <w:div w:id="1352298499">
      <w:bodyDiv w:val="1"/>
      <w:marLeft w:val="0"/>
      <w:marRight w:val="0"/>
      <w:marTop w:val="0"/>
      <w:marBottom w:val="0"/>
      <w:divBdr>
        <w:top w:val="none" w:sz="0" w:space="0" w:color="auto"/>
        <w:left w:val="none" w:sz="0" w:space="0" w:color="auto"/>
        <w:bottom w:val="none" w:sz="0" w:space="0" w:color="auto"/>
        <w:right w:val="none" w:sz="0" w:space="0" w:color="auto"/>
      </w:divBdr>
    </w:div>
    <w:div w:id="1352872439">
      <w:bodyDiv w:val="1"/>
      <w:marLeft w:val="0"/>
      <w:marRight w:val="0"/>
      <w:marTop w:val="0"/>
      <w:marBottom w:val="0"/>
      <w:divBdr>
        <w:top w:val="none" w:sz="0" w:space="0" w:color="auto"/>
        <w:left w:val="none" w:sz="0" w:space="0" w:color="auto"/>
        <w:bottom w:val="none" w:sz="0" w:space="0" w:color="auto"/>
        <w:right w:val="none" w:sz="0" w:space="0" w:color="auto"/>
      </w:divBdr>
    </w:div>
    <w:div w:id="1356421800">
      <w:bodyDiv w:val="1"/>
      <w:marLeft w:val="0"/>
      <w:marRight w:val="0"/>
      <w:marTop w:val="0"/>
      <w:marBottom w:val="0"/>
      <w:divBdr>
        <w:top w:val="none" w:sz="0" w:space="0" w:color="auto"/>
        <w:left w:val="none" w:sz="0" w:space="0" w:color="auto"/>
        <w:bottom w:val="none" w:sz="0" w:space="0" w:color="auto"/>
        <w:right w:val="none" w:sz="0" w:space="0" w:color="auto"/>
      </w:divBdr>
    </w:div>
    <w:div w:id="1356999821">
      <w:bodyDiv w:val="1"/>
      <w:marLeft w:val="0"/>
      <w:marRight w:val="0"/>
      <w:marTop w:val="0"/>
      <w:marBottom w:val="0"/>
      <w:divBdr>
        <w:top w:val="none" w:sz="0" w:space="0" w:color="auto"/>
        <w:left w:val="none" w:sz="0" w:space="0" w:color="auto"/>
        <w:bottom w:val="none" w:sz="0" w:space="0" w:color="auto"/>
        <w:right w:val="none" w:sz="0" w:space="0" w:color="auto"/>
      </w:divBdr>
    </w:div>
    <w:div w:id="1361517275">
      <w:bodyDiv w:val="1"/>
      <w:marLeft w:val="0"/>
      <w:marRight w:val="0"/>
      <w:marTop w:val="0"/>
      <w:marBottom w:val="0"/>
      <w:divBdr>
        <w:top w:val="none" w:sz="0" w:space="0" w:color="auto"/>
        <w:left w:val="none" w:sz="0" w:space="0" w:color="auto"/>
        <w:bottom w:val="none" w:sz="0" w:space="0" w:color="auto"/>
        <w:right w:val="none" w:sz="0" w:space="0" w:color="auto"/>
      </w:divBdr>
    </w:div>
    <w:div w:id="1364012103">
      <w:bodyDiv w:val="1"/>
      <w:marLeft w:val="0"/>
      <w:marRight w:val="0"/>
      <w:marTop w:val="0"/>
      <w:marBottom w:val="0"/>
      <w:divBdr>
        <w:top w:val="none" w:sz="0" w:space="0" w:color="auto"/>
        <w:left w:val="none" w:sz="0" w:space="0" w:color="auto"/>
        <w:bottom w:val="none" w:sz="0" w:space="0" w:color="auto"/>
        <w:right w:val="none" w:sz="0" w:space="0" w:color="auto"/>
      </w:divBdr>
    </w:div>
    <w:div w:id="1366298033">
      <w:bodyDiv w:val="1"/>
      <w:marLeft w:val="0"/>
      <w:marRight w:val="0"/>
      <w:marTop w:val="0"/>
      <w:marBottom w:val="0"/>
      <w:divBdr>
        <w:top w:val="none" w:sz="0" w:space="0" w:color="auto"/>
        <w:left w:val="none" w:sz="0" w:space="0" w:color="auto"/>
        <w:bottom w:val="none" w:sz="0" w:space="0" w:color="auto"/>
        <w:right w:val="none" w:sz="0" w:space="0" w:color="auto"/>
      </w:divBdr>
    </w:div>
    <w:div w:id="1367753111">
      <w:bodyDiv w:val="1"/>
      <w:marLeft w:val="0"/>
      <w:marRight w:val="0"/>
      <w:marTop w:val="0"/>
      <w:marBottom w:val="0"/>
      <w:divBdr>
        <w:top w:val="none" w:sz="0" w:space="0" w:color="auto"/>
        <w:left w:val="none" w:sz="0" w:space="0" w:color="auto"/>
        <w:bottom w:val="none" w:sz="0" w:space="0" w:color="auto"/>
        <w:right w:val="none" w:sz="0" w:space="0" w:color="auto"/>
      </w:divBdr>
    </w:div>
    <w:div w:id="1368094062">
      <w:bodyDiv w:val="1"/>
      <w:marLeft w:val="0"/>
      <w:marRight w:val="0"/>
      <w:marTop w:val="0"/>
      <w:marBottom w:val="0"/>
      <w:divBdr>
        <w:top w:val="none" w:sz="0" w:space="0" w:color="auto"/>
        <w:left w:val="none" w:sz="0" w:space="0" w:color="auto"/>
        <w:bottom w:val="none" w:sz="0" w:space="0" w:color="auto"/>
        <w:right w:val="none" w:sz="0" w:space="0" w:color="auto"/>
      </w:divBdr>
    </w:div>
    <w:div w:id="1368530509">
      <w:bodyDiv w:val="1"/>
      <w:marLeft w:val="0"/>
      <w:marRight w:val="0"/>
      <w:marTop w:val="0"/>
      <w:marBottom w:val="0"/>
      <w:divBdr>
        <w:top w:val="none" w:sz="0" w:space="0" w:color="auto"/>
        <w:left w:val="none" w:sz="0" w:space="0" w:color="auto"/>
        <w:bottom w:val="none" w:sz="0" w:space="0" w:color="auto"/>
        <w:right w:val="none" w:sz="0" w:space="0" w:color="auto"/>
      </w:divBdr>
    </w:div>
    <w:div w:id="1370687687">
      <w:bodyDiv w:val="1"/>
      <w:marLeft w:val="0"/>
      <w:marRight w:val="0"/>
      <w:marTop w:val="0"/>
      <w:marBottom w:val="0"/>
      <w:divBdr>
        <w:top w:val="none" w:sz="0" w:space="0" w:color="auto"/>
        <w:left w:val="none" w:sz="0" w:space="0" w:color="auto"/>
        <w:bottom w:val="none" w:sz="0" w:space="0" w:color="auto"/>
        <w:right w:val="none" w:sz="0" w:space="0" w:color="auto"/>
      </w:divBdr>
    </w:div>
    <w:div w:id="1370766778">
      <w:bodyDiv w:val="1"/>
      <w:marLeft w:val="0"/>
      <w:marRight w:val="0"/>
      <w:marTop w:val="0"/>
      <w:marBottom w:val="0"/>
      <w:divBdr>
        <w:top w:val="none" w:sz="0" w:space="0" w:color="auto"/>
        <w:left w:val="none" w:sz="0" w:space="0" w:color="auto"/>
        <w:bottom w:val="none" w:sz="0" w:space="0" w:color="auto"/>
        <w:right w:val="none" w:sz="0" w:space="0" w:color="auto"/>
      </w:divBdr>
    </w:div>
    <w:div w:id="1377241604">
      <w:bodyDiv w:val="1"/>
      <w:marLeft w:val="0"/>
      <w:marRight w:val="0"/>
      <w:marTop w:val="0"/>
      <w:marBottom w:val="0"/>
      <w:divBdr>
        <w:top w:val="none" w:sz="0" w:space="0" w:color="auto"/>
        <w:left w:val="none" w:sz="0" w:space="0" w:color="auto"/>
        <w:bottom w:val="none" w:sz="0" w:space="0" w:color="auto"/>
        <w:right w:val="none" w:sz="0" w:space="0" w:color="auto"/>
      </w:divBdr>
    </w:div>
    <w:div w:id="1380470681">
      <w:bodyDiv w:val="1"/>
      <w:marLeft w:val="0"/>
      <w:marRight w:val="0"/>
      <w:marTop w:val="0"/>
      <w:marBottom w:val="0"/>
      <w:divBdr>
        <w:top w:val="none" w:sz="0" w:space="0" w:color="auto"/>
        <w:left w:val="none" w:sz="0" w:space="0" w:color="auto"/>
        <w:bottom w:val="none" w:sz="0" w:space="0" w:color="auto"/>
        <w:right w:val="none" w:sz="0" w:space="0" w:color="auto"/>
      </w:divBdr>
    </w:div>
    <w:div w:id="1384059551">
      <w:bodyDiv w:val="1"/>
      <w:marLeft w:val="0"/>
      <w:marRight w:val="0"/>
      <w:marTop w:val="0"/>
      <w:marBottom w:val="0"/>
      <w:divBdr>
        <w:top w:val="none" w:sz="0" w:space="0" w:color="auto"/>
        <w:left w:val="none" w:sz="0" w:space="0" w:color="auto"/>
        <w:bottom w:val="none" w:sz="0" w:space="0" w:color="auto"/>
        <w:right w:val="none" w:sz="0" w:space="0" w:color="auto"/>
      </w:divBdr>
    </w:div>
    <w:div w:id="1385913282">
      <w:bodyDiv w:val="1"/>
      <w:marLeft w:val="0"/>
      <w:marRight w:val="0"/>
      <w:marTop w:val="0"/>
      <w:marBottom w:val="0"/>
      <w:divBdr>
        <w:top w:val="none" w:sz="0" w:space="0" w:color="auto"/>
        <w:left w:val="none" w:sz="0" w:space="0" w:color="auto"/>
        <w:bottom w:val="none" w:sz="0" w:space="0" w:color="auto"/>
        <w:right w:val="none" w:sz="0" w:space="0" w:color="auto"/>
      </w:divBdr>
    </w:div>
    <w:div w:id="1389182209">
      <w:bodyDiv w:val="1"/>
      <w:marLeft w:val="0"/>
      <w:marRight w:val="0"/>
      <w:marTop w:val="0"/>
      <w:marBottom w:val="0"/>
      <w:divBdr>
        <w:top w:val="none" w:sz="0" w:space="0" w:color="auto"/>
        <w:left w:val="none" w:sz="0" w:space="0" w:color="auto"/>
        <w:bottom w:val="none" w:sz="0" w:space="0" w:color="auto"/>
        <w:right w:val="none" w:sz="0" w:space="0" w:color="auto"/>
      </w:divBdr>
    </w:div>
    <w:div w:id="1396706480">
      <w:bodyDiv w:val="1"/>
      <w:marLeft w:val="0"/>
      <w:marRight w:val="0"/>
      <w:marTop w:val="0"/>
      <w:marBottom w:val="0"/>
      <w:divBdr>
        <w:top w:val="none" w:sz="0" w:space="0" w:color="auto"/>
        <w:left w:val="none" w:sz="0" w:space="0" w:color="auto"/>
        <w:bottom w:val="none" w:sz="0" w:space="0" w:color="auto"/>
        <w:right w:val="none" w:sz="0" w:space="0" w:color="auto"/>
      </w:divBdr>
    </w:div>
    <w:div w:id="1399016353">
      <w:bodyDiv w:val="1"/>
      <w:marLeft w:val="0"/>
      <w:marRight w:val="0"/>
      <w:marTop w:val="0"/>
      <w:marBottom w:val="0"/>
      <w:divBdr>
        <w:top w:val="none" w:sz="0" w:space="0" w:color="auto"/>
        <w:left w:val="none" w:sz="0" w:space="0" w:color="auto"/>
        <w:bottom w:val="none" w:sz="0" w:space="0" w:color="auto"/>
        <w:right w:val="none" w:sz="0" w:space="0" w:color="auto"/>
      </w:divBdr>
    </w:div>
    <w:div w:id="1402482115">
      <w:bodyDiv w:val="1"/>
      <w:marLeft w:val="0"/>
      <w:marRight w:val="0"/>
      <w:marTop w:val="0"/>
      <w:marBottom w:val="0"/>
      <w:divBdr>
        <w:top w:val="none" w:sz="0" w:space="0" w:color="auto"/>
        <w:left w:val="none" w:sz="0" w:space="0" w:color="auto"/>
        <w:bottom w:val="none" w:sz="0" w:space="0" w:color="auto"/>
        <w:right w:val="none" w:sz="0" w:space="0" w:color="auto"/>
      </w:divBdr>
    </w:div>
    <w:div w:id="1402749583">
      <w:bodyDiv w:val="1"/>
      <w:marLeft w:val="0"/>
      <w:marRight w:val="0"/>
      <w:marTop w:val="0"/>
      <w:marBottom w:val="0"/>
      <w:divBdr>
        <w:top w:val="none" w:sz="0" w:space="0" w:color="auto"/>
        <w:left w:val="none" w:sz="0" w:space="0" w:color="auto"/>
        <w:bottom w:val="none" w:sz="0" w:space="0" w:color="auto"/>
        <w:right w:val="none" w:sz="0" w:space="0" w:color="auto"/>
      </w:divBdr>
    </w:div>
    <w:div w:id="1403676119">
      <w:bodyDiv w:val="1"/>
      <w:marLeft w:val="0"/>
      <w:marRight w:val="0"/>
      <w:marTop w:val="0"/>
      <w:marBottom w:val="0"/>
      <w:divBdr>
        <w:top w:val="none" w:sz="0" w:space="0" w:color="auto"/>
        <w:left w:val="none" w:sz="0" w:space="0" w:color="auto"/>
        <w:bottom w:val="none" w:sz="0" w:space="0" w:color="auto"/>
        <w:right w:val="none" w:sz="0" w:space="0" w:color="auto"/>
      </w:divBdr>
    </w:div>
    <w:div w:id="1407726127">
      <w:bodyDiv w:val="1"/>
      <w:marLeft w:val="0"/>
      <w:marRight w:val="0"/>
      <w:marTop w:val="0"/>
      <w:marBottom w:val="0"/>
      <w:divBdr>
        <w:top w:val="none" w:sz="0" w:space="0" w:color="auto"/>
        <w:left w:val="none" w:sz="0" w:space="0" w:color="auto"/>
        <w:bottom w:val="none" w:sz="0" w:space="0" w:color="auto"/>
        <w:right w:val="none" w:sz="0" w:space="0" w:color="auto"/>
      </w:divBdr>
    </w:div>
    <w:div w:id="1409033144">
      <w:bodyDiv w:val="1"/>
      <w:marLeft w:val="0"/>
      <w:marRight w:val="0"/>
      <w:marTop w:val="0"/>
      <w:marBottom w:val="0"/>
      <w:divBdr>
        <w:top w:val="none" w:sz="0" w:space="0" w:color="auto"/>
        <w:left w:val="none" w:sz="0" w:space="0" w:color="auto"/>
        <w:bottom w:val="none" w:sz="0" w:space="0" w:color="auto"/>
        <w:right w:val="none" w:sz="0" w:space="0" w:color="auto"/>
      </w:divBdr>
    </w:div>
    <w:div w:id="1414357105">
      <w:bodyDiv w:val="1"/>
      <w:marLeft w:val="0"/>
      <w:marRight w:val="0"/>
      <w:marTop w:val="0"/>
      <w:marBottom w:val="0"/>
      <w:divBdr>
        <w:top w:val="none" w:sz="0" w:space="0" w:color="auto"/>
        <w:left w:val="none" w:sz="0" w:space="0" w:color="auto"/>
        <w:bottom w:val="none" w:sz="0" w:space="0" w:color="auto"/>
        <w:right w:val="none" w:sz="0" w:space="0" w:color="auto"/>
      </w:divBdr>
    </w:div>
    <w:div w:id="1414425669">
      <w:bodyDiv w:val="1"/>
      <w:marLeft w:val="0"/>
      <w:marRight w:val="0"/>
      <w:marTop w:val="0"/>
      <w:marBottom w:val="0"/>
      <w:divBdr>
        <w:top w:val="none" w:sz="0" w:space="0" w:color="auto"/>
        <w:left w:val="none" w:sz="0" w:space="0" w:color="auto"/>
        <w:bottom w:val="none" w:sz="0" w:space="0" w:color="auto"/>
        <w:right w:val="none" w:sz="0" w:space="0" w:color="auto"/>
      </w:divBdr>
    </w:div>
    <w:div w:id="1414471599">
      <w:bodyDiv w:val="1"/>
      <w:marLeft w:val="0"/>
      <w:marRight w:val="0"/>
      <w:marTop w:val="0"/>
      <w:marBottom w:val="0"/>
      <w:divBdr>
        <w:top w:val="none" w:sz="0" w:space="0" w:color="auto"/>
        <w:left w:val="none" w:sz="0" w:space="0" w:color="auto"/>
        <w:bottom w:val="none" w:sz="0" w:space="0" w:color="auto"/>
        <w:right w:val="none" w:sz="0" w:space="0" w:color="auto"/>
      </w:divBdr>
    </w:div>
    <w:div w:id="1425807493">
      <w:bodyDiv w:val="1"/>
      <w:marLeft w:val="0"/>
      <w:marRight w:val="0"/>
      <w:marTop w:val="0"/>
      <w:marBottom w:val="0"/>
      <w:divBdr>
        <w:top w:val="none" w:sz="0" w:space="0" w:color="auto"/>
        <w:left w:val="none" w:sz="0" w:space="0" w:color="auto"/>
        <w:bottom w:val="none" w:sz="0" w:space="0" w:color="auto"/>
        <w:right w:val="none" w:sz="0" w:space="0" w:color="auto"/>
      </w:divBdr>
    </w:div>
    <w:div w:id="1426996184">
      <w:bodyDiv w:val="1"/>
      <w:marLeft w:val="0"/>
      <w:marRight w:val="0"/>
      <w:marTop w:val="0"/>
      <w:marBottom w:val="0"/>
      <w:divBdr>
        <w:top w:val="none" w:sz="0" w:space="0" w:color="auto"/>
        <w:left w:val="none" w:sz="0" w:space="0" w:color="auto"/>
        <w:bottom w:val="none" w:sz="0" w:space="0" w:color="auto"/>
        <w:right w:val="none" w:sz="0" w:space="0" w:color="auto"/>
      </w:divBdr>
    </w:div>
    <w:div w:id="1429544749">
      <w:bodyDiv w:val="1"/>
      <w:marLeft w:val="0"/>
      <w:marRight w:val="0"/>
      <w:marTop w:val="0"/>
      <w:marBottom w:val="0"/>
      <w:divBdr>
        <w:top w:val="none" w:sz="0" w:space="0" w:color="auto"/>
        <w:left w:val="none" w:sz="0" w:space="0" w:color="auto"/>
        <w:bottom w:val="none" w:sz="0" w:space="0" w:color="auto"/>
        <w:right w:val="none" w:sz="0" w:space="0" w:color="auto"/>
      </w:divBdr>
    </w:div>
    <w:div w:id="1434008667">
      <w:bodyDiv w:val="1"/>
      <w:marLeft w:val="0"/>
      <w:marRight w:val="0"/>
      <w:marTop w:val="0"/>
      <w:marBottom w:val="0"/>
      <w:divBdr>
        <w:top w:val="none" w:sz="0" w:space="0" w:color="auto"/>
        <w:left w:val="none" w:sz="0" w:space="0" w:color="auto"/>
        <w:bottom w:val="none" w:sz="0" w:space="0" w:color="auto"/>
        <w:right w:val="none" w:sz="0" w:space="0" w:color="auto"/>
      </w:divBdr>
    </w:div>
    <w:div w:id="1437601122">
      <w:bodyDiv w:val="1"/>
      <w:marLeft w:val="0"/>
      <w:marRight w:val="0"/>
      <w:marTop w:val="0"/>
      <w:marBottom w:val="0"/>
      <w:divBdr>
        <w:top w:val="none" w:sz="0" w:space="0" w:color="auto"/>
        <w:left w:val="none" w:sz="0" w:space="0" w:color="auto"/>
        <w:bottom w:val="none" w:sz="0" w:space="0" w:color="auto"/>
        <w:right w:val="none" w:sz="0" w:space="0" w:color="auto"/>
      </w:divBdr>
    </w:div>
    <w:div w:id="1437864890">
      <w:bodyDiv w:val="1"/>
      <w:marLeft w:val="0"/>
      <w:marRight w:val="0"/>
      <w:marTop w:val="0"/>
      <w:marBottom w:val="0"/>
      <w:divBdr>
        <w:top w:val="none" w:sz="0" w:space="0" w:color="auto"/>
        <w:left w:val="none" w:sz="0" w:space="0" w:color="auto"/>
        <w:bottom w:val="none" w:sz="0" w:space="0" w:color="auto"/>
        <w:right w:val="none" w:sz="0" w:space="0" w:color="auto"/>
      </w:divBdr>
    </w:div>
    <w:div w:id="1439108406">
      <w:bodyDiv w:val="1"/>
      <w:marLeft w:val="0"/>
      <w:marRight w:val="0"/>
      <w:marTop w:val="0"/>
      <w:marBottom w:val="0"/>
      <w:divBdr>
        <w:top w:val="none" w:sz="0" w:space="0" w:color="auto"/>
        <w:left w:val="none" w:sz="0" w:space="0" w:color="auto"/>
        <w:bottom w:val="none" w:sz="0" w:space="0" w:color="auto"/>
        <w:right w:val="none" w:sz="0" w:space="0" w:color="auto"/>
      </w:divBdr>
    </w:div>
    <w:div w:id="1440375245">
      <w:bodyDiv w:val="1"/>
      <w:marLeft w:val="0"/>
      <w:marRight w:val="0"/>
      <w:marTop w:val="0"/>
      <w:marBottom w:val="0"/>
      <w:divBdr>
        <w:top w:val="none" w:sz="0" w:space="0" w:color="auto"/>
        <w:left w:val="none" w:sz="0" w:space="0" w:color="auto"/>
        <w:bottom w:val="none" w:sz="0" w:space="0" w:color="auto"/>
        <w:right w:val="none" w:sz="0" w:space="0" w:color="auto"/>
      </w:divBdr>
    </w:div>
    <w:div w:id="1441024018">
      <w:bodyDiv w:val="1"/>
      <w:marLeft w:val="0"/>
      <w:marRight w:val="0"/>
      <w:marTop w:val="0"/>
      <w:marBottom w:val="0"/>
      <w:divBdr>
        <w:top w:val="none" w:sz="0" w:space="0" w:color="auto"/>
        <w:left w:val="none" w:sz="0" w:space="0" w:color="auto"/>
        <w:bottom w:val="none" w:sz="0" w:space="0" w:color="auto"/>
        <w:right w:val="none" w:sz="0" w:space="0" w:color="auto"/>
      </w:divBdr>
    </w:div>
    <w:div w:id="1462915525">
      <w:bodyDiv w:val="1"/>
      <w:marLeft w:val="0"/>
      <w:marRight w:val="0"/>
      <w:marTop w:val="0"/>
      <w:marBottom w:val="0"/>
      <w:divBdr>
        <w:top w:val="none" w:sz="0" w:space="0" w:color="auto"/>
        <w:left w:val="none" w:sz="0" w:space="0" w:color="auto"/>
        <w:bottom w:val="none" w:sz="0" w:space="0" w:color="auto"/>
        <w:right w:val="none" w:sz="0" w:space="0" w:color="auto"/>
      </w:divBdr>
    </w:div>
    <w:div w:id="1464154123">
      <w:bodyDiv w:val="1"/>
      <w:marLeft w:val="0"/>
      <w:marRight w:val="0"/>
      <w:marTop w:val="0"/>
      <w:marBottom w:val="0"/>
      <w:divBdr>
        <w:top w:val="none" w:sz="0" w:space="0" w:color="auto"/>
        <w:left w:val="none" w:sz="0" w:space="0" w:color="auto"/>
        <w:bottom w:val="none" w:sz="0" w:space="0" w:color="auto"/>
        <w:right w:val="none" w:sz="0" w:space="0" w:color="auto"/>
      </w:divBdr>
    </w:div>
    <w:div w:id="1464544959">
      <w:bodyDiv w:val="1"/>
      <w:marLeft w:val="0"/>
      <w:marRight w:val="0"/>
      <w:marTop w:val="0"/>
      <w:marBottom w:val="0"/>
      <w:divBdr>
        <w:top w:val="none" w:sz="0" w:space="0" w:color="auto"/>
        <w:left w:val="none" w:sz="0" w:space="0" w:color="auto"/>
        <w:bottom w:val="none" w:sz="0" w:space="0" w:color="auto"/>
        <w:right w:val="none" w:sz="0" w:space="0" w:color="auto"/>
      </w:divBdr>
    </w:div>
    <w:div w:id="1470711077">
      <w:bodyDiv w:val="1"/>
      <w:marLeft w:val="0"/>
      <w:marRight w:val="0"/>
      <w:marTop w:val="0"/>
      <w:marBottom w:val="0"/>
      <w:divBdr>
        <w:top w:val="none" w:sz="0" w:space="0" w:color="auto"/>
        <w:left w:val="none" w:sz="0" w:space="0" w:color="auto"/>
        <w:bottom w:val="none" w:sz="0" w:space="0" w:color="auto"/>
        <w:right w:val="none" w:sz="0" w:space="0" w:color="auto"/>
      </w:divBdr>
    </w:div>
    <w:div w:id="1470782115">
      <w:bodyDiv w:val="1"/>
      <w:marLeft w:val="0"/>
      <w:marRight w:val="0"/>
      <w:marTop w:val="0"/>
      <w:marBottom w:val="0"/>
      <w:divBdr>
        <w:top w:val="none" w:sz="0" w:space="0" w:color="auto"/>
        <w:left w:val="none" w:sz="0" w:space="0" w:color="auto"/>
        <w:bottom w:val="none" w:sz="0" w:space="0" w:color="auto"/>
        <w:right w:val="none" w:sz="0" w:space="0" w:color="auto"/>
      </w:divBdr>
    </w:div>
    <w:div w:id="1474367125">
      <w:bodyDiv w:val="1"/>
      <w:marLeft w:val="0"/>
      <w:marRight w:val="0"/>
      <w:marTop w:val="0"/>
      <w:marBottom w:val="0"/>
      <w:divBdr>
        <w:top w:val="none" w:sz="0" w:space="0" w:color="auto"/>
        <w:left w:val="none" w:sz="0" w:space="0" w:color="auto"/>
        <w:bottom w:val="none" w:sz="0" w:space="0" w:color="auto"/>
        <w:right w:val="none" w:sz="0" w:space="0" w:color="auto"/>
      </w:divBdr>
    </w:div>
    <w:div w:id="1474904316">
      <w:bodyDiv w:val="1"/>
      <w:marLeft w:val="0"/>
      <w:marRight w:val="0"/>
      <w:marTop w:val="0"/>
      <w:marBottom w:val="0"/>
      <w:divBdr>
        <w:top w:val="none" w:sz="0" w:space="0" w:color="auto"/>
        <w:left w:val="none" w:sz="0" w:space="0" w:color="auto"/>
        <w:bottom w:val="none" w:sz="0" w:space="0" w:color="auto"/>
        <w:right w:val="none" w:sz="0" w:space="0" w:color="auto"/>
      </w:divBdr>
    </w:div>
    <w:div w:id="1475951348">
      <w:bodyDiv w:val="1"/>
      <w:marLeft w:val="0"/>
      <w:marRight w:val="0"/>
      <w:marTop w:val="0"/>
      <w:marBottom w:val="0"/>
      <w:divBdr>
        <w:top w:val="none" w:sz="0" w:space="0" w:color="auto"/>
        <w:left w:val="none" w:sz="0" w:space="0" w:color="auto"/>
        <w:bottom w:val="none" w:sz="0" w:space="0" w:color="auto"/>
        <w:right w:val="none" w:sz="0" w:space="0" w:color="auto"/>
      </w:divBdr>
    </w:div>
    <w:div w:id="1482574390">
      <w:bodyDiv w:val="1"/>
      <w:marLeft w:val="0"/>
      <w:marRight w:val="0"/>
      <w:marTop w:val="0"/>
      <w:marBottom w:val="0"/>
      <w:divBdr>
        <w:top w:val="none" w:sz="0" w:space="0" w:color="auto"/>
        <w:left w:val="none" w:sz="0" w:space="0" w:color="auto"/>
        <w:bottom w:val="none" w:sz="0" w:space="0" w:color="auto"/>
        <w:right w:val="none" w:sz="0" w:space="0" w:color="auto"/>
      </w:divBdr>
    </w:div>
    <w:div w:id="1492871381">
      <w:bodyDiv w:val="1"/>
      <w:marLeft w:val="0"/>
      <w:marRight w:val="0"/>
      <w:marTop w:val="0"/>
      <w:marBottom w:val="0"/>
      <w:divBdr>
        <w:top w:val="none" w:sz="0" w:space="0" w:color="auto"/>
        <w:left w:val="none" w:sz="0" w:space="0" w:color="auto"/>
        <w:bottom w:val="none" w:sz="0" w:space="0" w:color="auto"/>
        <w:right w:val="none" w:sz="0" w:space="0" w:color="auto"/>
      </w:divBdr>
    </w:div>
    <w:div w:id="1493716793">
      <w:bodyDiv w:val="1"/>
      <w:marLeft w:val="0"/>
      <w:marRight w:val="0"/>
      <w:marTop w:val="0"/>
      <w:marBottom w:val="0"/>
      <w:divBdr>
        <w:top w:val="none" w:sz="0" w:space="0" w:color="auto"/>
        <w:left w:val="none" w:sz="0" w:space="0" w:color="auto"/>
        <w:bottom w:val="none" w:sz="0" w:space="0" w:color="auto"/>
        <w:right w:val="none" w:sz="0" w:space="0" w:color="auto"/>
      </w:divBdr>
    </w:div>
    <w:div w:id="1495032055">
      <w:bodyDiv w:val="1"/>
      <w:marLeft w:val="0"/>
      <w:marRight w:val="0"/>
      <w:marTop w:val="0"/>
      <w:marBottom w:val="0"/>
      <w:divBdr>
        <w:top w:val="none" w:sz="0" w:space="0" w:color="auto"/>
        <w:left w:val="none" w:sz="0" w:space="0" w:color="auto"/>
        <w:bottom w:val="none" w:sz="0" w:space="0" w:color="auto"/>
        <w:right w:val="none" w:sz="0" w:space="0" w:color="auto"/>
      </w:divBdr>
    </w:div>
    <w:div w:id="1501040173">
      <w:bodyDiv w:val="1"/>
      <w:marLeft w:val="0"/>
      <w:marRight w:val="0"/>
      <w:marTop w:val="0"/>
      <w:marBottom w:val="0"/>
      <w:divBdr>
        <w:top w:val="none" w:sz="0" w:space="0" w:color="auto"/>
        <w:left w:val="none" w:sz="0" w:space="0" w:color="auto"/>
        <w:bottom w:val="none" w:sz="0" w:space="0" w:color="auto"/>
        <w:right w:val="none" w:sz="0" w:space="0" w:color="auto"/>
      </w:divBdr>
    </w:div>
    <w:div w:id="1503158449">
      <w:bodyDiv w:val="1"/>
      <w:marLeft w:val="0"/>
      <w:marRight w:val="0"/>
      <w:marTop w:val="0"/>
      <w:marBottom w:val="0"/>
      <w:divBdr>
        <w:top w:val="none" w:sz="0" w:space="0" w:color="auto"/>
        <w:left w:val="none" w:sz="0" w:space="0" w:color="auto"/>
        <w:bottom w:val="none" w:sz="0" w:space="0" w:color="auto"/>
        <w:right w:val="none" w:sz="0" w:space="0" w:color="auto"/>
      </w:divBdr>
    </w:div>
    <w:div w:id="1508790451">
      <w:bodyDiv w:val="1"/>
      <w:marLeft w:val="0"/>
      <w:marRight w:val="0"/>
      <w:marTop w:val="0"/>
      <w:marBottom w:val="0"/>
      <w:divBdr>
        <w:top w:val="none" w:sz="0" w:space="0" w:color="auto"/>
        <w:left w:val="none" w:sz="0" w:space="0" w:color="auto"/>
        <w:bottom w:val="none" w:sz="0" w:space="0" w:color="auto"/>
        <w:right w:val="none" w:sz="0" w:space="0" w:color="auto"/>
      </w:divBdr>
    </w:div>
    <w:div w:id="1512062170">
      <w:bodyDiv w:val="1"/>
      <w:marLeft w:val="0"/>
      <w:marRight w:val="0"/>
      <w:marTop w:val="0"/>
      <w:marBottom w:val="0"/>
      <w:divBdr>
        <w:top w:val="none" w:sz="0" w:space="0" w:color="auto"/>
        <w:left w:val="none" w:sz="0" w:space="0" w:color="auto"/>
        <w:bottom w:val="none" w:sz="0" w:space="0" w:color="auto"/>
        <w:right w:val="none" w:sz="0" w:space="0" w:color="auto"/>
      </w:divBdr>
    </w:div>
    <w:div w:id="1513298711">
      <w:bodyDiv w:val="1"/>
      <w:marLeft w:val="0"/>
      <w:marRight w:val="0"/>
      <w:marTop w:val="0"/>
      <w:marBottom w:val="0"/>
      <w:divBdr>
        <w:top w:val="none" w:sz="0" w:space="0" w:color="auto"/>
        <w:left w:val="none" w:sz="0" w:space="0" w:color="auto"/>
        <w:bottom w:val="none" w:sz="0" w:space="0" w:color="auto"/>
        <w:right w:val="none" w:sz="0" w:space="0" w:color="auto"/>
      </w:divBdr>
    </w:div>
    <w:div w:id="1528644605">
      <w:bodyDiv w:val="1"/>
      <w:marLeft w:val="0"/>
      <w:marRight w:val="0"/>
      <w:marTop w:val="0"/>
      <w:marBottom w:val="0"/>
      <w:divBdr>
        <w:top w:val="none" w:sz="0" w:space="0" w:color="auto"/>
        <w:left w:val="none" w:sz="0" w:space="0" w:color="auto"/>
        <w:bottom w:val="none" w:sz="0" w:space="0" w:color="auto"/>
        <w:right w:val="none" w:sz="0" w:space="0" w:color="auto"/>
      </w:divBdr>
    </w:div>
    <w:div w:id="1530869622">
      <w:bodyDiv w:val="1"/>
      <w:marLeft w:val="0"/>
      <w:marRight w:val="0"/>
      <w:marTop w:val="0"/>
      <w:marBottom w:val="0"/>
      <w:divBdr>
        <w:top w:val="none" w:sz="0" w:space="0" w:color="auto"/>
        <w:left w:val="none" w:sz="0" w:space="0" w:color="auto"/>
        <w:bottom w:val="none" w:sz="0" w:space="0" w:color="auto"/>
        <w:right w:val="none" w:sz="0" w:space="0" w:color="auto"/>
      </w:divBdr>
    </w:div>
    <w:div w:id="1530920989">
      <w:bodyDiv w:val="1"/>
      <w:marLeft w:val="0"/>
      <w:marRight w:val="0"/>
      <w:marTop w:val="0"/>
      <w:marBottom w:val="0"/>
      <w:divBdr>
        <w:top w:val="none" w:sz="0" w:space="0" w:color="auto"/>
        <w:left w:val="none" w:sz="0" w:space="0" w:color="auto"/>
        <w:bottom w:val="none" w:sz="0" w:space="0" w:color="auto"/>
        <w:right w:val="none" w:sz="0" w:space="0" w:color="auto"/>
      </w:divBdr>
    </w:div>
    <w:div w:id="1531333964">
      <w:bodyDiv w:val="1"/>
      <w:marLeft w:val="0"/>
      <w:marRight w:val="0"/>
      <w:marTop w:val="0"/>
      <w:marBottom w:val="0"/>
      <w:divBdr>
        <w:top w:val="none" w:sz="0" w:space="0" w:color="auto"/>
        <w:left w:val="none" w:sz="0" w:space="0" w:color="auto"/>
        <w:bottom w:val="none" w:sz="0" w:space="0" w:color="auto"/>
        <w:right w:val="none" w:sz="0" w:space="0" w:color="auto"/>
      </w:divBdr>
    </w:div>
    <w:div w:id="1537153422">
      <w:bodyDiv w:val="1"/>
      <w:marLeft w:val="0"/>
      <w:marRight w:val="0"/>
      <w:marTop w:val="0"/>
      <w:marBottom w:val="0"/>
      <w:divBdr>
        <w:top w:val="none" w:sz="0" w:space="0" w:color="auto"/>
        <w:left w:val="none" w:sz="0" w:space="0" w:color="auto"/>
        <w:bottom w:val="none" w:sz="0" w:space="0" w:color="auto"/>
        <w:right w:val="none" w:sz="0" w:space="0" w:color="auto"/>
      </w:divBdr>
    </w:div>
    <w:div w:id="1539854440">
      <w:bodyDiv w:val="1"/>
      <w:marLeft w:val="0"/>
      <w:marRight w:val="0"/>
      <w:marTop w:val="0"/>
      <w:marBottom w:val="0"/>
      <w:divBdr>
        <w:top w:val="none" w:sz="0" w:space="0" w:color="auto"/>
        <w:left w:val="none" w:sz="0" w:space="0" w:color="auto"/>
        <w:bottom w:val="none" w:sz="0" w:space="0" w:color="auto"/>
        <w:right w:val="none" w:sz="0" w:space="0" w:color="auto"/>
      </w:divBdr>
    </w:div>
    <w:div w:id="1543053554">
      <w:bodyDiv w:val="1"/>
      <w:marLeft w:val="0"/>
      <w:marRight w:val="0"/>
      <w:marTop w:val="0"/>
      <w:marBottom w:val="0"/>
      <w:divBdr>
        <w:top w:val="none" w:sz="0" w:space="0" w:color="auto"/>
        <w:left w:val="none" w:sz="0" w:space="0" w:color="auto"/>
        <w:bottom w:val="none" w:sz="0" w:space="0" w:color="auto"/>
        <w:right w:val="none" w:sz="0" w:space="0" w:color="auto"/>
      </w:divBdr>
    </w:div>
    <w:div w:id="1544094383">
      <w:bodyDiv w:val="1"/>
      <w:marLeft w:val="0"/>
      <w:marRight w:val="0"/>
      <w:marTop w:val="0"/>
      <w:marBottom w:val="0"/>
      <w:divBdr>
        <w:top w:val="none" w:sz="0" w:space="0" w:color="auto"/>
        <w:left w:val="none" w:sz="0" w:space="0" w:color="auto"/>
        <w:bottom w:val="none" w:sz="0" w:space="0" w:color="auto"/>
        <w:right w:val="none" w:sz="0" w:space="0" w:color="auto"/>
      </w:divBdr>
    </w:div>
    <w:div w:id="1548180556">
      <w:bodyDiv w:val="1"/>
      <w:marLeft w:val="0"/>
      <w:marRight w:val="0"/>
      <w:marTop w:val="0"/>
      <w:marBottom w:val="0"/>
      <w:divBdr>
        <w:top w:val="none" w:sz="0" w:space="0" w:color="auto"/>
        <w:left w:val="none" w:sz="0" w:space="0" w:color="auto"/>
        <w:bottom w:val="none" w:sz="0" w:space="0" w:color="auto"/>
        <w:right w:val="none" w:sz="0" w:space="0" w:color="auto"/>
      </w:divBdr>
    </w:div>
    <w:div w:id="1550143924">
      <w:bodyDiv w:val="1"/>
      <w:marLeft w:val="0"/>
      <w:marRight w:val="0"/>
      <w:marTop w:val="0"/>
      <w:marBottom w:val="0"/>
      <w:divBdr>
        <w:top w:val="none" w:sz="0" w:space="0" w:color="auto"/>
        <w:left w:val="none" w:sz="0" w:space="0" w:color="auto"/>
        <w:bottom w:val="none" w:sz="0" w:space="0" w:color="auto"/>
        <w:right w:val="none" w:sz="0" w:space="0" w:color="auto"/>
      </w:divBdr>
    </w:div>
    <w:div w:id="1552228344">
      <w:bodyDiv w:val="1"/>
      <w:marLeft w:val="0"/>
      <w:marRight w:val="0"/>
      <w:marTop w:val="0"/>
      <w:marBottom w:val="0"/>
      <w:divBdr>
        <w:top w:val="none" w:sz="0" w:space="0" w:color="auto"/>
        <w:left w:val="none" w:sz="0" w:space="0" w:color="auto"/>
        <w:bottom w:val="none" w:sz="0" w:space="0" w:color="auto"/>
        <w:right w:val="none" w:sz="0" w:space="0" w:color="auto"/>
      </w:divBdr>
    </w:div>
    <w:div w:id="1552576596">
      <w:bodyDiv w:val="1"/>
      <w:marLeft w:val="0"/>
      <w:marRight w:val="0"/>
      <w:marTop w:val="0"/>
      <w:marBottom w:val="0"/>
      <w:divBdr>
        <w:top w:val="none" w:sz="0" w:space="0" w:color="auto"/>
        <w:left w:val="none" w:sz="0" w:space="0" w:color="auto"/>
        <w:bottom w:val="none" w:sz="0" w:space="0" w:color="auto"/>
        <w:right w:val="none" w:sz="0" w:space="0" w:color="auto"/>
      </w:divBdr>
    </w:div>
    <w:div w:id="1554731629">
      <w:bodyDiv w:val="1"/>
      <w:marLeft w:val="0"/>
      <w:marRight w:val="0"/>
      <w:marTop w:val="0"/>
      <w:marBottom w:val="0"/>
      <w:divBdr>
        <w:top w:val="none" w:sz="0" w:space="0" w:color="auto"/>
        <w:left w:val="none" w:sz="0" w:space="0" w:color="auto"/>
        <w:bottom w:val="none" w:sz="0" w:space="0" w:color="auto"/>
        <w:right w:val="none" w:sz="0" w:space="0" w:color="auto"/>
      </w:divBdr>
    </w:div>
    <w:div w:id="1556774873">
      <w:bodyDiv w:val="1"/>
      <w:marLeft w:val="0"/>
      <w:marRight w:val="0"/>
      <w:marTop w:val="0"/>
      <w:marBottom w:val="0"/>
      <w:divBdr>
        <w:top w:val="none" w:sz="0" w:space="0" w:color="auto"/>
        <w:left w:val="none" w:sz="0" w:space="0" w:color="auto"/>
        <w:bottom w:val="none" w:sz="0" w:space="0" w:color="auto"/>
        <w:right w:val="none" w:sz="0" w:space="0" w:color="auto"/>
      </w:divBdr>
    </w:div>
    <w:div w:id="1559904021">
      <w:bodyDiv w:val="1"/>
      <w:marLeft w:val="0"/>
      <w:marRight w:val="0"/>
      <w:marTop w:val="0"/>
      <w:marBottom w:val="0"/>
      <w:divBdr>
        <w:top w:val="none" w:sz="0" w:space="0" w:color="auto"/>
        <w:left w:val="none" w:sz="0" w:space="0" w:color="auto"/>
        <w:bottom w:val="none" w:sz="0" w:space="0" w:color="auto"/>
        <w:right w:val="none" w:sz="0" w:space="0" w:color="auto"/>
      </w:divBdr>
    </w:div>
    <w:div w:id="1561091506">
      <w:bodyDiv w:val="1"/>
      <w:marLeft w:val="0"/>
      <w:marRight w:val="0"/>
      <w:marTop w:val="0"/>
      <w:marBottom w:val="0"/>
      <w:divBdr>
        <w:top w:val="none" w:sz="0" w:space="0" w:color="auto"/>
        <w:left w:val="none" w:sz="0" w:space="0" w:color="auto"/>
        <w:bottom w:val="none" w:sz="0" w:space="0" w:color="auto"/>
        <w:right w:val="none" w:sz="0" w:space="0" w:color="auto"/>
      </w:divBdr>
    </w:div>
    <w:div w:id="1568225350">
      <w:bodyDiv w:val="1"/>
      <w:marLeft w:val="0"/>
      <w:marRight w:val="0"/>
      <w:marTop w:val="0"/>
      <w:marBottom w:val="0"/>
      <w:divBdr>
        <w:top w:val="none" w:sz="0" w:space="0" w:color="auto"/>
        <w:left w:val="none" w:sz="0" w:space="0" w:color="auto"/>
        <w:bottom w:val="none" w:sz="0" w:space="0" w:color="auto"/>
        <w:right w:val="none" w:sz="0" w:space="0" w:color="auto"/>
      </w:divBdr>
    </w:div>
    <w:div w:id="1569340514">
      <w:bodyDiv w:val="1"/>
      <w:marLeft w:val="0"/>
      <w:marRight w:val="0"/>
      <w:marTop w:val="0"/>
      <w:marBottom w:val="0"/>
      <w:divBdr>
        <w:top w:val="none" w:sz="0" w:space="0" w:color="auto"/>
        <w:left w:val="none" w:sz="0" w:space="0" w:color="auto"/>
        <w:bottom w:val="none" w:sz="0" w:space="0" w:color="auto"/>
        <w:right w:val="none" w:sz="0" w:space="0" w:color="auto"/>
      </w:divBdr>
    </w:div>
    <w:div w:id="1572033850">
      <w:bodyDiv w:val="1"/>
      <w:marLeft w:val="0"/>
      <w:marRight w:val="0"/>
      <w:marTop w:val="0"/>
      <w:marBottom w:val="0"/>
      <w:divBdr>
        <w:top w:val="none" w:sz="0" w:space="0" w:color="auto"/>
        <w:left w:val="none" w:sz="0" w:space="0" w:color="auto"/>
        <w:bottom w:val="none" w:sz="0" w:space="0" w:color="auto"/>
        <w:right w:val="none" w:sz="0" w:space="0" w:color="auto"/>
      </w:divBdr>
    </w:div>
    <w:div w:id="1578634312">
      <w:bodyDiv w:val="1"/>
      <w:marLeft w:val="0"/>
      <w:marRight w:val="0"/>
      <w:marTop w:val="0"/>
      <w:marBottom w:val="0"/>
      <w:divBdr>
        <w:top w:val="none" w:sz="0" w:space="0" w:color="auto"/>
        <w:left w:val="none" w:sz="0" w:space="0" w:color="auto"/>
        <w:bottom w:val="none" w:sz="0" w:space="0" w:color="auto"/>
        <w:right w:val="none" w:sz="0" w:space="0" w:color="auto"/>
      </w:divBdr>
    </w:div>
    <w:div w:id="1581908907">
      <w:bodyDiv w:val="1"/>
      <w:marLeft w:val="0"/>
      <w:marRight w:val="0"/>
      <w:marTop w:val="0"/>
      <w:marBottom w:val="0"/>
      <w:divBdr>
        <w:top w:val="none" w:sz="0" w:space="0" w:color="auto"/>
        <w:left w:val="none" w:sz="0" w:space="0" w:color="auto"/>
        <w:bottom w:val="none" w:sz="0" w:space="0" w:color="auto"/>
        <w:right w:val="none" w:sz="0" w:space="0" w:color="auto"/>
      </w:divBdr>
    </w:div>
    <w:div w:id="1587030233">
      <w:bodyDiv w:val="1"/>
      <w:marLeft w:val="0"/>
      <w:marRight w:val="0"/>
      <w:marTop w:val="0"/>
      <w:marBottom w:val="0"/>
      <w:divBdr>
        <w:top w:val="none" w:sz="0" w:space="0" w:color="auto"/>
        <w:left w:val="none" w:sz="0" w:space="0" w:color="auto"/>
        <w:bottom w:val="none" w:sz="0" w:space="0" w:color="auto"/>
        <w:right w:val="none" w:sz="0" w:space="0" w:color="auto"/>
      </w:divBdr>
    </w:div>
    <w:div w:id="1594779785">
      <w:bodyDiv w:val="1"/>
      <w:marLeft w:val="0"/>
      <w:marRight w:val="0"/>
      <w:marTop w:val="0"/>
      <w:marBottom w:val="0"/>
      <w:divBdr>
        <w:top w:val="none" w:sz="0" w:space="0" w:color="auto"/>
        <w:left w:val="none" w:sz="0" w:space="0" w:color="auto"/>
        <w:bottom w:val="none" w:sz="0" w:space="0" w:color="auto"/>
        <w:right w:val="none" w:sz="0" w:space="0" w:color="auto"/>
      </w:divBdr>
    </w:div>
    <w:div w:id="1599213757">
      <w:bodyDiv w:val="1"/>
      <w:marLeft w:val="0"/>
      <w:marRight w:val="0"/>
      <w:marTop w:val="0"/>
      <w:marBottom w:val="0"/>
      <w:divBdr>
        <w:top w:val="none" w:sz="0" w:space="0" w:color="auto"/>
        <w:left w:val="none" w:sz="0" w:space="0" w:color="auto"/>
        <w:bottom w:val="none" w:sz="0" w:space="0" w:color="auto"/>
        <w:right w:val="none" w:sz="0" w:space="0" w:color="auto"/>
      </w:divBdr>
    </w:div>
    <w:div w:id="1605503805">
      <w:bodyDiv w:val="1"/>
      <w:marLeft w:val="0"/>
      <w:marRight w:val="0"/>
      <w:marTop w:val="0"/>
      <w:marBottom w:val="0"/>
      <w:divBdr>
        <w:top w:val="none" w:sz="0" w:space="0" w:color="auto"/>
        <w:left w:val="none" w:sz="0" w:space="0" w:color="auto"/>
        <w:bottom w:val="none" w:sz="0" w:space="0" w:color="auto"/>
        <w:right w:val="none" w:sz="0" w:space="0" w:color="auto"/>
      </w:divBdr>
    </w:div>
    <w:div w:id="1609043740">
      <w:bodyDiv w:val="1"/>
      <w:marLeft w:val="0"/>
      <w:marRight w:val="0"/>
      <w:marTop w:val="0"/>
      <w:marBottom w:val="0"/>
      <w:divBdr>
        <w:top w:val="none" w:sz="0" w:space="0" w:color="auto"/>
        <w:left w:val="none" w:sz="0" w:space="0" w:color="auto"/>
        <w:bottom w:val="none" w:sz="0" w:space="0" w:color="auto"/>
        <w:right w:val="none" w:sz="0" w:space="0" w:color="auto"/>
      </w:divBdr>
    </w:div>
    <w:div w:id="1619532040">
      <w:bodyDiv w:val="1"/>
      <w:marLeft w:val="0"/>
      <w:marRight w:val="0"/>
      <w:marTop w:val="0"/>
      <w:marBottom w:val="0"/>
      <w:divBdr>
        <w:top w:val="none" w:sz="0" w:space="0" w:color="auto"/>
        <w:left w:val="none" w:sz="0" w:space="0" w:color="auto"/>
        <w:bottom w:val="none" w:sz="0" w:space="0" w:color="auto"/>
        <w:right w:val="none" w:sz="0" w:space="0" w:color="auto"/>
      </w:divBdr>
    </w:div>
    <w:div w:id="1620339425">
      <w:bodyDiv w:val="1"/>
      <w:marLeft w:val="0"/>
      <w:marRight w:val="0"/>
      <w:marTop w:val="0"/>
      <w:marBottom w:val="0"/>
      <w:divBdr>
        <w:top w:val="none" w:sz="0" w:space="0" w:color="auto"/>
        <w:left w:val="none" w:sz="0" w:space="0" w:color="auto"/>
        <w:bottom w:val="none" w:sz="0" w:space="0" w:color="auto"/>
        <w:right w:val="none" w:sz="0" w:space="0" w:color="auto"/>
      </w:divBdr>
    </w:div>
    <w:div w:id="1632441118">
      <w:bodyDiv w:val="1"/>
      <w:marLeft w:val="0"/>
      <w:marRight w:val="0"/>
      <w:marTop w:val="0"/>
      <w:marBottom w:val="0"/>
      <w:divBdr>
        <w:top w:val="none" w:sz="0" w:space="0" w:color="auto"/>
        <w:left w:val="none" w:sz="0" w:space="0" w:color="auto"/>
        <w:bottom w:val="none" w:sz="0" w:space="0" w:color="auto"/>
        <w:right w:val="none" w:sz="0" w:space="0" w:color="auto"/>
      </w:divBdr>
    </w:div>
    <w:div w:id="1646080770">
      <w:bodyDiv w:val="1"/>
      <w:marLeft w:val="0"/>
      <w:marRight w:val="0"/>
      <w:marTop w:val="0"/>
      <w:marBottom w:val="0"/>
      <w:divBdr>
        <w:top w:val="none" w:sz="0" w:space="0" w:color="auto"/>
        <w:left w:val="none" w:sz="0" w:space="0" w:color="auto"/>
        <w:bottom w:val="none" w:sz="0" w:space="0" w:color="auto"/>
        <w:right w:val="none" w:sz="0" w:space="0" w:color="auto"/>
      </w:divBdr>
    </w:div>
    <w:div w:id="1648048397">
      <w:bodyDiv w:val="1"/>
      <w:marLeft w:val="0"/>
      <w:marRight w:val="0"/>
      <w:marTop w:val="0"/>
      <w:marBottom w:val="0"/>
      <w:divBdr>
        <w:top w:val="none" w:sz="0" w:space="0" w:color="auto"/>
        <w:left w:val="none" w:sz="0" w:space="0" w:color="auto"/>
        <w:bottom w:val="none" w:sz="0" w:space="0" w:color="auto"/>
        <w:right w:val="none" w:sz="0" w:space="0" w:color="auto"/>
      </w:divBdr>
    </w:div>
    <w:div w:id="1650286356">
      <w:bodyDiv w:val="1"/>
      <w:marLeft w:val="0"/>
      <w:marRight w:val="0"/>
      <w:marTop w:val="0"/>
      <w:marBottom w:val="0"/>
      <w:divBdr>
        <w:top w:val="none" w:sz="0" w:space="0" w:color="auto"/>
        <w:left w:val="none" w:sz="0" w:space="0" w:color="auto"/>
        <w:bottom w:val="none" w:sz="0" w:space="0" w:color="auto"/>
        <w:right w:val="none" w:sz="0" w:space="0" w:color="auto"/>
      </w:divBdr>
    </w:div>
    <w:div w:id="1652294614">
      <w:bodyDiv w:val="1"/>
      <w:marLeft w:val="0"/>
      <w:marRight w:val="0"/>
      <w:marTop w:val="0"/>
      <w:marBottom w:val="0"/>
      <w:divBdr>
        <w:top w:val="none" w:sz="0" w:space="0" w:color="auto"/>
        <w:left w:val="none" w:sz="0" w:space="0" w:color="auto"/>
        <w:bottom w:val="none" w:sz="0" w:space="0" w:color="auto"/>
        <w:right w:val="none" w:sz="0" w:space="0" w:color="auto"/>
      </w:divBdr>
    </w:div>
    <w:div w:id="1652783941">
      <w:bodyDiv w:val="1"/>
      <w:marLeft w:val="0"/>
      <w:marRight w:val="0"/>
      <w:marTop w:val="0"/>
      <w:marBottom w:val="0"/>
      <w:divBdr>
        <w:top w:val="none" w:sz="0" w:space="0" w:color="auto"/>
        <w:left w:val="none" w:sz="0" w:space="0" w:color="auto"/>
        <w:bottom w:val="none" w:sz="0" w:space="0" w:color="auto"/>
        <w:right w:val="none" w:sz="0" w:space="0" w:color="auto"/>
      </w:divBdr>
    </w:div>
    <w:div w:id="1656060245">
      <w:bodyDiv w:val="1"/>
      <w:marLeft w:val="0"/>
      <w:marRight w:val="0"/>
      <w:marTop w:val="0"/>
      <w:marBottom w:val="0"/>
      <w:divBdr>
        <w:top w:val="none" w:sz="0" w:space="0" w:color="auto"/>
        <w:left w:val="none" w:sz="0" w:space="0" w:color="auto"/>
        <w:bottom w:val="none" w:sz="0" w:space="0" w:color="auto"/>
        <w:right w:val="none" w:sz="0" w:space="0" w:color="auto"/>
      </w:divBdr>
    </w:div>
    <w:div w:id="1657874886">
      <w:bodyDiv w:val="1"/>
      <w:marLeft w:val="0"/>
      <w:marRight w:val="0"/>
      <w:marTop w:val="0"/>
      <w:marBottom w:val="0"/>
      <w:divBdr>
        <w:top w:val="none" w:sz="0" w:space="0" w:color="auto"/>
        <w:left w:val="none" w:sz="0" w:space="0" w:color="auto"/>
        <w:bottom w:val="none" w:sz="0" w:space="0" w:color="auto"/>
        <w:right w:val="none" w:sz="0" w:space="0" w:color="auto"/>
      </w:divBdr>
    </w:div>
    <w:div w:id="1658531834">
      <w:bodyDiv w:val="1"/>
      <w:marLeft w:val="0"/>
      <w:marRight w:val="0"/>
      <w:marTop w:val="0"/>
      <w:marBottom w:val="0"/>
      <w:divBdr>
        <w:top w:val="none" w:sz="0" w:space="0" w:color="auto"/>
        <w:left w:val="none" w:sz="0" w:space="0" w:color="auto"/>
        <w:bottom w:val="none" w:sz="0" w:space="0" w:color="auto"/>
        <w:right w:val="none" w:sz="0" w:space="0" w:color="auto"/>
      </w:divBdr>
    </w:div>
    <w:div w:id="1659264963">
      <w:bodyDiv w:val="1"/>
      <w:marLeft w:val="0"/>
      <w:marRight w:val="0"/>
      <w:marTop w:val="0"/>
      <w:marBottom w:val="0"/>
      <w:divBdr>
        <w:top w:val="none" w:sz="0" w:space="0" w:color="auto"/>
        <w:left w:val="none" w:sz="0" w:space="0" w:color="auto"/>
        <w:bottom w:val="none" w:sz="0" w:space="0" w:color="auto"/>
        <w:right w:val="none" w:sz="0" w:space="0" w:color="auto"/>
      </w:divBdr>
    </w:div>
    <w:div w:id="1659575511">
      <w:bodyDiv w:val="1"/>
      <w:marLeft w:val="0"/>
      <w:marRight w:val="0"/>
      <w:marTop w:val="0"/>
      <w:marBottom w:val="0"/>
      <w:divBdr>
        <w:top w:val="none" w:sz="0" w:space="0" w:color="auto"/>
        <w:left w:val="none" w:sz="0" w:space="0" w:color="auto"/>
        <w:bottom w:val="none" w:sz="0" w:space="0" w:color="auto"/>
        <w:right w:val="none" w:sz="0" w:space="0" w:color="auto"/>
      </w:divBdr>
    </w:div>
    <w:div w:id="1661957732">
      <w:bodyDiv w:val="1"/>
      <w:marLeft w:val="0"/>
      <w:marRight w:val="0"/>
      <w:marTop w:val="0"/>
      <w:marBottom w:val="0"/>
      <w:divBdr>
        <w:top w:val="none" w:sz="0" w:space="0" w:color="auto"/>
        <w:left w:val="none" w:sz="0" w:space="0" w:color="auto"/>
        <w:bottom w:val="none" w:sz="0" w:space="0" w:color="auto"/>
        <w:right w:val="none" w:sz="0" w:space="0" w:color="auto"/>
      </w:divBdr>
    </w:div>
    <w:div w:id="1668902061">
      <w:bodyDiv w:val="1"/>
      <w:marLeft w:val="0"/>
      <w:marRight w:val="0"/>
      <w:marTop w:val="0"/>
      <w:marBottom w:val="0"/>
      <w:divBdr>
        <w:top w:val="none" w:sz="0" w:space="0" w:color="auto"/>
        <w:left w:val="none" w:sz="0" w:space="0" w:color="auto"/>
        <w:bottom w:val="none" w:sz="0" w:space="0" w:color="auto"/>
        <w:right w:val="none" w:sz="0" w:space="0" w:color="auto"/>
      </w:divBdr>
    </w:div>
    <w:div w:id="1673071109">
      <w:bodyDiv w:val="1"/>
      <w:marLeft w:val="0"/>
      <w:marRight w:val="0"/>
      <w:marTop w:val="0"/>
      <w:marBottom w:val="0"/>
      <w:divBdr>
        <w:top w:val="none" w:sz="0" w:space="0" w:color="auto"/>
        <w:left w:val="none" w:sz="0" w:space="0" w:color="auto"/>
        <w:bottom w:val="none" w:sz="0" w:space="0" w:color="auto"/>
        <w:right w:val="none" w:sz="0" w:space="0" w:color="auto"/>
      </w:divBdr>
    </w:div>
    <w:div w:id="1674725567">
      <w:bodyDiv w:val="1"/>
      <w:marLeft w:val="0"/>
      <w:marRight w:val="0"/>
      <w:marTop w:val="0"/>
      <w:marBottom w:val="0"/>
      <w:divBdr>
        <w:top w:val="none" w:sz="0" w:space="0" w:color="auto"/>
        <w:left w:val="none" w:sz="0" w:space="0" w:color="auto"/>
        <w:bottom w:val="none" w:sz="0" w:space="0" w:color="auto"/>
        <w:right w:val="none" w:sz="0" w:space="0" w:color="auto"/>
      </w:divBdr>
    </w:div>
    <w:div w:id="1685208948">
      <w:bodyDiv w:val="1"/>
      <w:marLeft w:val="0"/>
      <w:marRight w:val="0"/>
      <w:marTop w:val="0"/>
      <w:marBottom w:val="0"/>
      <w:divBdr>
        <w:top w:val="none" w:sz="0" w:space="0" w:color="auto"/>
        <w:left w:val="none" w:sz="0" w:space="0" w:color="auto"/>
        <w:bottom w:val="none" w:sz="0" w:space="0" w:color="auto"/>
        <w:right w:val="none" w:sz="0" w:space="0" w:color="auto"/>
      </w:divBdr>
    </w:div>
    <w:div w:id="1691375384">
      <w:bodyDiv w:val="1"/>
      <w:marLeft w:val="0"/>
      <w:marRight w:val="0"/>
      <w:marTop w:val="0"/>
      <w:marBottom w:val="0"/>
      <w:divBdr>
        <w:top w:val="none" w:sz="0" w:space="0" w:color="auto"/>
        <w:left w:val="none" w:sz="0" w:space="0" w:color="auto"/>
        <w:bottom w:val="none" w:sz="0" w:space="0" w:color="auto"/>
        <w:right w:val="none" w:sz="0" w:space="0" w:color="auto"/>
      </w:divBdr>
    </w:div>
    <w:div w:id="1693267487">
      <w:bodyDiv w:val="1"/>
      <w:marLeft w:val="0"/>
      <w:marRight w:val="0"/>
      <w:marTop w:val="0"/>
      <w:marBottom w:val="0"/>
      <w:divBdr>
        <w:top w:val="none" w:sz="0" w:space="0" w:color="auto"/>
        <w:left w:val="none" w:sz="0" w:space="0" w:color="auto"/>
        <w:bottom w:val="none" w:sz="0" w:space="0" w:color="auto"/>
        <w:right w:val="none" w:sz="0" w:space="0" w:color="auto"/>
      </w:divBdr>
    </w:div>
    <w:div w:id="1702166968">
      <w:bodyDiv w:val="1"/>
      <w:marLeft w:val="0"/>
      <w:marRight w:val="0"/>
      <w:marTop w:val="0"/>
      <w:marBottom w:val="0"/>
      <w:divBdr>
        <w:top w:val="none" w:sz="0" w:space="0" w:color="auto"/>
        <w:left w:val="none" w:sz="0" w:space="0" w:color="auto"/>
        <w:bottom w:val="none" w:sz="0" w:space="0" w:color="auto"/>
        <w:right w:val="none" w:sz="0" w:space="0" w:color="auto"/>
      </w:divBdr>
    </w:div>
    <w:div w:id="1702247119">
      <w:bodyDiv w:val="1"/>
      <w:marLeft w:val="0"/>
      <w:marRight w:val="0"/>
      <w:marTop w:val="0"/>
      <w:marBottom w:val="0"/>
      <w:divBdr>
        <w:top w:val="none" w:sz="0" w:space="0" w:color="auto"/>
        <w:left w:val="none" w:sz="0" w:space="0" w:color="auto"/>
        <w:bottom w:val="none" w:sz="0" w:space="0" w:color="auto"/>
        <w:right w:val="none" w:sz="0" w:space="0" w:color="auto"/>
      </w:divBdr>
    </w:div>
    <w:div w:id="1703289487">
      <w:bodyDiv w:val="1"/>
      <w:marLeft w:val="0"/>
      <w:marRight w:val="0"/>
      <w:marTop w:val="0"/>
      <w:marBottom w:val="0"/>
      <w:divBdr>
        <w:top w:val="none" w:sz="0" w:space="0" w:color="auto"/>
        <w:left w:val="none" w:sz="0" w:space="0" w:color="auto"/>
        <w:bottom w:val="none" w:sz="0" w:space="0" w:color="auto"/>
        <w:right w:val="none" w:sz="0" w:space="0" w:color="auto"/>
      </w:divBdr>
    </w:div>
    <w:div w:id="1709531348">
      <w:bodyDiv w:val="1"/>
      <w:marLeft w:val="0"/>
      <w:marRight w:val="0"/>
      <w:marTop w:val="0"/>
      <w:marBottom w:val="0"/>
      <w:divBdr>
        <w:top w:val="none" w:sz="0" w:space="0" w:color="auto"/>
        <w:left w:val="none" w:sz="0" w:space="0" w:color="auto"/>
        <w:bottom w:val="none" w:sz="0" w:space="0" w:color="auto"/>
        <w:right w:val="none" w:sz="0" w:space="0" w:color="auto"/>
      </w:divBdr>
    </w:div>
    <w:div w:id="1715815521">
      <w:bodyDiv w:val="1"/>
      <w:marLeft w:val="0"/>
      <w:marRight w:val="0"/>
      <w:marTop w:val="0"/>
      <w:marBottom w:val="0"/>
      <w:divBdr>
        <w:top w:val="none" w:sz="0" w:space="0" w:color="auto"/>
        <w:left w:val="none" w:sz="0" w:space="0" w:color="auto"/>
        <w:bottom w:val="none" w:sz="0" w:space="0" w:color="auto"/>
        <w:right w:val="none" w:sz="0" w:space="0" w:color="auto"/>
      </w:divBdr>
    </w:div>
    <w:div w:id="1717195809">
      <w:bodyDiv w:val="1"/>
      <w:marLeft w:val="0"/>
      <w:marRight w:val="0"/>
      <w:marTop w:val="0"/>
      <w:marBottom w:val="0"/>
      <w:divBdr>
        <w:top w:val="none" w:sz="0" w:space="0" w:color="auto"/>
        <w:left w:val="none" w:sz="0" w:space="0" w:color="auto"/>
        <w:bottom w:val="none" w:sz="0" w:space="0" w:color="auto"/>
        <w:right w:val="none" w:sz="0" w:space="0" w:color="auto"/>
      </w:divBdr>
    </w:div>
    <w:div w:id="1721707118">
      <w:bodyDiv w:val="1"/>
      <w:marLeft w:val="0"/>
      <w:marRight w:val="0"/>
      <w:marTop w:val="0"/>
      <w:marBottom w:val="0"/>
      <w:divBdr>
        <w:top w:val="none" w:sz="0" w:space="0" w:color="auto"/>
        <w:left w:val="none" w:sz="0" w:space="0" w:color="auto"/>
        <w:bottom w:val="none" w:sz="0" w:space="0" w:color="auto"/>
        <w:right w:val="none" w:sz="0" w:space="0" w:color="auto"/>
      </w:divBdr>
    </w:div>
    <w:div w:id="1721710189">
      <w:bodyDiv w:val="1"/>
      <w:marLeft w:val="0"/>
      <w:marRight w:val="0"/>
      <w:marTop w:val="0"/>
      <w:marBottom w:val="0"/>
      <w:divBdr>
        <w:top w:val="none" w:sz="0" w:space="0" w:color="auto"/>
        <w:left w:val="none" w:sz="0" w:space="0" w:color="auto"/>
        <w:bottom w:val="none" w:sz="0" w:space="0" w:color="auto"/>
        <w:right w:val="none" w:sz="0" w:space="0" w:color="auto"/>
      </w:divBdr>
    </w:div>
    <w:div w:id="1725327084">
      <w:bodyDiv w:val="1"/>
      <w:marLeft w:val="0"/>
      <w:marRight w:val="0"/>
      <w:marTop w:val="0"/>
      <w:marBottom w:val="0"/>
      <w:divBdr>
        <w:top w:val="none" w:sz="0" w:space="0" w:color="auto"/>
        <w:left w:val="none" w:sz="0" w:space="0" w:color="auto"/>
        <w:bottom w:val="none" w:sz="0" w:space="0" w:color="auto"/>
        <w:right w:val="none" w:sz="0" w:space="0" w:color="auto"/>
      </w:divBdr>
    </w:div>
    <w:div w:id="1730879339">
      <w:bodyDiv w:val="1"/>
      <w:marLeft w:val="0"/>
      <w:marRight w:val="0"/>
      <w:marTop w:val="0"/>
      <w:marBottom w:val="0"/>
      <w:divBdr>
        <w:top w:val="none" w:sz="0" w:space="0" w:color="auto"/>
        <w:left w:val="none" w:sz="0" w:space="0" w:color="auto"/>
        <w:bottom w:val="none" w:sz="0" w:space="0" w:color="auto"/>
        <w:right w:val="none" w:sz="0" w:space="0" w:color="auto"/>
      </w:divBdr>
    </w:div>
    <w:div w:id="1732197193">
      <w:bodyDiv w:val="1"/>
      <w:marLeft w:val="0"/>
      <w:marRight w:val="0"/>
      <w:marTop w:val="0"/>
      <w:marBottom w:val="0"/>
      <w:divBdr>
        <w:top w:val="none" w:sz="0" w:space="0" w:color="auto"/>
        <w:left w:val="none" w:sz="0" w:space="0" w:color="auto"/>
        <w:bottom w:val="none" w:sz="0" w:space="0" w:color="auto"/>
        <w:right w:val="none" w:sz="0" w:space="0" w:color="auto"/>
      </w:divBdr>
    </w:div>
    <w:div w:id="1732650323">
      <w:bodyDiv w:val="1"/>
      <w:marLeft w:val="0"/>
      <w:marRight w:val="0"/>
      <w:marTop w:val="0"/>
      <w:marBottom w:val="0"/>
      <w:divBdr>
        <w:top w:val="none" w:sz="0" w:space="0" w:color="auto"/>
        <w:left w:val="none" w:sz="0" w:space="0" w:color="auto"/>
        <w:bottom w:val="none" w:sz="0" w:space="0" w:color="auto"/>
        <w:right w:val="none" w:sz="0" w:space="0" w:color="auto"/>
      </w:divBdr>
    </w:div>
    <w:div w:id="1740327997">
      <w:bodyDiv w:val="1"/>
      <w:marLeft w:val="0"/>
      <w:marRight w:val="0"/>
      <w:marTop w:val="0"/>
      <w:marBottom w:val="0"/>
      <w:divBdr>
        <w:top w:val="none" w:sz="0" w:space="0" w:color="auto"/>
        <w:left w:val="none" w:sz="0" w:space="0" w:color="auto"/>
        <w:bottom w:val="none" w:sz="0" w:space="0" w:color="auto"/>
        <w:right w:val="none" w:sz="0" w:space="0" w:color="auto"/>
      </w:divBdr>
    </w:div>
    <w:div w:id="1752237444">
      <w:bodyDiv w:val="1"/>
      <w:marLeft w:val="0"/>
      <w:marRight w:val="0"/>
      <w:marTop w:val="0"/>
      <w:marBottom w:val="0"/>
      <w:divBdr>
        <w:top w:val="none" w:sz="0" w:space="0" w:color="auto"/>
        <w:left w:val="none" w:sz="0" w:space="0" w:color="auto"/>
        <w:bottom w:val="none" w:sz="0" w:space="0" w:color="auto"/>
        <w:right w:val="none" w:sz="0" w:space="0" w:color="auto"/>
      </w:divBdr>
    </w:div>
    <w:div w:id="1762332300">
      <w:bodyDiv w:val="1"/>
      <w:marLeft w:val="0"/>
      <w:marRight w:val="0"/>
      <w:marTop w:val="0"/>
      <w:marBottom w:val="0"/>
      <w:divBdr>
        <w:top w:val="none" w:sz="0" w:space="0" w:color="auto"/>
        <w:left w:val="none" w:sz="0" w:space="0" w:color="auto"/>
        <w:bottom w:val="none" w:sz="0" w:space="0" w:color="auto"/>
        <w:right w:val="none" w:sz="0" w:space="0" w:color="auto"/>
      </w:divBdr>
    </w:div>
    <w:div w:id="1767462160">
      <w:bodyDiv w:val="1"/>
      <w:marLeft w:val="0"/>
      <w:marRight w:val="0"/>
      <w:marTop w:val="0"/>
      <w:marBottom w:val="0"/>
      <w:divBdr>
        <w:top w:val="none" w:sz="0" w:space="0" w:color="auto"/>
        <w:left w:val="none" w:sz="0" w:space="0" w:color="auto"/>
        <w:bottom w:val="none" w:sz="0" w:space="0" w:color="auto"/>
        <w:right w:val="none" w:sz="0" w:space="0" w:color="auto"/>
      </w:divBdr>
    </w:div>
    <w:div w:id="1774470046">
      <w:bodyDiv w:val="1"/>
      <w:marLeft w:val="0"/>
      <w:marRight w:val="0"/>
      <w:marTop w:val="0"/>
      <w:marBottom w:val="0"/>
      <w:divBdr>
        <w:top w:val="none" w:sz="0" w:space="0" w:color="auto"/>
        <w:left w:val="none" w:sz="0" w:space="0" w:color="auto"/>
        <w:bottom w:val="none" w:sz="0" w:space="0" w:color="auto"/>
        <w:right w:val="none" w:sz="0" w:space="0" w:color="auto"/>
      </w:divBdr>
    </w:div>
    <w:div w:id="1774936269">
      <w:bodyDiv w:val="1"/>
      <w:marLeft w:val="0"/>
      <w:marRight w:val="0"/>
      <w:marTop w:val="0"/>
      <w:marBottom w:val="0"/>
      <w:divBdr>
        <w:top w:val="none" w:sz="0" w:space="0" w:color="auto"/>
        <w:left w:val="none" w:sz="0" w:space="0" w:color="auto"/>
        <w:bottom w:val="none" w:sz="0" w:space="0" w:color="auto"/>
        <w:right w:val="none" w:sz="0" w:space="0" w:color="auto"/>
      </w:divBdr>
    </w:div>
    <w:div w:id="1778794984">
      <w:bodyDiv w:val="1"/>
      <w:marLeft w:val="0"/>
      <w:marRight w:val="0"/>
      <w:marTop w:val="0"/>
      <w:marBottom w:val="0"/>
      <w:divBdr>
        <w:top w:val="none" w:sz="0" w:space="0" w:color="auto"/>
        <w:left w:val="none" w:sz="0" w:space="0" w:color="auto"/>
        <w:bottom w:val="none" w:sz="0" w:space="0" w:color="auto"/>
        <w:right w:val="none" w:sz="0" w:space="0" w:color="auto"/>
      </w:divBdr>
    </w:div>
    <w:div w:id="1779526921">
      <w:bodyDiv w:val="1"/>
      <w:marLeft w:val="0"/>
      <w:marRight w:val="0"/>
      <w:marTop w:val="0"/>
      <w:marBottom w:val="0"/>
      <w:divBdr>
        <w:top w:val="none" w:sz="0" w:space="0" w:color="auto"/>
        <w:left w:val="none" w:sz="0" w:space="0" w:color="auto"/>
        <w:bottom w:val="none" w:sz="0" w:space="0" w:color="auto"/>
        <w:right w:val="none" w:sz="0" w:space="0" w:color="auto"/>
      </w:divBdr>
    </w:div>
    <w:div w:id="1783105933">
      <w:bodyDiv w:val="1"/>
      <w:marLeft w:val="0"/>
      <w:marRight w:val="0"/>
      <w:marTop w:val="0"/>
      <w:marBottom w:val="0"/>
      <w:divBdr>
        <w:top w:val="none" w:sz="0" w:space="0" w:color="auto"/>
        <w:left w:val="none" w:sz="0" w:space="0" w:color="auto"/>
        <w:bottom w:val="none" w:sz="0" w:space="0" w:color="auto"/>
        <w:right w:val="none" w:sz="0" w:space="0" w:color="auto"/>
      </w:divBdr>
    </w:div>
    <w:div w:id="1784031506">
      <w:bodyDiv w:val="1"/>
      <w:marLeft w:val="0"/>
      <w:marRight w:val="0"/>
      <w:marTop w:val="0"/>
      <w:marBottom w:val="0"/>
      <w:divBdr>
        <w:top w:val="none" w:sz="0" w:space="0" w:color="auto"/>
        <w:left w:val="none" w:sz="0" w:space="0" w:color="auto"/>
        <w:bottom w:val="none" w:sz="0" w:space="0" w:color="auto"/>
        <w:right w:val="none" w:sz="0" w:space="0" w:color="auto"/>
      </w:divBdr>
    </w:div>
    <w:div w:id="1787965553">
      <w:bodyDiv w:val="1"/>
      <w:marLeft w:val="0"/>
      <w:marRight w:val="0"/>
      <w:marTop w:val="0"/>
      <w:marBottom w:val="0"/>
      <w:divBdr>
        <w:top w:val="none" w:sz="0" w:space="0" w:color="auto"/>
        <w:left w:val="none" w:sz="0" w:space="0" w:color="auto"/>
        <w:bottom w:val="none" w:sz="0" w:space="0" w:color="auto"/>
        <w:right w:val="none" w:sz="0" w:space="0" w:color="auto"/>
      </w:divBdr>
    </w:div>
    <w:div w:id="1789396198">
      <w:bodyDiv w:val="1"/>
      <w:marLeft w:val="0"/>
      <w:marRight w:val="0"/>
      <w:marTop w:val="0"/>
      <w:marBottom w:val="0"/>
      <w:divBdr>
        <w:top w:val="none" w:sz="0" w:space="0" w:color="auto"/>
        <w:left w:val="none" w:sz="0" w:space="0" w:color="auto"/>
        <w:bottom w:val="none" w:sz="0" w:space="0" w:color="auto"/>
        <w:right w:val="none" w:sz="0" w:space="0" w:color="auto"/>
      </w:divBdr>
    </w:div>
    <w:div w:id="1789473507">
      <w:bodyDiv w:val="1"/>
      <w:marLeft w:val="0"/>
      <w:marRight w:val="0"/>
      <w:marTop w:val="0"/>
      <w:marBottom w:val="0"/>
      <w:divBdr>
        <w:top w:val="none" w:sz="0" w:space="0" w:color="auto"/>
        <w:left w:val="none" w:sz="0" w:space="0" w:color="auto"/>
        <w:bottom w:val="none" w:sz="0" w:space="0" w:color="auto"/>
        <w:right w:val="none" w:sz="0" w:space="0" w:color="auto"/>
      </w:divBdr>
    </w:div>
    <w:div w:id="1790589512">
      <w:bodyDiv w:val="1"/>
      <w:marLeft w:val="0"/>
      <w:marRight w:val="0"/>
      <w:marTop w:val="0"/>
      <w:marBottom w:val="0"/>
      <w:divBdr>
        <w:top w:val="none" w:sz="0" w:space="0" w:color="auto"/>
        <w:left w:val="none" w:sz="0" w:space="0" w:color="auto"/>
        <w:bottom w:val="none" w:sz="0" w:space="0" w:color="auto"/>
        <w:right w:val="none" w:sz="0" w:space="0" w:color="auto"/>
      </w:divBdr>
    </w:div>
    <w:div w:id="1796942194">
      <w:bodyDiv w:val="1"/>
      <w:marLeft w:val="0"/>
      <w:marRight w:val="0"/>
      <w:marTop w:val="0"/>
      <w:marBottom w:val="0"/>
      <w:divBdr>
        <w:top w:val="none" w:sz="0" w:space="0" w:color="auto"/>
        <w:left w:val="none" w:sz="0" w:space="0" w:color="auto"/>
        <w:bottom w:val="none" w:sz="0" w:space="0" w:color="auto"/>
        <w:right w:val="none" w:sz="0" w:space="0" w:color="auto"/>
      </w:divBdr>
    </w:div>
    <w:div w:id="1800954384">
      <w:bodyDiv w:val="1"/>
      <w:marLeft w:val="0"/>
      <w:marRight w:val="0"/>
      <w:marTop w:val="0"/>
      <w:marBottom w:val="0"/>
      <w:divBdr>
        <w:top w:val="none" w:sz="0" w:space="0" w:color="auto"/>
        <w:left w:val="none" w:sz="0" w:space="0" w:color="auto"/>
        <w:bottom w:val="none" w:sz="0" w:space="0" w:color="auto"/>
        <w:right w:val="none" w:sz="0" w:space="0" w:color="auto"/>
      </w:divBdr>
    </w:div>
    <w:div w:id="1801533866">
      <w:bodyDiv w:val="1"/>
      <w:marLeft w:val="0"/>
      <w:marRight w:val="0"/>
      <w:marTop w:val="0"/>
      <w:marBottom w:val="0"/>
      <w:divBdr>
        <w:top w:val="none" w:sz="0" w:space="0" w:color="auto"/>
        <w:left w:val="none" w:sz="0" w:space="0" w:color="auto"/>
        <w:bottom w:val="none" w:sz="0" w:space="0" w:color="auto"/>
        <w:right w:val="none" w:sz="0" w:space="0" w:color="auto"/>
      </w:divBdr>
    </w:div>
    <w:div w:id="1801724250">
      <w:bodyDiv w:val="1"/>
      <w:marLeft w:val="0"/>
      <w:marRight w:val="0"/>
      <w:marTop w:val="0"/>
      <w:marBottom w:val="0"/>
      <w:divBdr>
        <w:top w:val="none" w:sz="0" w:space="0" w:color="auto"/>
        <w:left w:val="none" w:sz="0" w:space="0" w:color="auto"/>
        <w:bottom w:val="none" w:sz="0" w:space="0" w:color="auto"/>
        <w:right w:val="none" w:sz="0" w:space="0" w:color="auto"/>
      </w:divBdr>
    </w:div>
    <w:div w:id="1807238217">
      <w:bodyDiv w:val="1"/>
      <w:marLeft w:val="0"/>
      <w:marRight w:val="0"/>
      <w:marTop w:val="0"/>
      <w:marBottom w:val="0"/>
      <w:divBdr>
        <w:top w:val="none" w:sz="0" w:space="0" w:color="auto"/>
        <w:left w:val="none" w:sz="0" w:space="0" w:color="auto"/>
        <w:bottom w:val="none" w:sz="0" w:space="0" w:color="auto"/>
        <w:right w:val="none" w:sz="0" w:space="0" w:color="auto"/>
      </w:divBdr>
    </w:div>
    <w:div w:id="1812138776">
      <w:bodyDiv w:val="1"/>
      <w:marLeft w:val="0"/>
      <w:marRight w:val="0"/>
      <w:marTop w:val="0"/>
      <w:marBottom w:val="0"/>
      <w:divBdr>
        <w:top w:val="none" w:sz="0" w:space="0" w:color="auto"/>
        <w:left w:val="none" w:sz="0" w:space="0" w:color="auto"/>
        <w:bottom w:val="none" w:sz="0" w:space="0" w:color="auto"/>
        <w:right w:val="none" w:sz="0" w:space="0" w:color="auto"/>
      </w:divBdr>
    </w:div>
    <w:div w:id="1813135135">
      <w:bodyDiv w:val="1"/>
      <w:marLeft w:val="0"/>
      <w:marRight w:val="0"/>
      <w:marTop w:val="0"/>
      <w:marBottom w:val="0"/>
      <w:divBdr>
        <w:top w:val="none" w:sz="0" w:space="0" w:color="auto"/>
        <w:left w:val="none" w:sz="0" w:space="0" w:color="auto"/>
        <w:bottom w:val="none" w:sz="0" w:space="0" w:color="auto"/>
        <w:right w:val="none" w:sz="0" w:space="0" w:color="auto"/>
      </w:divBdr>
    </w:div>
    <w:div w:id="1814635540">
      <w:bodyDiv w:val="1"/>
      <w:marLeft w:val="0"/>
      <w:marRight w:val="0"/>
      <w:marTop w:val="0"/>
      <w:marBottom w:val="0"/>
      <w:divBdr>
        <w:top w:val="none" w:sz="0" w:space="0" w:color="auto"/>
        <w:left w:val="none" w:sz="0" w:space="0" w:color="auto"/>
        <w:bottom w:val="none" w:sz="0" w:space="0" w:color="auto"/>
        <w:right w:val="none" w:sz="0" w:space="0" w:color="auto"/>
      </w:divBdr>
    </w:div>
    <w:div w:id="1820655971">
      <w:bodyDiv w:val="1"/>
      <w:marLeft w:val="0"/>
      <w:marRight w:val="0"/>
      <w:marTop w:val="0"/>
      <w:marBottom w:val="0"/>
      <w:divBdr>
        <w:top w:val="none" w:sz="0" w:space="0" w:color="auto"/>
        <w:left w:val="none" w:sz="0" w:space="0" w:color="auto"/>
        <w:bottom w:val="none" w:sz="0" w:space="0" w:color="auto"/>
        <w:right w:val="none" w:sz="0" w:space="0" w:color="auto"/>
      </w:divBdr>
    </w:div>
    <w:div w:id="1829638236">
      <w:bodyDiv w:val="1"/>
      <w:marLeft w:val="0"/>
      <w:marRight w:val="0"/>
      <w:marTop w:val="0"/>
      <w:marBottom w:val="0"/>
      <w:divBdr>
        <w:top w:val="none" w:sz="0" w:space="0" w:color="auto"/>
        <w:left w:val="none" w:sz="0" w:space="0" w:color="auto"/>
        <w:bottom w:val="none" w:sz="0" w:space="0" w:color="auto"/>
        <w:right w:val="none" w:sz="0" w:space="0" w:color="auto"/>
      </w:divBdr>
    </w:div>
    <w:div w:id="1833132380">
      <w:bodyDiv w:val="1"/>
      <w:marLeft w:val="0"/>
      <w:marRight w:val="0"/>
      <w:marTop w:val="0"/>
      <w:marBottom w:val="0"/>
      <w:divBdr>
        <w:top w:val="none" w:sz="0" w:space="0" w:color="auto"/>
        <w:left w:val="none" w:sz="0" w:space="0" w:color="auto"/>
        <w:bottom w:val="none" w:sz="0" w:space="0" w:color="auto"/>
        <w:right w:val="none" w:sz="0" w:space="0" w:color="auto"/>
      </w:divBdr>
    </w:div>
    <w:div w:id="1839030232">
      <w:bodyDiv w:val="1"/>
      <w:marLeft w:val="0"/>
      <w:marRight w:val="0"/>
      <w:marTop w:val="0"/>
      <w:marBottom w:val="0"/>
      <w:divBdr>
        <w:top w:val="none" w:sz="0" w:space="0" w:color="auto"/>
        <w:left w:val="none" w:sz="0" w:space="0" w:color="auto"/>
        <w:bottom w:val="none" w:sz="0" w:space="0" w:color="auto"/>
        <w:right w:val="none" w:sz="0" w:space="0" w:color="auto"/>
      </w:divBdr>
    </w:div>
    <w:div w:id="1841889522">
      <w:bodyDiv w:val="1"/>
      <w:marLeft w:val="0"/>
      <w:marRight w:val="0"/>
      <w:marTop w:val="0"/>
      <w:marBottom w:val="0"/>
      <w:divBdr>
        <w:top w:val="none" w:sz="0" w:space="0" w:color="auto"/>
        <w:left w:val="none" w:sz="0" w:space="0" w:color="auto"/>
        <w:bottom w:val="none" w:sz="0" w:space="0" w:color="auto"/>
        <w:right w:val="none" w:sz="0" w:space="0" w:color="auto"/>
      </w:divBdr>
    </w:div>
    <w:div w:id="1841965230">
      <w:bodyDiv w:val="1"/>
      <w:marLeft w:val="0"/>
      <w:marRight w:val="0"/>
      <w:marTop w:val="0"/>
      <w:marBottom w:val="0"/>
      <w:divBdr>
        <w:top w:val="none" w:sz="0" w:space="0" w:color="auto"/>
        <w:left w:val="none" w:sz="0" w:space="0" w:color="auto"/>
        <w:bottom w:val="none" w:sz="0" w:space="0" w:color="auto"/>
        <w:right w:val="none" w:sz="0" w:space="0" w:color="auto"/>
      </w:divBdr>
    </w:div>
    <w:div w:id="1843083482">
      <w:bodyDiv w:val="1"/>
      <w:marLeft w:val="0"/>
      <w:marRight w:val="0"/>
      <w:marTop w:val="0"/>
      <w:marBottom w:val="0"/>
      <w:divBdr>
        <w:top w:val="none" w:sz="0" w:space="0" w:color="auto"/>
        <w:left w:val="none" w:sz="0" w:space="0" w:color="auto"/>
        <w:bottom w:val="none" w:sz="0" w:space="0" w:color="auto"/>
        <w:right w:val="none" w:sz="0" w:space="0" w:color="auto"/>
      </w:divBdr>
    </w:div>
    <w:div w:id="1844584914">
      <w:bodyDiv w:val="1"/>
      <w:marLeft w:val="0"/>
      <w:marRight w:val="0"/>
      <w:marTop w:val="0"/>
      <w:marBottom w:val="0"/>
      <w:divBdr>
        <w:top w:val="none" w:sz="0" w:space="0" w:color="auto"/>
        <w:left w:val="none" w:sz="0" w:space="0" w:color="auto"/>
        <w:bottom w:val="none" w:sz="0" w:space="0" w:color="auto"/>
        <w:right w:val="none" w:sz="0" w:space="0" w:color="auto"/>
      </w:divBdr>
    </w:div>
    <w:div w:id="1848788682">
      <w:bodyDiv w:val="1"/>
      <w:marLeft w:val="0"/>
      <w:marRight w:val="0"/>
      <w:marTop w:val="0"/>
      <w:marBottom w:val="0"/>
      <w:divBdr>
        <w:top w:val="none" w:sz="0" w:space="0" w:color="auto"/>
        <w:left w:val="none" w:sz="0" w:space="0" w:color="auto"/>
        <w:bottom w:val="none" w:sz="0" w:space="0" w:color="auto"/>
        <w:right w:val="none" w:sz="0" w:space="0" w:color="auto"/>
      </w:divBdr>
    </w:div>
    <w:div w:id="1852795091">
      <w:bodyDiv w:val="1"/>
      <w:marLeft w:val="0"/>
      <w:marRight w:val="0"/>
      <w:marTop w:val="0"/>
      <w:marBottom w:val="0"/>
      <w:divBdr>
        <w:top w:val="none" w:sz="0" w:space="0" w:color="auto"/>
        <w:left w:val="none" w:sz="0" w:space="0" w:color="auto"/>
        <w:bottom w:val="none" w:sz="0" w:space="0" w:color="auto"/>
        <w:right w:val="none" w:sz="0" w:space="0" w:color="auto"/>
      </w:divBdr>
    </w:div>
    <w:div w:id="1853688988">
      <w:bodyDiv w:val="1"/>
      <w:marLeft w:val="0"/>
      <w:marRight w:val="0"/>
      <w:marTop w:val="0"/>
      <w:marBottom w:val="0"/>
      <w:divBdr>
        <w:top w:val="none" w:sz="0" w:space="0" w:color="auto"/>
        <w:left w:val="none" w:sz="0" w:space="0" w:color="auto"/>
        <w:bottom w:val="none" w:sz="0" w:space="0" w:color="auto"/>
        <w:right w:val="none" w:sz="0" w:space="0" w:color="auto"/>
      </w:divBdr>
    </w:div>
    <w:div w:id="1856767366">
      <w:bodyDiv w:val="1"/>
      <w:marLeft w:val="0"/>
      <w:marRight w:val="0"/>
      <w:marTop w:val="0"/>
      <w:marBottom w:val="0"/>
      <w:divBdr>
        <w:top w:val="none" w:sz="0" w:space="0" w:color="auto"/>
        <w:left w:val="none" w:sz="0" w:space="0" w:color="auto"/>
        <w:bottom w:val="none" w:sz="0" w:space="0" w:color="auto"/>
        <w:right w:val="none" w:sz="0" w:space="0" w:color="auto"/>
      </w:divBdr>
    </w:div>
    <w:div w:id="1857845786">
      <w:bodyDiv w:val="1"/>
      <w:marLeft w:val="0"/>
      <w:marRight w:val="0"/>
      <w:marTop w:val="0"/>
      <w:marBottom w:val="0"/>
      <w:divBdr>
        <w:top w:val="none" w:sz="0" w:space="0" w:color="auto"/>
        <w:left w:val="none" w:sz="0" w:space="0" w:color="auto"/>
        <w:bottom w:val="none" w:sz="0" w:space="0" w:color="auto"/>
        <w:right w:val="none" w:sz="0" w:space="0" w:color="auto"/>
      </w:divBdr>
    </w:div>
    <w:div w:id="1858495689">
      <w:bodyDiv w:val="1"/>
      <w:marLeft w:val="0"/>
      <w:marRight w:val="0"/>
      <w:marTop w:val="0"/>
      <w:marBottom w:val="0"/>
      <w:divBdr>
        <w:top w:val="none" w:sz="0" w:space="0" w:color="auto"/>
        <w:left w:val="none" w:sz="0" w:space="0" w:color="auto"/>
        <w:bottom w:val="none" w:sz="0" w:space="0" w:color="auto"/>
        <w:right w:val="none" w:sz="0" w:space="0" w:color="auto"/>
      </w:divBdr>
    </w:div>
    <w:div w:id="1860583051">
      <w:bodyDiv w:val="1"/>
      <w:marLeft w:val="0"/>
      <w:marRight w:val="0"/>
      <w:marTop w:val="0"/>
      <w:marBottom w:val="0"/>
      <w:divBdr>
        <w:top w:val="none" w:sz="0" w:space="0" w:color="auto"/>
        <w:left w:val="none" w:sz="0" w:space="0" w:color="auto"/>
        <w:bottom w:val="none" w:sz="0" w:space="0" w:color="auto"/>
        <w:right w:val="none" w:sz="0" w:space="0" w:color="auto"/>
      </w:divBdr>
    </w:div>
    <w:div w:id="1865435692">
      <w:bodyDiv w:val="1"/>
      <w:marLeft w:val="0"/>
      <w:marRight w:val="0"/>
      <w:marTop w:val="0"/>
      <w:marBottom w:val="0"/>
      <w:divBdr>
        <w:top w:val="none" w:sz="0" w:space="0" w:color="auto"/>
        <w:left w:val="none" w:sz="0" w:space="0" w:color="auto"/>
        <w:bottom w:val="none" w:sz="0" w:space="0" w:color="auto"/>
        <w:right w:val="none" w:sz="0" w:space="0" w:color="auto"/>
      </w:divBdr>
    </w:div>
    <w:div w:id="1868323432">
      <w:bodyDiv w:val="1"/>
      <w:marLeft w:val="0"/>
      <w:marRight w:val="0"/>
      <w:marTop w:val="0"/>
      <w:marBottom w:val="0"/>
      <w:divBdr>
        <w:top w:val="none" w:sz="0" w:space="0" w:color="auto"/>
        <w:left w:val="none" w:sz="0" w:space="0" w:color="auto"/>
        <w:bottom w:val="none" w:sz="0" w:space="0" w:color="auto"/>
        <w:right w:val="none" w:sz="0" w:space="0" w:color="auto"/>
      </w:divBdr>
    </w:div>
    <w:div w:id="1874153745">
      <w:bodyDiv w:val="1"/>
      <w:marLeft w:val="0"/>
      <w:marRight w:val="0"/>
      <w:marTop w:val="0"/>
      <w:marBottom w:val="0"/>
      <w:divBdr>
        <w:top w:val="none" w:sz="0" w:space="0" w:color="auto"/>
        <w:left w:val="none" w:sz="0" w:space="0" w:color="auto"/>
        <w:bottom w:val="none" w:sz="0" w:space="0" w:color="auto"/>
        <w:right w:val="none" w:sz="0" w:space="0" w:color="auto"/>
      </w:divBdr>
    </w:div>
    <w:div w:id="1881822364">
      <w:bodyDiv w:val="1"/>
      <w:marLeft w:val="0"/>
      <w:marRight w:val="0"/>
      <w:marTop w:val="0"/>
      <w:marBottom w:val="0"/>
      <w:divBdr>
        <w:top w:val="none" w:sz="0" w:space="0" w:color="auto"/>
        <w:left w:val="none" w:sz="0" w:space="0" w:color="auto"/>
        <w:bottom w:val="none" w:sz="0" w:space="0" w:color="auto"/>
        <w:right w:val="none" w:sz="0" w:space="0" w:color="auto"/>
      </w:divBdr>
    </w:div>
    <w:div w:id="1882208255">
      <w:bodyDiv w:val="1"/>
      <w:marLeft w:val="0"/>
      <w:marRight w:val="0"/>
      <w:marTop w:val="0"/>
      <w:marBottom w:val="0"/>
      <w:divBdr>
        <w:top w:val="none" w:sz="0" w:space="0" w:color="auto"/>
        <w:left w:val="none" w:sz="0" w:space="0" w:color="auto"/>
        <w:bottom w:val="none" w:sz="0" w:space="0" w:color="auto"/>
        <w:right w:val="none" w:sz="0" w:space="0" w:color="auto"/>
      </w:divBdr>
    </w:div>
    <w:div w:id="1884517805">
      <w:bodyDiv w:val="1"/>
      <w:marLeft w:val="0"/>
      <w:marRight w:val="0"/>
      <w:marTop w:val="0"/>
      <w:marBottom w:val="0"/>
      <w:divBdr>
        <w:top w:val="none" w:sz="0" w:space="0" w:color="auto"/>
        <w:left w:val="none" w:sz="0" w:space="0" w:color="auto"/>
        <w:bottom w:val="none" w:sz="0" w:space="0" w:color="auto"/>
        <w:right w:val="none" w:sz="0" w:space="0" w:color="auto"/>
      </w:divBdr>
    </w:div>
    <w:div w:id="1884754723">
      <w:bodyDiv w:val="1"/>
      <w:marLeft w:val="0"/>
      <w:marRight w:val="0"/>
      <w:marTop w:val="0"/>
      <w:marBottom w:val="0"/>
      <w:divBdr>
        <w:top w:val="none" w:sz="0" w:space="0" w:color="auto"/>
        <w:left w:val="none" w:sz="0" w:space="0" w:color="auto"/>
        <w:bottom w:val="none" w:sz="0" w:space="0" w:color="auto"/>
        <w:right w:val="none" w:sz="0" w:space="0" w:color="auto"/>
      </w:divBdr>
    </w:div>
    <w:div w:id="1887716253">
      <w:bodyDiv w:val="1"/>
      <w:marLeft w:val="0"/>
      <w:marRight w:val="0"/>
      <w:marTop w:val="0"/>
      <w:marBottom w:val="0"/>
      <w:divBdr>
        <w:top w:val="none" w:sz="0" w:space="0" w:color="auto"/>
        <w:left w:val="none" w:sz="0" w:space="0" w:color="auto"/>
        <w:bottom w:val="none" w:sz="0" w:space="0" w:color="auto"/>
        <w:right w:val="none" w:sz="0" w:space="0" w:color="auto"/>
      </w:divBdr>
    </w:div>
    <w:div w:id="1893812722">
      <w:bodyDiv w:val="1"/>
      <w:marLeft w:val="0"/>
      <w:marRight w:val="0"/>
      <w:marTop w:val="0"/>
      <w:marBottom w:val="0"/>
      <w:divBdr>
        <w:top w:val="none" w:sz="0" w:space="0" w:color="auto"/>
        <w:left w:val="none" w:sz="0" w:space="0" w:color="auto"/>
        <w:bottom w:val="none" w:sz="0" w:space="0" w:color="auto"/>
        <w:right w:val="none" w:sz="0" w:space="0" w:color="auto"/>
      </w:divBdr>
    </w:div>
    <w:div w:id="1901742674">
      <w:bodyDiv w:val="1"/>
      <w:marLeft w:val="0"/>
      <w:marRight w:val="0"/>
      <w:marTop w:val="0"/>
      <w:marBottom w:val="0"/>
      <w:divBdr>
        <w:top w:val="none" w:sz="0" w:space="0" w:color="auto"/>
        <w:left w:val="none" w:sz="0" w:space="0" w:color="auto"/>
        <w:bottom w:val="none" w:sz="0" w:space="0" w:color="auto"/>
        <w:right w:val="none" w:sz="0" w:space="0" w:color="auto"/>
      </w:divBdr>
    </w:div>
    <w:div w:id="1903372295">
      <w:bodyDiv w:val="1"/>
      <w:marLeft w:val="0"/>
      <w:marRight w:val="0"/>
      <w:marTop w:val="0"/>
      <w:marBottom w:val="0"/>
      <w:divBdr>
        <w:top w:val="none" w:sz="0" w:space="0" w:color="auto"/>
        <w:left w:val="none" w:sz="0" w:space="0" w:color="auto"/>
        <w:bottom w:val="none" w:sz="0" w:space="0" w:color="auto"/>
        <w:right w:val="none" w:sz="0" w:space="0" w:color="auto"/>
      </w:divBdr>
    </w:div>
    <w:div w:id="1903829552">
      <w:bodyDiv w:val="1"/>
      <w:marLeft w:val="0"/>
      <w:marRight w:val="0"/>
      <w:marTop w:val="0"/>
      <w:marBottom w:val="0"/>
      <w:divBdr>
        <w:top w:val="none" w:sz="0" w:space="0" w:color="auto"/>
        <w:left w:val="none" w:sz="0" w:space="0" w:color="auto"/>
        <w:bottom w:val="none" w:sz="0" w:space="0" w:color="auto"/>
        <w:right w:val="none" w:sz="0" w:space="0" w:color="auto"/>
      </w:divBdr>
    </w:div>
    <w:div w:id="1908300907">
      <w:bodyDiv w:val="1"/>
      <w:marLeft w:val="0"/>
      <w:marRight w:val="0"/>
      <w:marTop w:val="0"/>
      <w:marBottom w:val="0"/>
      <w:divBdr>
        <w:top w:val="none" w:sz="0" w:space="0" w:color="auto"/>
        <w:left w:val="none" w:sz="0" w:space="0" w:color="auto"/>
        <w:bottom w:val="none" w:sz="0" w:space="0" w:color="auto"/>
        <w:right w:val="none" w:sz="0" w:space="0" w:color="auto"/>
      </w:divBdr>
    </w:div>
    <w:div w:id="1909488766">
      <w:bodyDiv w:val="1"/>
      <w:marLeft w:val="0"/>
      <w:marRight w:val="0"/>
      <w:marTop w:val="0"/>
      <w:marBottom w:val="0"/>
      <w:divBdr>
        <w:top w:val="none" w:sz="0" w:space="0" w:color="auto"/>
        <w:left w:val="none" w:sz="0" w:space="0" w:color="auto"/>
        <w:bottom w:val="none" w:sz="0" w:space="0" w:color="auto"/>
        <w:right w:val="none" w:sz="0" w:space="0" w:color="auto"/>
      </w:divBdr>
    </w:div>
    <w:div w:id="1916553946">
      <w:bodyDiv w:val="1"/>
      <w:marLeft w:val="0"/>
      <w:marRight w:val="0"/>
      <w:marTop w:val="0"/>
      <w:marBottom w:val="0"/>
      <w:divBdr>
        <w:top w:val="none" w:sz="0" w:space="0" w:color="auto"/>
        <w:left w:val="none" w:sz="0" w:space="0" w:color="auto"/>
        <w:bottom w:val="none" w:sz="0" w:space="0" w:color="auto"/>
        <w:right w:val="none" w:sz="0" w:space="0" w:color="auto"/>
      </w:divBdr>
    </w:div>
    <w:div w:id="1917548415">
      <w:bodyDiv w:val="1"/>
      <w:marLeft w:val="0"/>
      <w:marRight w:val="0"/>
      <w:marTop w:val="0"/>
      <w:marBottom w:val="0"/>
      <w:divBdr>
        <w:top w:val="none" w:sz="0" w:space="0" w:color="auto"/>
        <w:left w:val="none" w:sz="0" w:space="0" w:color="auto"/>
        <w:bottom w:val="none" w:sz="0" w:space="0" w:color="auto"/>
        <w:right w:val="none" w:sz="0" w:space="0" w:color="auto"/>
      </w:divBdr>
    </w:div>
    <w:div w:id="1919750396">
      <w:bodyDiv w:val="1"/>
      <w:marLeft w:val="0"/>
      <w:marRight w:val="0"/>
      <w:marTop w:val="0"/>
      <w:marBottom w:val="0"/>
      <w:divBdr>
        <w:top w:val="none" w:sz="0" w:space="0" w:color="auto"/>
        <w:left w:val="none" w:sz="0" w:space="0" w:color="auto"/>
        <w:bottom w:val="none" w:sz="0" w:space="0" w:color="auto"/>
        <w:right w:val="none" w:sz="0" w:space="0" w:color="auto"/>
      </w:divBdr>
    </w:div>
    <w:div w:id="1919822094">
      <w:bodyDiv w:val="1"/>
      <w:marLeft w:val="0"/>
      <w:marRight w:val="0"/>
      <w:marTop w:val="0"/>
      <w:marBottom w:val="0"/>
      <w:divBdr>
        <w:top w:val="none" w:sz="0" w:space="0" w:color="auto"/>
        <w:left w:val="none" w:sz="0" w:space="0" w:color="auto"/>
        <w:bottom w:val="none" w:sz="0" w:space="0" w:color="auto"/>
        <w:right w:val="none" w:sz="0" w:space="0" w:color="auto"/>
      </w:divBdr>
    </w:div>
    <w:div w:id="1922446197">
      <w:bodyDiv w:val="1"/>
      <w:marLeft w:val="0"/>
      <w:marRight w:val="0"/>
      <w:marTop w:val="0"/>
      <w:marBottom w:val="0"/>
      <w:divBdr>
        <w:top w:val="none" w:sz="0" w:space="0" w:color="auto"/>
        <w:left w:val="none" w:sz="0" w:space="0" w:color="auto"/>
        <w:bottom w:val="none" w:sz="0" w:space="0" w:color="auto"/>
        <w:right w:val="none" w:sz="0" w:space="0" w:color="auto"/>
      </w:divBdr>
    </w:div>
    <w:div w:id="1924993157">
      <w:bodyDiv w:val="1"/>
      <w:marLeft w:val="0"/>
      <w:marRight w:val="0"/>
      <w:marTop w:val="0"/>
      <w:marBottom w:val="0"/>
      <w:divBdr>
        <w:top w:val="none" w:sz="0" w:space="0" w:color="auto"/>
        <w:left w:val="none" w:sz="0" w:space="0" w:color="auto"/>
        <w:bottom w:val="none" w:sz="0" w:space="0" w:color="auto"/>
        <w:right w:val="none" w:sz="0" w:space="0" w:color="auto"/>
      </w:divBdr>
    </w:div>
    <w:div w:id="1926299989">
      <w:bodyDiv w:val="1"/>
      <w:marLeft w:val="0"/>
      <w:marRight w:val="0"/>
      <w:marTop w:val="0"/>
      <w:marBottom w:val="0"/>
      <w:divBdr>
        <w:top w:val="none" w:sz="0" w:space="0" w:color="auto"/>
        <w:left w:val="none" w:sz="0" w:space="0" w:color="auto"/>
        <w:bottom w:val="none" w:sz="0" w:space="0" w:color="auto"/>
        <w:right w:val="none" w:sz="0" w:space="0" w:color="auto"/>
      </w:divBdr>
    </w:div>
    <w:div w:id="1928537633">
      <w:bodyDiv w:val="1"/>
      <w:marLeft w:val="0"/>
      <w:marRight w:val="0"/>
      <w:marTop w:val="0"/>
      <w:marBottom w:val="0"/>
      <w:divBdr>
        <w:top w:val="none" w:sz="0" w:space="0" w:color="auto"/>
        <w:left w:val="none" w:sz="0" w:space="0" w:color="auto"/>
        <w:bottom w:val="none" w:sz="0" w:space="0" w:color="auto"/>
        <w:right w:val="none" w:sz="0" w:space="0" w:color="auto"/>
      </w:divBdr>
    </w:div>
    <w:div w:id="1929775262">
      <w:bodyDiv w:val="1"/>
      <w:marLeft w:val="0"/>
      <w:marRight w:val="0"/>
      <w:marTop w:val="0"/>
      <w:marBottom w:val="0"/>
      <w:divBdr>
        <w:top w:val="none" w:sz="0" w:space="0" w:color="auto"/>
        <w:left w:val="none" w:sz="0" w:space="0" w:color="auto"/>
        <w:bottom w:val="none" w:sz="0" w:space="0" w:color="auto"/>
        <w:right w:val="none" w:sz="0" w:space="0" w:color="auto"/>
      </w:divBdr>
    </w:div>
    <w:div w:id="1931884864">
      <w:bodyDiv w:val="1"/>
      <w:marLeft w:val="0"/>
      <w:marRight w:val="0"/>
      <w:marTop w:val="0"/>
      <w:marBottom w:val="0"/>
      <w:divBdr>
        <w:top w:val="none" w:sz="0" w:space="0" w:color="auto"/>
        <w:left w:val="none" w:sz="0" w:space="0" w:color="auto"/>
        <w:bottom w:val="none" w:sz="0" w:space="0" w:color="auto"/>
        <w:right w:val="none" w:sz="0" w:space="0" w:color="auto"/>
      </w:divBdr>
    </w:div>
    <w:div w:id="1932933456">
      <w:bodyDiv w:val="1"/>
      <w:marLeft w:val="0"/>
      <w:marRight w:val="0"/>
      <w:marTop w:val="0"/>
      <w:marBottom w:val="0"/>
      <w:divBdr>
        <w:top w:val="none" w:sz="0" w:space="0" w:color="auto"/>
        <w:left w:val="none" w:sz="0" w:space="0" w:color="auto"/>
        <w:bottom w:val="none" w:sz="0" w:space="0" w:color="auto"/>
        <w:right w:val="none" w:sz="0" w:space="0" w:color="auto"/>
      </w:divBdr>
    </w:div>
    <w:div w:id="1933928008">
      <w:bodyDiv w:val="1"/>
      <w:marLeft w:val="0"/>
      <w:marRight w:val="0"/>
      <w:marTop w:val="0"/>
      <w:marBottom w:val="0"/>
      <w:divBdr>
        <w:top w:val="none" w:sz="0" w:space="0" w:color="auto"/>
        <w:left w:val="none" w:sz="0" w:space="0" w:color="auto"/>
        <w:bottom w:val="none" w:sz="0" w:space="0" w:color="auto"/>
        <w:right w:val="none" w:sz="0" w:space="0" w:color="auto"/>
      </w:divBdr>
    </w:div>
    <w:div w:id="1939175056">
      <w:bodyDiv w:val="1"/>
      <w:marLeft w:val="0"/>
      <w:marRight w:val="0"/>
      <w:marTop w:val="0"/>
      <w:marBottom w:val="0"/>
      <w:divBdr>
        <w:top w:val="none" w:sz="0" w:space="0" w:color="auto"/>
        <w:left w:val="none" w:sz="0" w:space="0" w:color="auto"/>
        <w:bottom w:val="none" w:sz="0" w:space="0" w:color="auto"/>
        <w:right w:val="none" w:sz="0" w:space="0" w:color="auto"/>
      </w:divBdr>
    </w:div>
    <w:div w:id="1944339472">
      <w:bodyDiv w:val="1"/>
      <w:marLeft w:val="0"/>
      <w:marRight w:val="0"/>
      <w:marTop w:val="0"/>
      <w:marBottom w:val="0"/>
      <w:divBdr>
        <w:top w:val="none" w:sz="0" w:space="0" w:color="auto"/>
        <w:left w:val="none" w:sz="0" w:space="0" w:color="auto"/>
        <w:bottom w:val="none" w:sz="0" w:space="0" w:color="auto"/>
        <w:right w:val="none" w:sz="0" w:space="0" w:color="auto"/>
      </w:divBdr>
    </w:div>
    <w:div w:id="1945846983">
      <w:bodyDiv w:val="1"/>
      <w:marLeft w:val="0"/>
      <w:marRight w:val="0"/>
      <w:marTop w:val="0"/>
      <w:marBottom w:val="0"/>
      <w:divBdr>
        <w:top w:val="none" w:sz="0" w:space="0" w:color="auto"/>
        <w:left w:val="none" w:sz="0" w:space="0" w:color="auto"/>
        <w:bottom w:val="none" w:sz="0" w:space="0" w:color="auto"/>
        <w:right w:val="none" w:sz="0" w:space="0" w:color="auto"/>
      </w:divBdr>
    </w:div>
    <w:div w:id="1951475190">
      <w:bodyDiv w:val="1"/>
      <w:marLeft w:val="0"/>
      <w:marRight w:val="0"/>
      <w:marTop w:val="0"/>
      <w:marBottom w:val="0"/>
      <w:divBdr>
        <w:top w:val="none" w:sz="0" w:space="0" w:color="auto"/>
        <w:left w:val="none" w:sz="0" w:space="0" w:color="auto"/>
        <w:bottom w:val="none" w:sz="0" w:space="0" w:color="auto"/>
        <w:right w:val="none" w:sz="0" w:space="0" w:color="auto"/>
      </w:divBdr>
    </w:div>
    <w:div w:id="1953660508">
      <w:bodyDiv w:val="1"/>
      <w:marLeft w:val="0"/>
      <w:marRight w:val="0"/>
      <w:marTop w:val="0"/>
      <w:marBottom w:val="0"/>
      <w:divBdr>
        <w:top w:val="none" w:sz="0" w:space="0" w:color="auto"/>
        <w:left w:val="none" w:sz="0" w:space="0" w:color="auto"/>
        <w:bottom w:val="none" w:sz="0" w:space="0" w:color="auto"/>
        <w:right w:val="none" w:sz="0" w:space="0" w:color="auto"/>
      </w:divBdr>
    </w:div>
    <w:div w:id="1961298000">
      <w:bodyDiv w:val="1"/>
      <w:marLeft w:val="0"/>
      <w:marRight w:val="0"/>
      <w:marTop w:val="0"/>
      <w:marBottom w:val="0"/>
      <w:divBdr>
        <w:top w:val="none" w:sz="0" w:space="0" w:color="auto"/>
        <w:left w:val="none" w:sz="0" w:space="0" w:color="auto"/>
        <w:bottom w:val="none" w:sz="0" w:space="0" w:color="auto"/>
        <w:right w:val="none" w:sz="0" w:space="0" w:color="auto"/>
      </w:divBdr>
    </w:div>
    <w:div w:id="1964573117">
      <w:bodyDiv w:val="1"/>
      <w:marLeft w:val="0"/>
      <w:marRight w:val="0"/>
      <w:marTop w:val="0"/>
      <w:marBottom w:val="0"/>
      <w:divBdr>
        <w:top w:val="none" w:sz="0" w:space="0" w:color="auto"/>
        <w:left w:val="none" w:sz="0" w:space="0" w:color="auto"/>
        <w:bottom w:val="none" w:sz="0" w:space="0" w:color="auto"/>
        <w:right w:val="none" w:sz="0" w:space="0" w:color="auto"/>
      </w:divBdr>
    </w:div>
    <w:div w:id="1964648181">
      <w:bodyDiv w:val="1"/>
      <w:marLeft w:val="0"/>
      <w:marRight w:val="0"/>
      <w:marTop w:val="0"/>
      <w:marBottom w:val="0"/>
      <w:divBdr>
        <w:top w:val="none" w:sz="0" w:space="0" w:color="auto"/>
        <w:left w:val="none" w:sz="0" w:space="0" w:color="auto"/>
        <w:bottom w:val="none" w:sz="0" w:space="0" w:color="auto"/>
        <w:right w:val="none" w:sz="0" w:space="0" w:color="auto"/>
      </w:divBdr>
    </w:div>
    <w:div w:id="1965572161">
      <w:bodyDiv w:val="1"/>
      <w:marLeft w:val="0"/>
      <w:marRight w:val="0"/>
      <w:marTop w:val="0"/>
      <w:marBottom w:val="0"/>
      <w:divBdr>
        <w:top w:val="none" w:sz="0" w:space="0" w:color="auto"/>
        <w:left w:val="none" w:sz="0" w:space="0" w:color="auto"/>
        <w:bottom w:val="none" w:sz="0" w:space="0" w:color="auto"/>
        <w:right w:val="none" w:sz="0" w:space="0" w:color="auto"/>
      </w:divBdr>
    </w:div>
    <w:div w:id="1966305336">
      <w:bodyDiv w:val="1"/>
      <w:marLeft w:val="0"/>
      <w:marRight w:val="0"/>
      <w:marTop w:val="0"/>
      <w:marBottom w:val="0"/>
      <w:divBdr>
        <w:top w:val="none" w:sz="0" w:space="0" w:color="auto"/>
        <w:left w:val="none" w:sz="0" w:space="0" w:color="auto"/>
        <w:bottom w:val="none" w:sz="0" w:space="0" w:color="auto"/>
        <w:right w:val="none" w:sz="0" w:space="0" w:color="auto"/>
      </w:divBdr>
    </w:div>
    <w:div w:id="1971016720">
      <w:bodyDiv w:val="1"/>
      <w:marLeft w:val="0"/>
      <w:marRight w:val="0"/>
      <w:marTop w:val="0"/>
      <w:marBottom w:val="0"/>
      <w:divBdr>
        <w:top w:val="none" w:sz="0" w:space="0" w:color="auto"/>
        <w:left w:val="none" w:sz="0" w:space="0" w:color="auto"/>
        <w:bottom w:val="none" w:sz="0" w:space="0" w:color="auto"/>
        <w:right w:val="none" w:sz="0" w:space="0" w:color="auto"/>
      </w:divBdr>
    </w:div>
    <w:div w:id="1972782230">
      <w:bodyDiv w:val="1"/>
      <w:marLeft w:val="0"/>
      <w:marRight w:val="0"/>
      <w:marTop w:val="0"/>
      <w:marBottom w:val="0"/>
      <w:divBdr>
        <w:top w:val="none" w:sz="0" w:space="0" w:color="auto"/>
        <w:left w:val="none" w:sz="0" w:space="0" w:color="auto"/>
        <w:bottom w:val="none" w:sz="0" w:space="0" w:color="auto"/>
        <w:right w:val="none" w:sz="0" w:space="0" w:color="auto"/>
      </w:divBdr>
    </w:div>
    <w:div w:id="1979723555">
      <w:bodyDiv w:val="1"/>
      <w:marLeft w:val="0"/>
      <w:marRight w:val="0"/>
      <w:marTop w:val="0"/>
      <w:marBottom w:val="0"/>
      <w:divBdr>
        <w:top w:val="none" w:sz="0" w:space="0" w:color="auto"/>
        <w:left w:val="none" w:sz="0" w:space="0" w:color="auto"/>
        <w:bottom w:val="none" w:sz="0" w:space="0" w:color="auto"/>
        <w:right w:val="none" w:sz="0" w:space="0" w:color="auto"/>
      </w:divBdr>
    </w:div>
    <w:div w:id="1984196941">
      <w:bodyDiv w:val="1"/>
      <w:marLeft w:val="0"/>
      <w:marRight w:val="0"/>
      <w:marTop w:val="0"/>
      <w:marBottom w:val="0"/>
      <w:divBdr>
        <w:top w:val="none" w:sz="0" w:space="0" w:color="auto"/>
        <w:left w:val="none" w:sz="0" w:space="0" w:color="auto"/>
        <w:bottom w:val="none" w:sz="0" w:space="0" w:color="auto"/>
        <w:right w:val="none" w:sz="0" w:space="0" w:color="auto"/>
      </w:divBdr>
    </w:div>
    <w:div w:id="1990669373">
      <w:bodyDiv w:val="1"/>
      <w:marLeft w:val="0"/>
      <w:marRight w:val="0"/>
      <w:marTop w:val="0"/>
      <w:marBottom w:val="0"/>
      <w:divBdr>
        <w:top w:val="none" w:sz="0" w:space="0" w:color="auto"/>
        <w:left w:val="none" w:sz="0" w:space="0" w:color="auto"/>
        <w:bottom w:val="none" w:sz="0" w:space="0" w:color="auto"/>
        <w:right w:val="none" w:sz="0" w:space="0" w:color="auto"/>
      </w:divBdr>
    </w:div>
    <w:div w:id="1994212490">
      <w:bodyDiv w:val="1"/>
      <w:marLeft w:val="0"/>
      <w:marRight w:val="0"/>
      <w:marTop w:val="0"/>
      <w:marBottom w:val="0"/>
      <w:divBdr>
        <w:top w:val="none" w:sz="0" w:space="0" w:color="auto"/>
        <w:left w:val="none" w:sz="0" w:space="0" w:color="auto"/>
        <w:bottom w:val="none" w:sz="0" w:space="0" w:color="auto"/>
        <w:right w:val="none" w:sz="0" w:space="0" w:color="auto"/>
      </w:divBdr>
    </w:div>
    <w:div w:id="2004237929">
      <w:bodyDiv w:val="1"/>
      <w:marLeft w:val="0"/>
      <w:marRight w:val="0"/>
      <w:marTop w:val="0"/>
      <w:marBottom w:val="0"/>
      <w:divBdr>
        <w:top w:val="none" w:sz="0" w:space="0" w:color="auto"/>
        <w:left w:val="none" w:sz="0" w:space="0" w:color="auto"/>
        <w:bottom w:val="none" w:sz="0" w:space="0" w:color="auto"/>
        <w:right w:val="none" w:sz="0" w:space="0" w:color="auto"/>
      </w:divBdr>
    </w:div>
    <w:div w:id="2009013171">
      <w:bodyDiv w:val="1"/>
      <w:marLeft w:val="0"/>
      <w:marRight w:val="0"/>
      <w:marTop w:val="0"/>
      <w:marBottom w:val="0"/>
      <w:divBdr>
        <w:top w:val="none" w:sz="0" w:space="0" w:color="auto"/>
        <w:left w:val="none" w:sz="0" w:space="0" w:color="auto"/>
        <w:bottom w:val="none" w:sz="0" w:space="0" w:color="auto"/>
        <w:right w:val="none" w:sz="0" w:space="0" w:color="auto"/>
      </w:divBdr>
    </w:div>
    <w:div w:id="2017539461">
      <w:bodyDiv w:val="1"/>
      <w:marLeft w:val="0"/>
      <w:marRight w:val="0"/>
      <w:marTop w:val="0"/>
      <w:marBottom w:val="0"/>
      <w:divBdr>
        <w:top w:val="none" w:sz="0" w:space="0" w:color="auto"/>
        <w:left w:val="none" w:sz="0" w:space="0" w:color="auto"/>
        <w:bottom w:val="none" w:sz="0" w:space="0" w:color="auto"/>
        <w:right w:val="none" w:sz="0" w:space="0" w:color="auto"/>
      </w:divBdr>
    </w:div>
    <w:div w:id="2022469849">
      <w:bodyDiv w:val="1"/>
      <w:marLeft w:val="0"/>
      <w:marRight w:val="0"/>
      <w:marTop w:val="0"/>
      <w:marBottom w:val="0"/>
      <w:divBdr>
        <w:top w:val="none" w:sz="0" w:space="0" w:color="auto"/>
        <w:left w:val="none" w:sz="0" w:space="0" w:color="auto"/>
        <w:bottom w:val="none" w:sz="0" w:space="0" w:color="auto"/>
        <w:right w:val="none" w:sz="0" w:space="0" w:color="auto"/>
      </w:divBdr>
    </w:div>
    <w:div w:id="2027442020">
      <w:bodyDiv w:val="1"/>
      <w:marLeft w:val="0"/>
      <w:marRight w:val="0"/>
      <w:marTop w:val="0"/>
      <w:marBottom w:val="0"/>
      <w:divBdr>
        <w:top w:val="none" w:sz="0" w:space="0" w:color="auto"/>
        <w:left w:val="none" w:sz="0" w:space="0" w:color="auto"/>
        <w:bottom w:val="none" w:sz="0" w:space="0" w:color="auto"/>
        <w:right w:val="none" w:sz="0" w:space="0" w:color="auto"/>
      </w:divBdr>
    </w:div>
    <w:div w:id="2030325455">
      <w:bodyDiv w:val="1"/>
      <w:marLeft w:val="0"/>
      <w:marRight w:val="0"/>
      <w:marTop w:val="0"/>
      <w:marBottom w:val="0"/>
      <w:divBdr>
        <w:top w:val="none" w:sz="0" w:space="0" w:color="auto"/>
        <w:left w:val="none" w:sz="0" w:space="0" w:color="auto"/>
        <w:bottom w:val="none" w:sz="0" w:space="0" w:color="auto"/>
        <w:right w:val="none" w:sz="0" w:space="0" w:color="auto"/>
      </w:divBdr>
    </w:div>
    <w:div w:id="2034071351">
      <w:bodyDiv w:val="1"/>
      <w:marLeft w:val="0"/>
      <w:marRight w:val="0"/>
      <w:marTop w:val="0"/>
      <w:marBottom w:val="0"/>
      <w:divBdr>
        <w:top w:val="none" w:sz="0" w:space="0" w:color="auto"/>
        <w:left w:val="none" w:sz="0" w:space="0" w:color="auto"/>
        <w:bottom w:val="none" w:sz="0" w:space="0" w:color="auto"/>
        <w:right w:val="none" w:sz="0" w:space="0" w:color="auto"/>
      </w:divBdr>
    </w:div>
    <w:div w:id="2036032510">
      <w:bodyDiv w:val="1"/>
      <w:marLeft w:val="0"/>
      <w:marRight w:val="0"/>
      <w:marTop w:val="0"/>
      <w:marBottom w:val="0"/>
      <w:divBdr>
        <w:top w:val="none" w:sz="0" w:space="0" w:color="auto"/>
        <w:left w:val="none" w:sz="0" w:space="0" w:color="auto"/>
        <w:bottom w:val="none" w:sz="0" w:space="0" w:color="auto"/>
        <w:right w:val="none" w:sz="0" w:space="0" w:color="auto"/>
      </w:divBdr>
    </w:div>
    <w:div w:id="2037152759">
      <w:bodyDiv w:val="1"/>
      <w:marLeft w:val="0"/>
      <w:marRight w:val="0"/>
      <w:marTop w:val="0"/>
      <w:marBottom w:val="0"/>
      <w:divBdr>
        <w:top w:val="none" w:sz="0" w:space="0" w:color="auto"/>
        <w:left w:val="none" w:sz="0" w:space="0" w:color="auto"/>
        <w:bottom w:val="none" w:sz="0" w:space="0" w:color="auto"/>
        <w:right w:val="none" w:sz="0" w:space="0" w:color="auto"/>
      </w:divBdr>
    </w:div>
    <w:div w:id="2040540974">
      <w:bodyDiv w:val="1"/>
      <w:marLeft w:val="0"/>
      <w:marRight w:val="0"/>
      <w:marTop w:val="0"/>
      <w:marBottom w:val="0"/>
      <w:divBdr>
        <w:top w:val="none" w:sz="0" w:space="0" w:color="auto"/>
        <w:left w:val="none" w:sz="0" w:space="0" w:color="auto"/>
        <w:bottom w:val="none" w:sz="0" w:space="0" w:color="auto"/>
        <w:right w:val="none" w:sz="0" w:space="0" w:color="auto"/>
      </w:divBdr>
    </w:div>
    <w:div w:id="2045597642">
      <w:bodyDiv w:val="1"/>
      <w:marLeft w:val="0"/>
      <w:marRight w:val="0"/>
      <w:marTop w:val="0"/>
      <w:marBottom w:val="0"/>
      <w:divBdr>
        <w:top w:val="none" w:sz="0" w:space="0" w:color="auto"/>
        <w:left w:val="none" w:sz="0" w:space="0" w:color="auto"/>
        <w:bottom w:val="none" w:sz="0" w:space="0" w:color="auto"/>
        <w:right w:val="none" w:sz="0" w:space="0" w:color="auto"/>
      </w:divBdr>
    </w:div>
    <w:div w:id="2053190333">
      <w:bodyDiv w:val="1"/>
      <w:marLeft w:val="0"/>
      <w:marRight w:val="0"/>
      <w:marTop w:val="0"/>
      <w:marBottom w:val="0"/>
      <w:divBdr>
        <w:top w:val="none" w:sz="0" w:space="0" w:color="auto"/>
        <w:left w:val="none" w:sz="0" w:space="0" w:color="auto"/>
        <w:bottom w:val="none" w:sz="0" w:space="0" w:color="auto"/>
        <w:right w:val="none" w:sz="0" w:space="0" w:color="auto"/>
      </w:divBdr>
    </w:div>
    <w:div w:id="2057121747">
      <w:bodyDiv w:val="1"/>
      <w:marLeft w:val="0"/>
      <w:marRight w:val="0"/>
      <w:marTop w:val="0"/>
      <w:marBottom w:val="0"/>
      <w:divBdr>
        <w:top w:val="none" w:sz="0" w:space="0" w:color="auto"/>
        <w:left w:val="none" w:sz="0" w:space="0" w:color="auto"/>
        <w:bottom w:val="none" w:sz="0" w:space="0" w:color="auto"/>
        <w:right w:val="none" w:sz="0" w:space="0" w:color="auto"/>
      </w:divBdr>
    </w:div>
    <w:div w:id="2057654787">
      <w:bodyDiv w:val="1"/>
      <w:marLeft w:val="0"/>
      <w:marRight w:val="0"/>
      <w:marTop w:val="0"/>
      <w:marBottom w:val="0"/>
      <w:divBdr>
        <w:top w:val="none" w:sz="0" w:space="0" w:color="auto"/>
        <w:left w:val="none" w:sz="0" w:space="0" w:color="auto"/>
        <w:bottom w:val="none" w:sz="0" w:space="0" w:color="auto"/>
        <w:right w:val="none" w:sz="0" w:space="0" w:color="auto"/>
      </w:divBdr>
    </w:div>
    <w:div w:id="2071800923">
      <w:bodyDiv w:val="1"/>
      <w:marLeft w:val="0"/>
      <w:marRight w:val="0"/>
      <w:marTop w:val="0"/>
      <w:marBottom w:val="0"/>
      <w:divBdr>
        <w:top w:val="none" w:sz="0" w:space="0" w:color="auto"/>
        <w:left w:val="none" w:sz="0" w:space="0" w:color="auto"/>
        <w:bottom w:val="none" w:sz="0" w:space="0" w:color="auto"/>
        <w:right w:val="none" w:sz="0" w:space="0" w:color="auto"/>
      </w:divBdr>
    </w:div>
    <w:div w:id="2076927670">
      <w:bodyDiv w:val="1"/>
      <w:marLeft w:val="0"/>
      <w:marRight w:val="0"/>
      <w:marTop w:val="0"/>
      <w:marBottom w:val="0"/>
      <w:divBdr>
        <w:top w:val="none" w:sz="0" w:space="0" w:color="auto"/>
        <w:left w:val="none" w:sz="0" w:space="0" w:color="auto"/>
        <w:bottom w:val="none" w:sz="0" w:space="0" w:color="auto"/>
        <w:right w:val="none" w:sz="0" w:space="0" w:color="auto"/>
      </w:divBdr>
    </w:div>
    <w:div w:id="2085684085">
      <w:bodyDiv w:val="1"/>
      <w:marLeft w:val="0"/>
      <w:marRight w:val="0"/>
      <w:marTop w:val="0"/>
      <w:marBottom w:val="0"/>
      <w:divBdr>
        <w:top w:val="none" w:sz="0" w:space="0" w:color="auto"/>
        <w:left w:val="none" w:sz="0" w:space="0" w:color="auto"/>
        <w:bottom w:val="none" w:sz="0" w:space="0" w:color="auto"/>
        <w:right w:val="none" w:sz="0" w:space="0" w:color="auto"/>
      </w:divBdr>
    </w:div>
    <w:div w:id="2087802231">
      <w:bodyDiv w:val="1"/>
      <w:marLeft w:val="0"/>
      <w:marRight w:val="0"/>
      <w:marTop w:val="0"/>
      <w:marBottom w:val="0"/>
      <w:divBdr>
        <w:top w:val="none" w:sz="0" w:space="0" w:color="auto"/>
        <w:left w:val="none" w:sz="0" w:space="0" w:color="auto"/>
        <w:bottom w:val="none" w:sz="0" w:space="0" w:color="auto"/>
        <w:right w:val="none" w:sz="0" w:space="0" w:color="auto"/>
      </w:divBdr>
    </w:div>
    <w:div w:id="2088839613">
      <w:bodyDiv w:val="1"/>
      <w:marLeft w:val="0"/>
      <w:marRight w:val="0"/>
      <w:marTop w:val="0"/>
      <w:marBottom w:val="0"/>
      <w:divBdr>
        <w:top w:val="none" w:sz="0" w:space="0" w:color="auto"/>
        <w:left w:val="none" w:sz="0" w:space="0" w:color="auto"/>
        <w:bottom w:val="none" w:sz="0" w:space="0" w:color="auto"/>
        <w:right w:val="none" w:sz="0" w:space="0" w:color="auto"/>
      </w:divBdr>
    </w:div>
    <w:div w:id="2090998838">
      <w:bodyDiv w:val="1"/>
      <w:marLeft w:val="0"/>
      <w:marRight w:val="0"/>
      <w:marTop w:val="0"/>
      <w:marBottom w:val="0"/>
      <w:divBdr>
        <w:top w:val="none" w:sz="0" w:space="0" w:color="auto"/>
        <w:left w:val="none" w:sz="0" w:space="0" w:color="auto"/>
        <w:bottom w:val="none" w:sz="0" w:space="0" w:color="auto"/>
        <w:right w:val="none" w:sz="0" w:space="0" w:color="auto"/>
      </w:divBdr>
    </w:div>
    <w:div w:id="2096125084">
      <w:bodyDiv w:val="1"/>
      <w:marLeft w:val="0"/>
      <w:marRight w:val="0"/>
      <w:marTop w:val="0"/>
      <w:marBottom w:val="0"/>
      <w:divBdr>
        <w:top w:val="none" w:sz="0" w:space="0" w:color="auto"/>
        <w:left w:val="none" w:sz="0" w:space="0" w:color="auto"/>
        <w:bottom w:val="none" w:sz="0" w:space="0" w:color="auto"/>
        <w:right w:val="none" w:sz="0" w:space="0" w:color="auto"/>
      </w:divBdr>
    </w:div>
    <w:div w:id="2097554085">
      <w:bodyDiv w:val="1"/>
      <w:marLeft w:val="0"/>
      <w:marRight w:val="0"/>
      <w:marTop w:val="0"/>
      <w:marBottom w:val="0"/>
      <w:divBdr>
        <w:top w:val="none" w:sz="0" w:space="0" w:color="auto"/>
        <w:left w:val="none" w:sz="0" w:space="0" w:color="auto"/>
        <w:bottom w:val="none" w:sz="0" w:space="0" w:color="auto"/>
        <w:right w:val="none" w:sz="0" w:space="0" w:color="auto"/>
      </w:divBdr>
    </w:div>
    <w:div w:id="2103640492">
      <w:bodyDiv w:val="1"/>
      <w:marLeft w:val="0"/>
      <w:marRight w:val="0"/>
      <w:marTop w:val="0"/>
      <w:marBottom w:val="0"/>
      <w:divBdr>
        <w:top w:val="none" w:sz="0" w:space="0" w:color="auto"/>
        <w:left w:val="none" w:sz="0" w:space="0" w:color="auto"/>
        <w:bottom w:val="none" w:sz="0" w:space="0" w:color="auto"/>
        <w:right w:val="none" w:sz="0" w:space="0" w:color="auto"/>
      </w:divBdr>
    </w:div>
    <w:div w:id="2111198087">
      <w:bodyDiv w:val="1"/>
      <w:marLeft w:val="0"/>
      <w:marRight w:val="0"/>
      <w:marTop w:val="0"/>
      <w:marBottom w:val="0"/>
      <w:divBdr>
        <w:top w:val="none" w:sz="0" w:space="0" w:color="auto"/>
        <w:left w:val="none" w:sz="0" w:space="0" w:color="auto"/>
        <w:bottom w:val="none" w:sz="0" w:space="0" w:color="auto"/>
        <w:right w:val="none" w:sz="0" w:space="0" w:color="auto"/>
      </w:divBdr>
    </w:div>
    <w:div w:id="2113740205">
      <w:bodyDiv w:val="1"/>
      <w:marLeft w:val="0"/>
      <w:marRight w:val="0"/>
      <w:marTop w:val="0"/>
      <w:marBottom w:val="0"/>
      <w:divBdr>
        <w:top w:val="none" w:sz="0" w:space="0" w:color="auto"/>
        <w:left w:val="none" w:sz="0" w:space="0" w:color="auto"/>
        <w:bottom w:val="none" w:sz="0" w:space="0" w:color="auto"/>
        <w:right w:val="none" w:sz="0" w:space="0" w:color="auto"/>
      </w:divBdr>
    </w:div>
    <w:div w:id="2120369157">
      <w:bodyDiv w:val="1"/>
      <w:marLeft w:val="0"/>
      <w:marRight w:val="0"/>
      <w:marTop w:val="0"/>
      <w:marBottom w:val="0"/>
      <w:divBdr>
        <w:top w:val="none" w:sz="0" w:space="0" w:color="auto"/>
        <w:left w:val="none" w:sz="0" w:space="0" w:color="auto"/>
        <w:bottom w:val="none" w:sz="0" w:space="0" w:color="auto"/>
        <w:right w:val="none" w:sz="0" w:space="0" w:color="auto"/>
      </w:divBdr>
    </w:div>
    <w:div w:id="2122793477">
      <w:bodyDiv w:val="1"/>
      <w:marLeft w:val="0"/>
      <w:marRight w:val="0"/>
      <w:marTop w:val="0"/>
      <w:marBottom w:val="0"/>
      <w:divBdr>
        <w:top w:val="none" w:sz="0" w:space="0" w:color="auto"/>
        <w:left w:val="none" w:sz="0" w:space="0" w:color="auto"/>
        <w:bottom w:val="none" w:sz="0" w:space="0" w:color="auto"/>
        <w:right w:val="none" w:sz="0" w:space="0" w:color="auto"/>
      </w:divBdr>
    </w:div>
    <w:div w:id="2124029144">
      <w:bodyDiv w:val="1"/>
      <w:marLeft w:val="0"/>
      <w:marRight w:val="0"/>
      <w:marTop w:val="0"/>
      <w:marBottom w:val="0"/>
      <w:divBdr>
        <w:top w:val="none" w:sz="0" w:space="0" w:color="auto"/>
        <w:left w:val="none" w:sz="0" w:space="0" w:color="auto"/>
        <w:bottom w:val="none" w:sz="0" w:space="0" w:color="auto"/>
        <w:right w:val="none" w:sz="0" w:space="0" w:color="auto"/>
      </w:divBdr>
    </w:div>
    <w:div w:id="2124031615">
      <w:bodyDiv w:val="1"/>
      <w:marLeft w:val="0"/>
      <w:marRight w:val="0"/>
      <w:marTop w:val="0"/>
      <w:marBottom w:val="0"/>
      <w:divBdr>
        <w:top w:val="none" w:sz="0" w:space="0" w:color="auto"/>
        <w:left w:val="none" w:sz="0" w:space="0" w:color="auto"/>
        <w:bottom w:val="none" w:sz="0" w:space="0" w:color="auto"/>
        <w:right w:val="none" w:sz="0" w:space="0" w:color="auto"/>
      </w:divBdr>
    </w:div>
    <w:div w:id="2129856504">
      <w:bodyDiv w:val="1"/>
      <w:marLeft w:val="0"/>
      <w:marRight w:val="0"/>
      <w:marTop w:val="0"/>
      <w:marBottom w:val="0"/>
      <w:divBdr>
        <w:top w:val="none" w:sz="0" w:space="0" w:color="auto"/>
        <w:left w:val="none" w:sz="0" w:space="0" w:color="auto"/>
        <w:bottom w:val="none" w:sz="0" w:space="0" w:color="auto"/>
        <w:right w:val="none" w:sz="0" w:space="0" w:color="auto"/>
      </w:divBdr>
    </w:div>
    <w:div w:id="2131389132">
      <w:bodyDiv w:val="1"/>
      <w:marLeft w:val="0"/>
      <w:marRight w:val="0"/>
      <w:marTop w:val="0"/>
      <w:marBottom w:val="0"/>
      <w:divBdr>
        <w:top w:val="none" w:sz="0" w:space="0" w:color="auto"/>
        <w:left w:val="none" w:sz="0" w:space="0" w:color="auto"/>
        <w:bottom w:val="none" w:sz="0" w:space="0" w:color="auto"/>
        <w:right w:val="none" w:sz="0" w:space="0" w:color="auto"/>
      </w:divBdr>
    </w:div>
    <w:div w:id="2131439050">
      <w:bodyDiv w:val="1"/>
      <w:marLeft w:val="0"/>
      <w:marRight w:val="0"/>
      <w:marTop w:val="0"/>
      <w:marBottom w:val="0"/>
      <w:divBdr>
        <w:top w:val="none" w:sz="0" w:space="0" w:color="auto"/>
        <w:left w:val="none" w:sz="0" w:space="0" w:color="auto"/>
        <w:bottom w:val="none" w:sz="0" w:space="0" w:color="auto"/>
        <w:right w:val="none" w:sz="0" w:space="0" w:color="auto"/>
      </w:divBdr>
    </w:div>
    <w:div w:id="2132623536">
      <w:bodyDiv w:val="1"/>
      <w:marLeft w:val="0"/>
      <w:marRight w:val="0"/>
      <w:marTop w:val="0"/>
      <w:marBottom w:val="0"/>
      <w:divBdr>
        <w:top w:val="none" w:sz="0" w:space="0" w:color="auto"/>
        <w:left w:val="none" w:sz="0" w:space="0" w:color="auto"/>
        <w:bottom w:val="none" w:sz="0" w:space="0" w:color="auto"/>
        <w:right w:val="none" w:sz="0" w:space="0" w:color="auto"/>
      </w:divBdr>
    </w:div>
    <w:div w:id="2133402508">
      <w:bodyDiv w:val="1"/>
      <w:marLeft w:val="0"/>
      <w:marRight w:val="0"/>
      <w:marTop w:val="0"/>
      <w:marBottom w:val="0"/>
      <w:divBdr>
        <w:top w:val="none" w:sz="0" w:space="0" w:color="auto"/>
        <w:left w:val="none" w:sz="0" w:space="0" w:color="auto"/>
        <w:bottom w:val="none" w:sz="0" w:space="0" w:color="auto"/>
        <w:right w:val="none" w:sz="0" w:space="0" w:color="auto"/>
      </w:divBdr>
    </w:div>
    <w:div w:id="2138067762">
      <w:bodyDiv w:val="1"/>
      <w:marLeft w:val="0"/>
      <w:marRight w:val="0"/>
      <w:marTop w:val="0"/>
      <w:marBottom w:val="0"/>
      <w:divBdr>
        <w:top w:val="none" w:sz="0" w:space="0" w:color="auto"/>
        <w:left w:val="none" w:sz="0" w:space="0" w:color="auto"/>
        <w:bottom w:val="none" w:sz="0" w:space="0" w:color="auto"/>
        <w:right w:val="none" w:sz="0" w:space="0" w:color="auto"/>
      </w:divBdr>
    </w:div>
    <w:div w:id="2142529304">
      <w:bodyDiv w:val="1"/>
      <w:marLeft w:val="0"/>
      <w:marRight w:val="0"/>
      <w:marTop w:val="0"/>
      <w:marBottom w:val="0"/>
      <w:divBdr>
        <w:top w:val="none" w:sz="0" w:space="0" w:color="auto"/>
        <w:left w:val="none" w:sz="0" w:space="0" w:color="auto"/>
        <w:bottom w:val="none" w:sz="0" w:space="0" w:color="auto"/>
        <w:right w:val="none" w:sz="0" w:space="0" w:color="auto"/>
      </w:divBdr>
    </w:div>
    <w:div w:id="2146123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ipsi.gov.ro/anunt-privind-deschiderea-apelului-aferent-actiunii-2-1-prioritate-2-digitalizare-in-administratia-publica-centrala-si-mediul-de-afaceri-programul-crestere-inteligenta-digitalizare-si-ins/" TargetMode="External"/><Relationship Id="rId13" Type="http://schemas.openxmlformats.org/officeDocument/2006/relationships/hyperlink" Target="https://mfe.gov.ro/ghiduri_pocidif/pocidif-ghidul-solicitantului-dezvoltarea-de-noi-servicii-aplicatii-produse-prin-inovare-si-adoptarea-de-tehnologii-avansate-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ipsi.gov.ro/anunt-privind-deschiderea-apelului-aferent-actiunii-2-1-prioritate-2-digitalizare-in-administratia-publica-centrala-si-mediul-de-afaceri-programul-crestere-inteligenta-digitalizare-si-in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fe.gov.ro/ghiduri_pocidif/pocidif-ghidul-solicitantului-dezvoltarea-de-noi-servicii-aplicatii-produse-prin-inovare-si-adoptarea-de-tehnologii-avansate-2/" TargetMode="External"/><Relationship Id="rId5" Type="http://schemas.openxmlformats.org/officeDocument/2006/relationships/webSettings" Target="webSettings.xml"/><Relationship Id="rId15" Type="http://schemas.openxmlformats.org/officeDocument/2006/relationships/image" Target="media/image1.jpeg"/><Relationship Id="rId10" Type="http://schemas.openxmlformats.org/officeDocument/2006/relationships/hyperlink" Target="https://oipsi.gov.ro/anunt-privind-deschiderea-apelului-aferent-actiunii-2-1-prioritate-2-digitalizare-in-administratia-publica-centrala-si-mediul-de-afaceri-programul-crestere-inteligenta-digitalizare-si-ins/)" TargetMode="External"/><Relationship Id="rId4" Type="http://schemas.openxmlformats.org/officeDocument/2006/relationships/settings" Target="settings.xml"/><Relationship Id="rId9" Type="http://schemas.openxmlformats.org/officeDocument/2006/relationships/hyperlink" Target="https://mfe.gov.ro/ghiduri_pocidif/pocidif-ghidul-solicitantului-dezvoltarea-de-noi-servicii-aplicatii-produse-prin-inovare-si-adoptarea-de-tehnologii-avansate-2/)" TargetMode="External"/><Relationship Id="rId14" Type="http://schemas.openxmlformats.org/officeDocument/2006/relationships/hyperlink" Target="file:///C:\Users\madalina.balan\AppData\Local\Microsoft\Windows\INetCache\Content.Outlook\OWJ887H5\(https:\eur-lex.europa.eu\eli\reg\2016\679\o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CCAAC-0DB7-46A3-BB2F-873212017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113</Pages>
  <Words>45700</Words>
  <Characters>265065</Characters>
  <Application>Microsoft Office Word</Application>
  <DocSecurity>0</DocSecurity>
  <Lines>2208</Lines>
  <Paragraphs>620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310145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Raluca Vatuiu</dc:creator>
  <cp:keywords/>
  <dc:description/>
  <cp:lastModifiedBy>Olga Maria Fartan</cp:lastModifiedBy>
  <cp:revision>9</cp:revision>
  <cp:lastPrinted>2023-05-31T13:25:00Z</cp:lastPrinted>
  <dcterms:created xsi:type="dcterms:W3CDTF">2026-08-12T11:40:00Z</dcterms:created>
  <dcterms:modified xsi:type="dcterms:W3CDTF">2026-08-21T09:00:00Z</dcterms:modified>
</cp:coreProperties>
</file>